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eastAsiaTheme="minorHAnsi" w:cstheme="minorBidi"/>
          <w:b w:val="0"/>
          <w:caps w:val="0"/>
          <w:spacing w:val="0"/>
          <w:kern w:val="0"/>
          <w:szCs w:val="24"/>
        </w:rPr>
        <w:id w:val="-661617096"/>
        <w:lock w:val="contentLocked"/>
        <w:placeholder>
          <w:docPart w:val="DefaultPlaceholder_1082065158"/>
        </w:placeholder>
        <w:group/>
      </w:sdtPr>
      <w:sdtContent>
        <w:sdt>
          <w:sdtPr>
            <w:rPr>
              <w:rFonts w:eastAsiaTheme="minorHAnsi" w:cstheme="minorBidi"/>
              <w:b w:val="0"/>
              <w:caps w:val="0"/>
              <w:spacing w:val="0"/>
              <w:kern w:val="0"/>
              <w:szCs w:val="24"/>
            </w:rPr>
            <w:id w:val="1346982601"/>
            <w:lock w:val="contentLocked"/>
            <w:placeholder>
              <w:docPart w:val="DefaultPlaceholder_1082065158"/>
            </w:placeholder>
            <w:group/>
          </w:sdtPr>
          <w:sdtEndPr/>
          <w:sdtContent>
            <w:p w:rsidR="008F22A5" w:rsidRDefault="00127705" w:rsidP="00223DF1">
              <w:pPr>
                <w:pStyle w:val="Title"/>
              </w:pPr>
              <w:r>
                <w:t>DCP 210 Consultation – Response form</w:t>
              </w:r>
            </w:p>
            <w:p w:rsidR="00A828F0" w:rsidRDefault="00251AF3" w:rsidP="00A828F0">
              <w:pPr>
                <w:pStyle w:val="BodyTextNoSpacing"/>
              </w:pPr>
              <w:r>
                <w:t xml:space="preserve">To: </w:t>
              </w:r>
              <w:r w:rsidR="003A2500">
                <w:t>Rosalind Timperley</w:t>
              </w:r>
            </w:p>
            <w:p w:rsidR="00A828F0" w:rsidRDefault="00A828F0" w:rsidP="00A828F0">
              <w:pPr>
                <w:pStyle w:val="BodyTextNoSpacing"/>
              </w:pPr>
              <w:r>
                <w:t xml:space="preserve">Email: </w:t>
              </w:r>
              <w:hyperlink r:id="rId9" w:history="1">
                <w:r>
                  <w:rPr>
                    <w:rStyle w:val="Hyperlink"/>
                  </w:rPr>
                  <w:t>DCUSA@electralink.co.uk</w:t>
                </w:r>
              </w:hyperlink>
            </w:p>
            <w:p w:rsidR="00223DF1" w:rsidRDefault="003A2500" w:rsidP="00A828F0">
              <w:pPr>
                <w:pStyle w:val="BodyText"/>
              </w:pPr>
              <w:r>
                <w:t xml:space="preserve">Response Deadline: </w:t>
              </w:r>
              <w:r w:rsidRPr="003A2500">
                <w:rPr>
                  <w:b/>
                </w:rPr>
                <w:t>27 October 2014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8217CF9593874958BECCDBAFEB69B914"/>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8217CF9593874958BECCDBAFEB69B914"/>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88C3A957B573405E88FC21422B767B6D"/>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8217CF9593874958BECCDBAFEB69B914"/>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8217CF9593874958BECCDBAFEB69B914"/>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88C3A957B573405E88FC21422B767B6D"/>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3A2500" w:rsidP="003A2500">
                    <w:pPr>
                      <w:pStyle w:val="Question"/>
                    </w:pPr>
                    <w:r w:rsidRPr="003A2500">
                      <w:t>Do you understand the intent of the CP?</w:t>
                    </w:r>
                  </w:p>
                </w:tc>
              </w:tr>
              <w:tr w:rsidR="003A2500" w:rsidTr="003A2500">
                <w:sdt>
                  <w:sdtPr>
                    <w:tag w:val="dcusa_response1"/>
                    <w:id w:val="2050490408"/>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3A2500" w:rsidP="003A2500">
                    <w:pPr>
                      <w:pStyle w:val="Question"/>
                    </w:pPr>
                    <w:r w:rsidRPr="003A2500">
                      <w:t>Are you supportive of the principles established by this proposal?</w:t>
                    </w:r>
                  </w:p>
                </w:tc>
              </w:tr>
              <w:tr w:rsidR="003A2500" w:rsidTr="003A2500">
                <w:sdt>
                  <w:sdtPr>
                    <w:tag w:val="dcusa_response2"/>
                    <w:id w:val="386926778"/>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F91DAD" w:rsidTr="00F91DAD">
                <w:trPr>
                  <w:cnfStyle w:val="100000000000" w:firstRow="1" w:lastRow="0" w:firstColumn="0" w:lastColumn="0" w:oddVBand="0" w:evenVBand="0" w:oddHBand="0" w:evenHBand="0" w:firstRowFirstColumn="0" w:firstRowLastColumn="0" w:lastRowFirstColumn="0" w:lastRowLastColumn="0"/>
                </w:trPr>
                <w:tc>
                  <w:tcPr>
                    <w:tcW w:w="9287" w:type="dxa"/>
                  </w:tcPr>
                  <w:p w:rsidR="00F91DAD" w:rsidRDefault="00F91DAD" w:rsidP="00F91DAD">
                    <w:pPr>
                      <w:pStyle w:val="Question"/>
                    </w:pPr>
                    <w:r w:rsidRPr="00F91DAD">
                      <w:t>Do you believe that there should be a maximum defined assessment period timescale within the DCUSA, or should the assessment period be determined by the Panel?</w:t>
                    </w:r>
                  </w:p>
                </w:tc>
              </w:tr>
              <w:tr w:rsidR="00F91DAD" w:rsidTr="00F91DAD">
                <w:sdt>
                  <w:sdtPr>
                    <w:tag w:val="dcusa_response16"/>
                    <w:id w:val="766051307"/>
                    <w:placeholder>
                      <w:docPart w:val="DefaultPlaceholder_1082065158"/>
                    </w:placeholder>
                    <w:showingPlcHdr/>
                  </w:sdtPr>
                  <w:sdtEndPr/>
                  <w:sdtContent>
                    <w:tc>
                      <w:tcPr>
                        <w:tcW w:w="9287" w:type="dxa"/>
                      </w:tcPr>
                      <w:p w:rsidR="00F91DAD" w:rsidRDefault="00F91DAD" w:rsidP="00F91DAD">
                        <w:pPr>
                          <w:pStyle w:val="BodyText"/>
                        </w:pPr>
                        <w:r w:rsidRPr="00780BFE">
                          <w:rPr>
                            <w:rStyle w:val="PlaceholderText"/>
                          </w:rPr>
                          <w:t>Click here to enter text.</w:t>
                        </w:r>
                      </w:p>
                    </w:tc>
                  </w:sdtContent>
                </w:sdt>
              </w:tr>
            </w:tbl>
            <w:p w:rsidR="00F91DAD" w:rsidRDefault="00F91DA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3A2500" w:rsidP="003A2500">
                    <w:pPr>
                      <w:pStyle w:val="Question"/>
                    </w:pPr>
                    <w:r w:rsidRPr="003A2500">
                      <w:t>Of the three options identified by the Working Group, do you have a preferred option? Please provide your rationale.</w:t>
                    </w:r>
                  </w:p>
                </w:tc>
              </w:tr>
              <w:tr w:rsidR="003A2500" w:rsidTr="003A2500">
                <w:sdt>
                  <w:sdtPr>
                    <w:tag w:val="dcusa_response3"/>
                    <w:id w:val="-1752036552"/>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F91DAD" w:rsidRDefault="00F91DA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3A2500" w:rsidP="003A2500">
                    <w:pPr>
                      <w:pStyle w:val="Question"/>
                      <w:spacing w:before="120" w:after="120"/>
                    </w:pPr>
                    <w:r>
                      <w:lastRenderedPageBreak/>
                      <w:t>If fixed maximum values are to be included in the DC</w:t>
                    </w:r>
                    <w:r w:rsidR="00FD77AE">
                      <w:t>USA</w:t>
                    </w:r>
                    <w:r>
                      <w:t>, what values would you recommend for:</w:t>
                    </w:r>
                  </w:p>
                  <w:p w:rsidR="003A2500" w:rsidRDefault="003A2500" w:rsidP="003A2500">
                    <w:pPr>
                      <w:pStyle w:val="Question"/>
                      <w:numPr>
                        <w:ilvl w:val="0"/>
                        <w:numId w:val="16"/>
                      </w:numPr>
                      <w:spacing w:before="120" w:after="120"/>
                    </w:pPr>
                    <w:r>
                      <w:t>The initial assessment period (currently up to 60 Working Days)</w:t>
                    </w:r>
                  </w:p>
                  <w:p w:rsidR="003A2500" w:rsidRPr="003A2500" w:rsidRDefault="003A2500" w:rsidP="003A2500">
                    <w:pPr>
                      <w:pStyle w:val="Question"/>
                      <w:numPr>
                        <w:ilvl w:val="0"/>
                        <w:numId w:val="16"/>
                      </w:numPr>
                      <w:spacing w:before="120" w:after="120"/>
                    </w:pPr>
                    <w:r>
                      <w:t>The extension period (currently up to 40 Working Days)</w:t>
                    </w:r>
                  </w:p>
                  <w:p w:rsidR="003A2500" w:rsidRDefault="003A2500" w:rsidP="003A2500">
                    <w:pPr>
                      <w:pStyle w:val="Question"/>
                      <w:numPr>
                        <w:ilvl w:val="0"/>
                        <w:numId w:val="0"/>
                      </w:numPr>
                      <w:spacing w:before="120" w:after="120"/>
                      <w:ind w:left="567"/>
                    </w:pPr>
                    <w:r>
                      <w:t>Please provide your rationale.</w:t>
                    </w:r>
                  </w:p>
                </w:tc>
              </w:tr>
              <w:tr w:rsidR="003A2500" w:rsidTr="003A2500">
                <w:sdt>
                  <w:sdtPr>
                    <w:tag w:val="dcusa_response4"/>
                    <w:id w:val="1608693564"/>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F91DAD" w:rsidP="003A2500">
                    <w:pPr>
                      <w:pStyle w:val="Question"/>
                    </w:pPr>
                    <w:r w:rsidRPr="00F91DAD">
                      <w:t>Do you have any comments on the proposed legal text for options 1, 2 and 3?</w:t>
                    </w:r>
                  </w:p>
                </w:tc>
              </w:tr>
              <w:tr w:rsidR="003A2500" w:rsidTr="003A2500">
                <w:sdt>
                  <w:sdtPr>
                    <w:tag w:val="dcusa_response5"/>
                    <w:id w:val="1569449374"/>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F91DAD" w:rsidP="00F91DAD">
                    <w:pPr>
                      <w:pStyle w:val="Question"/>
                    </w:pPr>
                    <w:r w:rsidRPr="00F91DAD">
                      <w:t>The Working Group discussed whether to codify the assessment timescales by change type (e.g. CDCM, EDCM, CCCM, general) but felt that this would not be appropriate as the type of change does not necessarily relate to its complexity. Do you agree?</w:t>
                    </w:r>
                  </w:p>
                </w:tc>
              </w:tr>
              <w:tr w:rsidR="003A2500" w:rsidTr="003A2500">
                <w:sdt>
                  <w:sdtPr>
                    <w:tag w:val="dcusa_response6"/>
                    <w:id w:val="1665745395"/>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F91DAD" w:rsidP="00F91DAD">
                    <w:pPr>
                      <w:pStyle w:val="Question"/>
                    </w:pPr>
                    <w:r w:rsidRPr="00F91DAD">
                      <w:t>Do you consider that the proposal better facilitates the DCUSA objectives?</w:t>
                    </w:r>
                  </w:p>
                  <w:p w:rsidR="00F91DAD" w:rsidRPr="00F91DAD" w:rsidRDefault="00F91DAD" w:rsidP="00F91DAD">
                    <w:pPr>
                      <w:pStyle w:val="BodyText"/>
                    </w:pPr>
                  </w:p>
                  <w:p w:rsidR="00F91DAD" w:rsidRPr="00576C56" w:rsidRDefault="00F91DAD" w:rsidP="00F91DAD">
                    <w:pPr>
                      <w:rPr>
                        <w:szCs w:val="20"/>
                        <w:u w:val="single"/>
                      </w:rPr>
                    </w:pPr>
                    <w:r w:rsidRPr="00576C56">
                      <w:rPr>
                        <w:szCs w:val="20"/>
                        <w:u w:val="single"/>
                      </w:rPr>
                      <w:t>General Objectives:</w:t>
                    </w:r>
                  </w:p>
                  <w:p w:rsidR="00F91DAD" w:rsidRPr="00576C56" w:rsidRDefault="00F91DAD" w:rsidP="00F91DAD">
                    <w:pPr>
                      <w:rPr>
                        <w:szCs w:val="20"/>
                      </w:rPr>
                    </w:pPr>
                  </w:p>
                  <w:p w:rsidR="00F91DAD" w:rsidRDefault="00F91DAD" w:rsidP="00F91DAD">
                    <w:pPr>
                      <w:pStyle w:val="BodyText"/>
                      <w:numPr>
                        <w:ilvl w:val="0"/>
                        <w:numId w:val="18"/>
                      </w:numPr>
                      <w:spacing w:after="120" w:line="240" w:lineRule="auto"/>
                      <w:jc w:val="both"/>
                      <w:rPr>
                        <w:noProof/>
                      </w:rPr>
                    </w:pPr>
                    <w:r>
                      <w:rPr>
                        <w:noProof/>
                      </w:rPr>
                      <w:t>T</w:t>
                    </w:r>
                    <w:r w:rsidRPr="002F610D">
                      <w:rPr>
                        <w:noProof/>
                      </w:rPr>
                      <w:t>he development, maintenance and operation by the DNO Parties and IDNO Parties of efficient, co-ordinated, and economical Distribution Networks</w:t>
                    </w:r>
                  </w:p>
                  <w:p w:rsidR="00F91DAD" w:rsidRDefault="00F91DAD" w:rsidP="00F91DAD">
                    <w:pPr>
                      <w:pStyle w:val="BodyText"/>
                      <w:numPr>
                        <w:ilvl w:val="0"/>
                        <w:numId w:val="18"/>
                      </w:numPr>
                      <w:spacing w:after="120" w:line="240" w:lineRule="auto"/>
                      <w:jc w:val="both"/>
                      <w:rPr>
                        <w:noProof/>
                      </w:rPr>
                    </w:pPr>
                    <w:r w:rsidRPr="008F6701">
                      <w:rPr>
                        <w:noProof/>
                      </w:rPr>
                      <w:t>The facilitation of effective competition in the generation and supply of electricity and (so far as is consistent therewith) the promotion of such competition in the sale, distribution and purchase of electricity</w:t>
                    </w:r>
                  </w:p>
                  <w:p w:rsidR="00F91DAD" w:rsidRDefault="00F91DAD" w:rsidP="00F91DAD">
                    <w:pPr>
                      <w:pStyle w:val="BodyText"/>
                      <w:numPr>
                        <w:ilvl w:val="0"/>
                        <w:numId w:val="18"/>
                      </w:numPr>
                      <w:spacing w:after="120" w:line="240" w:lineRule="auto"/>
                      <w:jc w:val="both"/>
                      <w:rPr>
                        <w:noProof/>
                      </w:rPr>
                    </w:pPr>
                    <w:r w:rsidRPr="008F6701">
                      <w:rPr>
                        <w:noProof/>
                      </w:rPr>
                      <w:t>The efficient discharge by the DNO Parties and IDNO Parties of obligations imposed upon them in their Distribution Licences</w:t>
                    </w:r>
                  </w:p>
                  <w:p w:rsidR="00F91DAD" w:rsidRDefault="00F91DAD" w:rsidP="00F91DAD">
                    <w:pPr>
                      <w:pStyle w:val="BodyText"/>
                      <w:numPr>
                        <w:ilvl w:val="0"/>
                        <w:numId w:val="18"/>
                      </w:numPr>
                      <w:spacing w:after="120" w:line="240" w:lineRule="auto"/>
                      <w:jc w:val="both"/>
                      <w:rPr>
                        <w:noProof/>
                      </w:rPr>
                    </w:pPr>
                    <w:r w:rsidRPr="008F6701">
                      <w:rPr>
                        <w:noProof/>
                      </w:rPr>
                      <w:t>The promotion of efficiency in the implementation and administration of this Agreemen</w:t>
                    </w:r>
                    <w:r>
                      <w:rPr>
                        <w:noProof/>
                      </w:rPr>
                      <w:t>t</w:t>
                    </w:r>
                    <w:r w:rsidRPr="008F6701">
                      <w:rPr>
                        <w:noProof/>
                      </w:rPr>
                      <w:t xml:space="preserve"> </w:t>
                    </w:r>
                  </w:p>
                  <w:p w:rsidR="00F91DAD" w:rsidRPr="00F91DAD" w:rsidRDefault="00F91DAD" w:rsidP="00F91DAD">
                    <w:pPr>
                      <w:pStyle w:val="BodyText"/>
                      <w:numPr>
                        <w:ilvl w:val="0"/>
                        <w:numId w:val="18"/>
                      </w:numPr>
                      <w:spacing w:after="120" w:line="240" w:lineRule="auto"/>
                      <w:jc w:val="both"/>
                      <w:rPr>
                        <w:noProof/>
                      </w:rPr>
                    </w:pPr>
                    <w:r w:rsidRPr="00B133EC">
                      <w:rPr>
                        <w:noProof/>
                      </w:rPr>
                      <w:t>Compliance with the Regulation on Cross-Border Exchange in Electricity and any relevant legally binding decisions of the European Commission and/or the Agency for the Co-operation of Energy Regulators.</w:t>
                    </w:r>
                  </w:p>
                </w:tc>
              </w:tr>
              <w:tr w:rsidR="003A2500" w:rsidTr="003A2500">
                <w:sdt>
                  <w:sdtPr>
                    <w:tag w:val="dcusa_response7"/>
                    <w:id w:val="664601179"/>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F91DAD" w:rsidP="00F91DAD">
                    <w:pPr>
                      <w:pStyle w:val="Question"/>
                    </w:pPr>
                    <w:r w:rsidRPr="00F91DAD">
                      <w:lastRenderedPageBreak/>
                      <w:t>Do you believe that it would be helpful if, on the Change Proposal form, the proposer indicates how long they would expect the assessment period to be for the proposal?</w:t>
                    </w:r>
                  </w:p>
                </w:tc>
              </w:tr>
              <w:tr w:rsidR="003A2500" w:rsidTr="003A2500">
                <w:sdt>
                  <w:sdtPr>
                    <w:tag w:val="dcusa_response8"/>
                    <w:id w:val="1666511264"/>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F91DAD" w:rsidP="00F91DAD">
                    <w:pPr>
                      <w:pStyle w:val="Question"/>
                    </w:pPr>
                    <w:r w:rsidRPr="00F91DAD">
                      <w:t>Should the Working Group maintain a timetable showing expected timescales for the progression of the CP? This timetable would be submitted to the DCUSA Panel each time an extension is requested.</w:t>
                    </w:r>
                  </w:p>
                </w:tc>
              </w:tr>
              <w:tr w:rsidR="003A2500" w:rsidTr="003A2500">
                <w:sdt>
                  <w:sdtPr>
                    <w:tag w:val="dcusa_response9"/>
                    <w:id w:val="1922603546"/>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F91DAD" w:rsidP="00F91DAD">
                    <w:pPr>
                      <w:pStyle w:val="Question"/>
                    </w:pPr>
                    <w:r w:rsidRPr="00F91DAD">
                      <w:t>Are there any unintended consequences of this proposal?</w:t>
                    </w:r>
                  </w:p>
                </w:tc>
              </w:tr>
              <w:tr w:rsidR="003A2500" w:rsidTr="003A2500">
                <w:sdt>
                  <w:sdtPr>
                    <w:tag w:val="dcusa_response10"/>
                    <w:id w:val="26149435"/>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F91DAD" w:rsidP="00F91DAD">
                    <w:pPr>
                      <w:pStyle w:val="Question"/>
                    </w:pPr>
                    <w:r w:rsidRPr="00F91DAD">
                      <w:t>Are there any alternative solutions or matters that should be considered?</w:t>
                    </w:r>
                  </w:p>
                </w:tc>
              </w:tr>
              <w:tr w:rsidR="003A2500" w:rsidTr="003A2500">
                <w:sdt>
                  <w:sdtPr>
                    <w:tag w:val="dcusa_response11"/>
                    <w:id w:val="357176421"/>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F91DAD" w:rsidP="00F91DAD">
                    <w:pPr>
                      <w:pStyle w:val="Question"/>
                    </w:pPr>
                    <w:r w:rsidRPr="00F91DAD">
                      <w:t>The proposed implementation is date 1 April 2015. Do you agree with this proposed date?</w:t>
                    </w:r>
                  </w:p>
                </w:tc>
              </w:tr>
              <w:tr w:rsidR="003A2500" w:rsidTr="003A2500">
                <w:sdt>
                  <w:sdtPr>
                    <w:tag w:val="dcusa_response12"/>
                    <w:id w:val="532459765"/>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F91DAD" w:rsidP="00F91DAD">
                    <w:pPr>
                      <w:pStyle w:val="Question"/>
                    </w:pPr>
                    <w:r w:rsidRPr="00F91DAD">
                      <w:t>Are there any road blocks that are slowing the DCUSA Working Group process down? From your experience of DCUSA changes and other Code changes, are there any improvements that you would recommend to the process?</w:t>
                    </w:r>
                  </w:p>
                </w:tc>
              </w:tr>
              <w:tr w:rsidR="003A2500" w:rsidTr="003A2500">
                <w:sdt>
                  <w:sdtPr>
                    <w:tag w:val="dcusa_response13"/>
                    <w:id w:val="654651342"/>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A2500" w:rsidTr="003A2500">
                <w:trPr>
                  <w:cnfStyle w:val="100000000000" w:firstRow="1" w:lastRow="0" w:firstColumn="0" w:lastColumn="0" w:oddVBand="0" w:evenVBand="0" w:oddHBand="0" w:evenHBand="0" w:firstRowFirstColumn="0" w:firstRowLastColumn="0" w:lastRowFirstColumn="0" w:lastRowLastColumn="0"/>
                </w:trPr>
                <w:tc>
                  <w:tcPr>
                    <w:tcW w:w="9287" w:type="dxa"/>
                  </w:tcPr>
                  <w:p w:rsidR="003A2500" w:rsidRDefault="00F91DAD" w:rsidP="00F91DAD">
                    <w:pPr>
                      <w:pStyle w:val="Question"/>
                    </w:pPr>
                    <w:r w:rsidRPr="00F91DAD">
                      <w:t>Please state any other comments or views on the Change Proposal.</w:t>
                    </w:r>
                  </w:p>
                </w:tc>
              </w:tr>
              <w:tr w:rsidR="003A2500" w:rsidTr="003A2500">
                <w:sdt>
                  <w:sdtPr>
                    <w:tag w:val="dcusa_response14"/>
                    <w:id w:val="465176020"/>
                    <w:placeholder>
                      <w:docPart w:val="DefaultPlaceholder_1082065158"/>
                    </w:placeholder>
                    <w:showingPlcHdr/>
                  </w:sdtPr>
                  <w:sdtEndPr/>
                  <w:sdtContent>
                    <w:tc>
                      <w:tcPr>
                        <w:tcW w:w="9287" w:type="dxa"/>
                      </w:tcPr>
                      <w:p w:rsidR="003A2500" w:rsidRDefault="003A2500" w:rsidP="003A2500">
                        <w:pPr>
                          <w:pStyle w:val="BodyText"/>
                        </w:pPr>
                        <w:r w:rsidRPr="00780BFE">
                          <w:rPr>
                            <w:rStyle w:val="PlaceholderText"/>
                          </w:rPr>
                          <w:t>Click here to enter text.</w:t>
                        </w:r>
                      </w:p>
                    </w:tc>
                  </w:sdtContent>
                </w:sdt>
              </w:tr>
            </w:tbl>
            <w:p w:rsidR="003A2500" w:rsidRDefault="003A2500" w:rsidP="0023069B">
              <w:pPr>
                <w:pStyle w:val="BodyText"/>
              </w:pPr>
            </w:p>
            <w:p w:rsidR="003A2500" w:rsidRPr="00223DF1" w:rsidRDefault="00E4092A" w:rsidP="0023069B">
              <w:pPr>
                <w:pStyle w:val="BodyText"/>
              </w:pPr>
            </w:p>
          </w:sdtContent>
        </w:sdt>
      </w:sdtContent>
    </w:sdt>
    <w:sectPr w:rsidR="003A2500"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500" w:rsidRDefault="003A2500" w:rsidP="00FD00A2">
      <w:r>
        <w:separator/>
      </w:r>
    </w:p>
  </w:endnote>
  <w:endnote w:type="continuationSeparator" w:id="0">
    <w:p w:rsidR="003A2500" w:rsidRDefault="003A250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121571"/>
      <w:lock w:val="contentLocked"/>
      <w:placeholder>
        <w:docPart w:val="DefaultPlaceholder_1082065158"/>
      </w:placeholder>
      <w:group/>
    </w:sdtPr>
    <w:sdtContent>
      <w:sdt>
        <w:sdtPr>
          <w:id w:val="-1139567116"/>
          <w:lock w:val="contentLocked"/>
          <w:placeholder>
            <w:docPart w:val="DefaultPlaceholder_1082065158"/>
          </w:placeholder>
          <w:showingPlcHdr/>
          <w:group/>
        </w:sdtPr>
        <w:sdtEndPr/>
        <w:sdtContent>
          <w:p w:rsidR="00E26D62" w:rsidRDefault="00FD77AE">
            <w:pPr>
              <w:pStyle w:val="Footer"/>
            </w:pPr>
            <w:r w:rsidRPr="00780BFE">
              <w:rPr>
                <w:rStyle w:val="PlaceholderText"/>
              </w:rPr>
              <w:t>Click here to enter text.</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655009"/>
      <w:lock w:val="contentLocked"/>
      <w:placeholder>
        <w:docPart w:val="DefaultPlaceholder_1082065158"/>
      </w:placeholder>
      <w:group/>
    </w:sdtPr>
    <w:sdtContent>
      <w:sdt>
        <w:sdtPr>
          <w:id w:val="-1363052607"/>
          <w:lock w:val="contentLocked"/>
          <w:placeholder>
            <w:docPart w:val="DefaultPlaceholder_1082065158"/>
          </w:placeholder>
          <w:group/>
        </w:sdtPr>
        <w:sdtEndPr/>
        <w:sdtContent>
          <w:p w:rsidR="00FD00A2" w:rsidRDefault="00F91DAD">
            <w:pPr>
              <w:pStyle w:val="Footer"/>
            </w:pPr>
            <w:r>
              <w:t>8 October 2014</w:t>
            </w:r>
            <w:r w:rsidR="00FD00A2">
              <w:tab/>
              <w:t xml:space="preserve">Page </w:t>
            </w:r>
            <w:r w:rsidR="00FD00A2">
              <w:fldChar w:fldCharType="begin"/>
            </w:r>
            <w:r w:rsidR="00FD00A2">
              <w:instrText xml:space="preserve"> page </w:instrText>
            </w:r>
            <w:r w:rsidR="00FD00A2">
              <w:fldChar w:fldCharType="separate"/>
            </w:r>
            <w:r w:rsidR="00E4092A">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sidR="00E4092A">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E26D62">
              <w:t>1.0</w:t>
            </w:r>
            <w:r w:rsidR="00FD00A2">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579965"/>
      <w:lock w:val="contentLocked"/>
      <w:placeholder>
        <w:docPart w:val="DefaultPlaceholder_1082065158"/>
      </w:placeholder>
      <w:group/>
    </w:sdtPr>
    <w:sdtContent>
      <w:sdt>
        <w:sdtPr>
          <w:id w:val="-1450471564"/>
          <w:lock w:val="contentLocked"/>
          <w:placeholder>
            <w:docPart w:val="DefaultPlaceholder_1082065158"/>
          </w:placeholder>
          <w:showingPlcHdr/>
          <w:group/>
        </w:sdtPr>
        <w:sdtEndPr/>
        <w:sdtContent>
          <w:p w:rsidR="00E26D62" w:rsidRDefault="00FD77AE">
            <w:pPr>
              <w:pStyle w:val="Footer"/>
            </w:pPr>
            <w:r w:rsidRPr="00780BFE">
              <w:rPr>
                <w:rStyle w:val="PlaceholderText"/>
              </w:rPr>
              <w:t>Click here to enter text.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500" w:rsidRDefault="003A2500" w:rsidP="00FD00A2">
      <w:r>
        <w:separator/>
      </w:r>
    </w:p>
  </w:footnote>
  <w:footnote w:type="continuationSeparator" w:id="0">
    <w:p w:rsidR="003A2500" w:rsidRDefault="003A2500"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136306"/>
      <w:lock w:val="contentLocked"/>
      <w:placeholder>
        <w:docPart w:val="DefaultPlaceholder_1082065158"/>
      </w:placeholder>
      <w:group/>
    </w:sdtPr>
    <w:sdtContent>
      <w:sdt>
        <w:sdtPr>
          <w:id w:val="251777887"/>
          <w:lock w:val="contentLocked"/>
          <w:placeholder>
            <w:docPart w:val="DefaultPlaceholder_1082065158"/>
          </w:placeholder>
          <w:showingPlcHdr/>
          <w:group/>
        </w:sdtPr>
        <w:sdtEndPr/>
        <w:sdtContent>
          <w:p w:rsidR="00E26D62" w:rsidRDefault="00FD77AE">
            <w:pPr>
              <w:pStyle w:val="Header"/>
            </w:pPr>
            <w:r w:rsidRPr="00780BFE">
              <w:rPr>
                <w:rStyle w:val="PlaceholderText"/>
              </w:rPr>
              <w:t>Click here to enter text.</w: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077650"/>
      <w:lock w:val="contentLocked"/>
      <w:placeholder>
        <w:docPart w:val="DefaultPlaceholder_1082065158"/>
      </w:placeholder>
      <w:group/>
    </w:sdtPr>
    <w:sdtContent>
      <w:sdt>
        <w:sdtPr>
          <w:id w:val="1201587910"/>
          <w:lock w:val="contentLocked"/>
          <w:placeholder>
            <w:docPart w:val="DefaultPlaceholder_1082065158"/>
          </w:placeholder>
          <w:group/>
        </w:sdtPr>
        <w:sdtEndPr/>
        <w:sdtContent>
          <w:p w:rsidR="00FD00A2" w:rsidRDefault="00251AF3">
            <w:pPr>
              <w:pStyle w:val="Header"/>
            </w:pPr>
            <w:r>
              <w:t xml:space="preserve">DCUSA Consultation </w:t>
            </w:r>
            <w:r w:rsidR="00FD00A2">
              <w:tab/>
            </w:r>
            <w:r w:rsidR="009B02DB">
              <w:t xml:space="preserve">DCP </w:t>
            </w:r>
            <w:r w:rsidR="00FD00A2">
              <w:fldChar w:fldCharType="begin"/>
            </w:r>
            <w:r w:rsidR="00FD00A2">
              <w:instrText xml:space="preserve"> docproperty ref </w:instrText>
            </w:r>
            <w:r w:rsidR="00FD00A2">
              <w:fldChar w:fldCharType="separate"/>
            </w:r>
            <w:r w:rsidR="00E26D62">
              <w:t>DCP 210</w:t>
            </w:r>
            <w:r w:rsidR="00FD00A2">
              <w:fldChar w:fldCharType="end"/>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1252494"/>
      <w:lock w:val="contentLocked"/>
      <w:placeholder>
        <w:docPart w:val="DefaultPlaceholder_1082065158"/>
      </w:placeholder>
      <w:group/>
    </w:sdtPr>
    <w:sdtContent>
      <w:sdt>
        <w:sdtPr>
          <w:id w:val="2035535933"/>
          <w:lock w:val="contentLocked"/>
          <w:placeholder>
            <w:docPart w:val="DefaultPlaceholder_1082065158"/>
          </w:placeholder>
          <w:showingPlcHdr/>
          <w:group/>
        </w:sdtPr>
        <w:sdtEndPr/>
        <w:sdtContent>
          <w:p w:rsidR="00E26D62" w:rsidRDefault="00FD77AE">
            <w:pPr>
              <w:pStyle w:val="Header"/>
            </w:pPr>
            <w:r w:rsidRPr="00780BFE">
              <w:rPr>
                <w:rStyle w:val="PlaceholderText"/>
              </w:rPr>
              <w:t>Click here to enter text.</w:t>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3960942"/>
    <w:multiLevelType w:val="hybridMultilevel"/>
    <w:tmpl w:val="3A06619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47333AC0"/>
    <w:multiLevelType w:val="multilevel"/>
    <w:tmpl w:val="CE24B32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5"/>
  </w:num>
  <w:num w:numId="3">
    <w:abstractNumId w:val="12"/>
  </w:num>
  <w:num w:numId="4">
    <w:abstractNumId w:val="3"/>
  </w:num>
  <w:num w:numId="5">
    <w:abstractNumId w:val="12"/>
  </w:num>
  <w:num w:numId="6">
    <w:abstractNumId w:val="2"/>
  </w:num>
  <w:num w:numId="7">
    <w:abstractNumId w:val="12"/>
  </w:num>
  <w:num w:numId="8">
    <w:abstractNumId w:val="4"/>
  </w:num>
  <w:num w:numId="9">
    <w:abstractNumId w:val="8"/>
  </w:num>
  <w:num w:numId="10">
    <w:abstractNumId w:val="1"/>
  </w:num>
  <w:num w:numId="11">
    <w:abstractNumId w:val="8"/>
  </w:num>
  <w:num w:numId="12">
    <w:abstractNumId w:val="0"/>
  </w:num>
  <w:num w:numId="13">
    <w:abstractNumId w:val="8"/>
  </w:num>
  <w:num w:numId="14">
    <w:abstractNumId w:val="10"/>
  </w:num>
  <w:num w:numId="15">
    <w:abstractNumId w:val="6"/>
  </w:num>
  <w:num w:numId="16">
    <w:abstractNumId w:val="7"/>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500"/>
    <w:rsid w:val="00077D80"/>
    <w:rsid w:val="00127705"/>
    <w:rsid w:val="00134AF7"/>
    <w:rsid w:val="001E03C5"/>
    <w:rsid w:val="00223DF1"/>
    <w:rsid w:val="0023069B"/>
    <w:rsid w:val="00251AF3"/>
    <w:rsid w:val="002B61A0"/>
    <w:rsid w:val="0031153A"/>
    <w:rsid w:val="003A2500"/>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26D62"/>
    <w:rsid w:val="00E4092A"/>
    <w:rsid w:val="00EE2CEA"/>
    <w:rsid w:val="00F91DAD"/>
    <w:rsid w:val="00FD00A2"/>
    <w:rsid w:val="00FD77A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aliases w:val="JPW-num-section,level 1,level1,Nadpis 1,Char Char,Char, Char Char, Char"/>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aliases w:val="level 2,level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aliases w:val="JPW-num-section Char1,level 1 Char1,level1 Char1,Nadpis 1 Char1,Char Char Char1,Char Char2, Char Char Char1, Char Char2"/>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aliases w:val="level 2 Char,level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basedOn w:val="DefaultParagraphFont"/>
    <w:locked/>
    <w:rsid w:val="00F91DAD"/>
    <w:rPr>
      <w:rFonts w:ascii="Verdana" w:hAnsi="Verdana" w:cs="Arial"/>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aliases w:val="JPW-num-section,level 1,level1,Nadpis 1,Char Char,Char, Char Char, Char"/>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aliases w:val="level 2,level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aliases w:val="JPW-num-section Char1,level 1 Char1,level1 Char1,Nadpis 1 Char1,Char Char Char1,Char Char2, Char Char Char1, Char Char2"/>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aliases w:val="level 2 Char,level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basedOn w:val="DefaultParagraphFont"/>
    <w:locked/>
    <w:rsid w:val="00F91DAD"/>
    <w:rPr>
      <w:rFonts w:ascii="Verdana" w:hAnsi="Verdana" w:cs="Arial"/>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perley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217CF9593874958BECCDBAFEB69B914"/>
        <w:category>
          <w:name w:val="General"/>
          <w:gallery w:val="placeholder"/>
        </w:category>
        <w:types>
          <w:type w:val="bbPlcHdr"/>
        </w:types>
        <w:behaviors>
          <w:behavior w:val="content"/>
        </w:behaviors>
        <w:guid w:val="{3F3858E8-94E7-4FDE-8FF6-184539E2A622}"/>
      </w:docPartPr>
      <w:docPartBody>
        <w:p w:rsidR="00E06C34" w:rsidRDefault="001D2E49">
          <w:pPr>
            <w:pStyle w:val="8217CF9593874958BECCDBAFEB69B914"/>
          </w:pPr>
          <w:r w:rsidRPr="005D19FB">
            <w:rPr>
              <w:rStyle w:val="PlaceholderText"/>
            </w:rPr>
            <w:t>Click here to enter text.</w:t>
          </w:r>
        </w:p>
      </w:docPartBody>
    </w:docPart>
    <w:docPart>
      <w:docPartPr>
        <w:name w:val="88C3A957B573405E88FC21422B767B6D"/>
        <w:category>
          <w:name w:val="General"/>
          <w:gallery w:val="placeholder"/>
        </w:category>
        <w:types>
          <w:type w:val="bbPlcHdr"/>
        </w:types>
        <w:behaviors>
          <w:behavior w:val="content"/>
        </w:behaviors>
        <w:guid w:val="{481A08FB-9CA8-48E2-A04B-F953C8007EA4}"/>
      </w:docPartPr>
      <w:docPartBody>
        <w:p w:rsidR="00E06C34" w:rsidRDefault="001D2E49">
          <w:pPr>
            <w:pStyle w:val="88C3A957B573405E88FC21422B767B6D"/>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8AA52B0D-D996-48E2-9CAE-79134479AEEF}"/>
      </w:docPartPr>
      <w:docPartBody>
        <w:p w:rsidR="00E06C34" w:rsidRDefault="001D2E49">
          <w:r w:rsidRPr="00780B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E49"/>
    <w:rsid w:val="001D2E49"/>
    <w:rsid w:val="00E06C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2E49"/>
    <w:rPr>
      <w:color w:val="808080"/>
    </w:rPr>
  </w:style>
  <w:style w:type="paragraph" w:customStyle="1" w:styleId="8217CF9593874958BECCDBAFEB69B914">
    <w:name w:val="8217CF9593874958BECCDBAFEB69B914"/>
  </w:style>
  <w:style w:type="paragraph" w:customStyle="1" w:styleId="88C3A957B573405E88FC21422B767B6D">
    <w:name w:val="88C3A957B573405E88FC21422B767B6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2E49"/>
    <w:rPr>
      <w:color w:val="808080"/>
    </w:rPr>
  </w:style>
  <w:style w:type="paragraph" w:customStyle="1" w:styleId="8217CF9593874958BECCDBAFEB69B914">
    <w:name w:val="8217CF9593874958BECCDBAFEB69B914"/>
  </w:style>
  <w:style w:type="paragraph" w:customStyle="1" w:styleId="88C3A957B573405E88FC21422B767B6D">
    <w:name w:val="88C3A957B573405E88FC21422B767B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04485-3E55-48A2-96F0-30C075268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23</TotalTime>
  <Pages>3</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Rosalind Timperley</dc:creator>
  <cp:lastModifiedBy>Rosalind Timperley</cp:lastModifiedBy>
  <cp:revision>5</cp:revision>
  <dcterms:created xsi:type="dcterms:W3CDTF">2014-10-06T15:06:00Z</dcterms:created>
  <dcterms:modified xsi:type="dcterms:W3CDTF">2014-10-08T10:15:00Z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DCP 210</vt:lpwstr>
  </property>
  <property fmtid="{D5CDD505-2E9C-101B-9397-08002B2CF9AE}" pid="3" name="Date">
    <vt:lpwstr>Date</vt:lpwstr>
  </property>
  <property fmtid="{D5CDD505-2E9C-101B-9397-08002B2CF9AE}" pid="4" name="Version">
    <vt:lpwstr>1.0</vt:lpwstr>
  </property>
</Properties>
</file>