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lectralinkResponseTable"/>
        <w:tblW w:w="13840" w:type="dxa"/>
        <w:tblInd w:w="108" w:type="dxa"/>
        <w:tblLayout w:type="fixed"/>
        <w:tblLook w:val="04A0" w:firstRow="1" w:lastRow="0" w:firstColumn="1" w:lastColumn="0" w:noHBand="0" w:noVBand="1"/>
      </w:tblPr>
      <w:tblGrid>
        <w:gridCol w:w="1588"/>
        <w:gridCol w:w="1843"/>
        <w:gridCol w:w="5954"/>
        <w:gridCol w:w="4455"/>
      </w:tblGrid>
      <w:tr w:rsidR="008B3EA5" w:rsidRPr="00900C37" w14:paraId="5FCEAA35" w14:textId="36BC84F1" w:rsidTr="008B3EA5">
        <w:trPr>
          <w:cnfStyle w:val="100000000000" w:firstRow="1" w:lastRow="0" w:firstColumn="0" w:lastColumn="0" w:oddVBand="0" w:evenVBand="0" w:oddHBand="0" w:evenHBand="0" w:firstRowFirstColumn="0" w:firstRowLastColumn="0" w:lastRowFirstColumn="0" w:lastRowLastColumn="0"/>
        </w:trPr>
        <w:tc>
          <w:tcPr>
            <w:tcW w:w="1588" w:type="dxa"/>
            <w:shd w:val="clear" w:color="auto" w:fill="E2EFD9" w:themeFill="accent6" w:themeFillTint="33"/>
          </w:tcPr>
          <w:p w14:paraId="20115824" w14:textId="77777777" w:rsidR="008B3EA5" w:rsidRPr="00900C37" w:rsidRDefault="008B3EA5" w:rsidP="00131490">
            <w:pPr>
              <w:pStyle w:val="ColumnHeading"/>
              <w:rPr>
                <w:szCs w:val="20"/>
              </w:rPr>
            </w:pPr>
            <w:bookmarkStart w:id="0" w:name="dcusa_response1"/>
            <w:r w:rsidRPr="00900C37">
              <w:rPr>
                <w:szCs w:val="20"/>
              </w:rPr>
              <w:t>Company</w:t>
            </w:r>
          </w:p>
        </w:tc>
        <w:tc>
          <w:tcPr>
            <w:tcW w:w="1843" w:type="dxa"/>
            <w:shd w:val="clear" w:color="auto" w:fill="E2EFD9" w:themeFill="accent6" w:themeFillTint="33"/>
          </w:tcPr>
          <w:p w14:paraId="546F2C93" w14:textId="77777777" w:rsidR="008B3EA5" w:rsidRPr="00900C37" w:rsidRDefault="008B3EA5" w:rsidP="00131490">
            <w:pPr>
              <w:pStyle w:val="ColumnHeading"/>
              <w:rPr>
                <w:szCs w:val="20"/>
              </w:rPr>
            </w:pPr>
            <w:r w:rsidRPr="00900C37">
              <w:rPr>
                <w:szCs w:val="20"/>
              </w:rPr>
              <w:t>Confidential/</w:t>
            </w:r>
          </w:p>
          <w:p w14:paraId="480DF8E4" w14:textId="77777777" w:rsidR="008B3EA5" w:rsidRPr="00900C37" w:rsidRDefault="008B3EA5" w:rsidP="00131490">
            <w:pPr>
              <w:pStyle w:val="ColumnHeading"/>
              <w:rPr>
                <w:szCs w:val="20"/>
              </w:rPr>
            </w:pPr>
            <w:r w:rsidRPr="00900C37">
              <w:rPr>
                <w:szCs w:val="20"/>
              </w:rPr>
              <w:t>Anonymous</w:t>
            </w:r>
          </w:p>
        </w:tc>
        <w:tc>
          <w:tcPr>
            <w:tcW w:w="5954" w:type="dxa"/>
            <w:shd w:val="clear" w:color="auto" w:fill="E2EFD9" w:themeFill="accent6" w:themeFillTint="33"/>
          </w:tcPr>
          <w:p w14:paraId="5B121579" w14:textId="74DEB3A2" w:rsidR="008B3EA5" w:rsidRPr="00900C37" w:rsidRDefault="008B3EA5" w:rsidP="008B3EA5">
            <w:pPr>
              <w:pStyle w:val="Question"/>
              <w:numPr>
                <w:ilvl w:val="0"/>
                <w:numId w:val="0"/>
              </w:numPr>
              <w:ind w:left="600" w:hanging="567"/>
              <w:rPr>
                <w:szCs w:val="20"/>
                <w:lang w:val="en-GB"/>
              </w:rPr>
            </w:pPr>
            <w:r w:rsidRPr="00900C37">
              <w:rPr>
                <w:szCs w:val="20"/>
                <w:lang w:val="en-GB"/>
              </w:rPr>
              <w:t>Q1: Do you understand the intent of DCP 343?</w:t>
            </w:r>
          </w:p>
        </w:tc>
        <w:tc>
          <w:tcPr>
            <w:tcW w:w="4455" w:type="dxa"/>
            <w:shd w:val="clear" w:color="auto" w:fill="E2EFD9" w:themeFill="accent6" w:themeFillTint="33"/>
          </w:tcPr>
          <w:p w14:paraId="7944DA01" w14:textId="3FF4CDDA" w:rsidR="008B3EA5" w:rsidRPr="00900C37" w:rsidRDefault="008B3EA5" w:rsidP="0021338B">
            <w:pPr>
              <w:pStyle w:val="Question"/>
              <w:numPr>
                <w:ilvl w:val="0"/>
                <w:numId w:val="0"/>
              </w:numPr>
              <w:ind w:left="567" w:hanging="567"/>
              <w:rPr>
                <w:szCs w:val="20"/>
                <w:lang w:val="en-GB"/>
              </w:rPr>
            </w:pPr>
            <w:r w:rsidRPr="00900C37">
              <w:rPr>
                <w:szCs w:val="20"/>
                <w:lang w:val="en-GB"/>
              </w:rPr>
              <w:t>Working Group Comments</w:t>
            </w:r>
          </w:p>
        </w:tc>
      </w:tr>
      <w:tr w:rsidR="008B3EA5" w:rsidRPr="00900C37" w14:paraId="52113FA3" w14:textId="616C4B00" w:rsidTr="008B3EA5">
        <w:tc>
          <w:tcPr>
            <w:tcW w:w="1588" w:type="dxa"/>
          </w:tcPr>
          <w:p w14:paraId="033CA17A" w14:textId="77777777" w:rsidR="008B3EA5" w:rsidRPr="00900C37" w:rsidRDefault="008B3EA5" w:rsidP="00131490">
            <w:pPr>
              <w:pStyle w:val="ColumnHeading"/>
              <w:rPr>
                <w:b w:val="0"/>
                <w:szCs w:val="20"/>
              </w:rPr>
            </w:pPr>
            <w:r w:rsidRPr="00900C37">
              <w:rPr>
                <w:b w:val="0"/>
                <w:szCs w:val="20"/>
              </w:rPr>
              <w:t>BU-UK</w:t>
            </w:r>
          </w:p>
        </w:tc>
        <w:tc>
          <w:tcPr>
            <w:tcW w:w="1843" w:type="dxa"/>
          </w:tcPr>
          <w:p w14:paraId="480B70DA"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79F5497D" w14:textId="77777777" w:rsidR="008B3EA5" w:rsidRPr="00900C37" w:rsidRDefault="008B3EA5" w:rsidP="008B3EA5">
            <w:pPr>
              <w:pStyle w:val="Question"/>
              <w:numPr>
                <w:ilvl w:val="0"/>
                <w:numId w:val="0"/>
              </w:numPr>
              <w:ind w:left="33" w:hanging="33"/>
              <w:rPr>
                <w:b w:val="0"/>
                <w:bCs/>
                <w:szCs w:val="20"/>
              </w:rPr>
            </w:pPr>
            <w:r w:rsidRPr="00900C37">
              <w:rPr>
                <w:b w:val="0"/>
                <w:bCs/>
                <w:szCs w:val="20"/>
              </w:rPr>
              <w:t>Yes, we understand the intent of DCP 343; to remove the need for a calculation agent for calculating the ‘LV mains split’.</w:t>
            </w:r>
          </w:p>
        </w:tc>
        <w:tc>
          <w:tcPr>
            <w:tcW w:w="4455" w:type="dxa"/>
            <w:shd w:val="clear" w:color="auto" w:fill="E2EFD9" w:themeFill="accent6" w:themeFillTint="33"/>
          </w:tcPr>
          <w:p w14:paraId="12863BE9" w14:textId="06670A06" w:rsidR="008B3EA5"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8B3EA5" w:rsidRPr="00900C37" w14:paraId="5BFCAA39" w14:textId="42B50541" w:rsidTr="008B3EA5">
        <w:tc>
          <w:tcPr>
            <w:tcW w:w="1588" w:type="dxa"/>
          </w:tcPr>
          <w:p w14:paraId="7AC33A89" w14:textId="77777777" w:rsidR="008B3EA5" w:rsidRPr="00900C37" w:rsidRDefault="008B3EA5" w:rsidP="00131490">
            <w:pPr>
              <w:pStyle w:val="ColumnHeading"/>
              <w:rPr>
                <w:b w:val="0"/>
                <w:szCs w:val="20"/>
              </w:rPr>
            </w:pPr>
            <w:r w:rsidRPr="00900C37">
              <w:rPr>
                <w:b w:val="0"/>
                <w:szCs w:val="20"/>
              </w:rPr>
              <w:t>Electricity North West</w:t>
            </w:r>
          </w:p>
        </w:tc>
        <w:tc>
          <w:tcPr>
            <w:tcW w:w="1843" w:type="dxa"/>
          </w:tcPr>
          <w:p w14:paraId="2EA9904F"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3A11E7F6" w14:textId="77777777" w:rsidR="008B3EA5" w:rsidRPr="00900C37" w:rsidRDefault="008B3EA5" w:rsidP="00E423D4">
            <w:pPr>
              <w:pStyle w:val="Question"/>
              <w:numPr>
                <w:ilvl w:val="0"/>
                <w:numId w:val="0"/>
              </w:numPr>
              <w:ind w:left="567" w:hanging="567"/>
              <w:rPr>
                <w:b w:val="0"/>
                <w:bCs/>
                <w:szCs w:val="20"/>
              </w:rPr>
            </w:pPr>
            <w:r w:rsidRPr="00900C37">
              <w:rPr>
                <w:b w:val="0"/>
                <w:bCs/>
                <w:szCs w:val="20"/>
              </w:rPr>
              <w:t>Yes.</w:t>
            </w:r>
          </w:p>
        </w:tc>
        <w:tc>
          <w:tcPr>
            <w:tcW w:w="4455" w:type="dxa"/>
            <w:shd w:val="clear" w:color="auto" w:fill="E2EFD9" w:themeFill="accent6" w:themeFillTint="33"/>
          </w:tcPr>
          <w:p w14:paraId="35975D84" w14:textId="305AE4E1" w:rsidR="008B3EA5"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8B3EA5" w:rsidRPr="00900C37" w14:paraId="7D321372" w14:textId="0AEB4EB3" w:rsidTr="008B3EA5">
        <w:tc>
          <w:tcPr>
            <w:tcW w:w="1588" w:type="dxa"/>
          </w:tcPr>
          <w:p w14:paraId="071B2F17" w14:textId="77777777" w:rsidR="008B3EA5" w:rsidRPr="00900C37" w:rsidRDefault="008B3EA5" w:rsidP="00131490">
            <w:pPr>
              <w:pStyle w:val="ColumnHeading"/>
              <w:rPr>
                <w:b w:val="0"/>
                <w:szCs w:val="20"/>
              </w:rPr>
            </w:pPr>
            <w:r w:rsidRPr="00900C37">
              <w:rPr>
                <w:b w:val="0"/>
                <w:szCs w:val="20"/>
              </w:rPr>
              <w:t>ESP Electricity Ltd</w:t>
            </w:r>
          </w:p>
        </w:tc>
        <w:tc>
          <w:tcPr>
            <w:tcW w:w="1843" w:type="dxa"/>
          </w:tcPr>
          <w:p w14:paraId="38EA4BCA"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0F6A5456" w14:textId="77777777" w:rsidR="008B3EA5" w:rsidRPr="00900C37" w:rsidRDefault="008B3EA5" w:rsidP="008B3EA5">
            <w:pPr>
              <w:pStyle w:val="Question"/>
              <w:numPr>
                <w:ilvl w:val="0"/>
                <w:numId w:val="0"/>
              </w:numPr>
              <w:ind w:left="33"/>
              <w:rPr>
                <w:b w:val="0"/>
                <w:bCs/>
                <w:szCs w:val="20"/>
              </w:rPr>
            </w:pPr>
            <w:r w:rsidRPr="00900C37">
              <w:rPr>
                <w:b w:val="0"/>
                <w:bCs/>
                <w:szCs w:val="20"/>
              </w:rPr>
              <w:t>Yes, the intent is to allow DNO Parties to calculate the HV/LV Mains Split using LV connection counts already received by the DNO as part of the Settlements process.  This removes the requirement for a Nominated Calculation Agent (NCA) to provide the calculation thereby reducing the administration costs of the DCUSA which are borne by all Parties.</w:t>
            </w:r>
          </w:p>
        </w:tc>
        <w:tc>
          <w:tcPr>
            <w:tcW w:w="4455" w:type="dxa"/>
            <w:shd w:val="clear" w:color="auto" w:fill="E2EFD9" w:themeFill="accent6" w:themeFillTint="33"/>
          </w:tcPr>
          <w:p w14:paraId="139A49FD" w14:textId="77777777" w:rsidR="008B3EA5" w:rsidRDefault="002F13A7" w:rsidP="00E423D4">
            <w:pPr>
              <w:pStyle w:val="Question"/>
              <w:numPr>
                <w:ilvl w:val="0"/>
                <w:numId w:val="0"/>
              </w:numPr>
              <w:ind w:left="567" w:hanging="567"/>
              <w:rPr>
                <w:b w:val="0"/>
                <w:bCs/>
                <w:szCs w:val="20"/>
                <w:lang w:val="en-GB"/>
              </w:rPr>
            </w:pPr>
            <w:r>
              <w:rPr>
                <w:b w:val="0"/>
                <w:bCs/>
                <w:szCs w:val="20"/>
                <w:lang w:val="en-GB"/>
              </w:rPr>
              <w:t>Noted</w:t>
            </w:r>
          </w:p>
          <w:p w14:paraId="080AD2A3" w14:textId="77777777" w:rsidR="002D53AD" w:rsidRDefault="002D53AD" w:rsidP="002D53AD">
            <w:pPr>
              <w:pStyle w:val="BodyText"/>
              <w:rPr>
                <w:rFonts w:ascii="Verdana" w:hAnsi="Verdana"/>
                <w:sz w:val="20"/>
                <w:szCs w:val="20"/>
                <w:lang w:val="en-GB"/>
              </w:rPr>
            </w:pPr>
          </w:p>
          <w:p w14:paraId="0036CFEB" w14:textId="00CF063E" w:rsidR="002D53AD" w:rsidRPr="002D53AD" w:rsidRDefault="002D53AD" w:rsidP="002D53AD">
            <w:pPr>
              <w:pStyle w:val="BodyText"/>
              <w:rPr>
                <w:rFonts w:ascii="Verdana" w:hAnsi="Verdana"/>
                <w:sz w:val="20"/>
                <w:szCs w:val="20"/>
                <w:lang w:val="en-GB"/>
              </w:rPr>
            </w:pPr>
            <w:r>
              <w:rPr>
                <w:rFonts w:ascii="Verdana" w:hAnsi="Verdana"/>
                <w:sz w:val="20"/>
                <w:szCs w:val="20"/>
                <w:lang w:val="en-GB"/>
              </w:rPr>
              <w:t>A clarification was made to highlight that these costs are not currently covered by DCUSA as the service is provided by Energy Networks Association who in turn contract out the NCA service.</w:t>
            </w:r>
          </w:p>
        </w:tc>
      </w:tr>
      <w:tr w:rsidR="008B3EA5" w:rsidRPr="00900C37" w14:paraId="5D50F603" w14:textId="51D32843" w:rsidTr="008B3EA5">
        <w:tc>
          <w:tcPr>
            <w:tcW w:w="1588" w:type="dxa"/>
          </w:tcPr>
          <w:p w14:paraId="05210310" w14:textId="77777777" w:rsidR="008B3EA5" w:rsidRPr="00900C37" w:rsidRDefault="008B3EA5" w:rsidP="00131490">
            <w:pPr>
              <w:pStyle w:val="ColumnHeading"/>
              <w:rPr>
                <w:b w:val="0"/>
                <w:szCs w:val="20"/>
              </w:rPr>
            </w:pPr>
            <w:r w:rsidRPr="00900C37">
              <w:rPr>
                <w:b w:val="0"/>
                <w:szCs w:val="20"/>
              </w:rPr>
              <w:t>Leep Utilities</w:t>
            </w:r>
          </w:p>
        </w:tc>
        <w:tc>
          <w:tcPr>
            <w:tcW w:w="1843" w:type="dxa"/>
          </w:tcPr>
          <w:p w14:paraId="5E7F4006"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52C7FD65" w14:textId="77777777" w:rsidR="008B3EA5" w:rsidRPr="00900C37" w:rsidRDefault="008B3EA5" w:rsidP="00E423D4">
            <w:pPr>
              <w:pStyle w:val="Question"/>
              <w:numPr>
                <w:ilvl w:val="0"/>
                <w:numId w:val="0"/>
              </w:numPr>
              <w:ind w:left="567" w:hanging="567"/>
              <w:rPr>
                <w:b w:val="0"/>
                <w:bCs/>
                <w:szCs w:val="20"/>
              </w:rPr>
            </w:pPr>
            <w:r w:rsidRPr="00900C37">
              <w:rPr>
                <w:b w:val="0"/>
                <w:bCs/>
                <w:szCs w:val="20"/>
              </w:rPr>
              <w:t>Yes, we understand the intent of the change proposal</w:t>
            </w:r>
          </w:p>
        </w:tc>
        <w:tc>
          <w:tcPr>
            <w:tcW w:w="4455" w:type="dxa"/>
            <w:shd w:val="clear" w:color="auto" w:fill="E2EFD9" w:themeFill="accent6" w:themeFillTint="33"/>
          </w:tcPr>
          <w:p w14:paraId="2CBC6D88" w14:textId="59A08A99" w:rsidR="008B3EA5"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8B3EA5" w:rsidRPr="00900C37" w14:paraId="42F27FE9" w14:textId="53C2BE71" w:rsidTr="008B3EA5">
        <w:tc>
          <w:tcPr>
            <w:tcW w:w="1588" w:type="dxa"/>
          </w:tcPr>
          <w:p w14:paraId="05FAC7A1" w14:textId="77777777" w:rsidR="008B3EA5" w:rsidRPr="00900C37" w:rsidRDefault="008B3EA5" w:rsidP="00131490">
            <w:pPr>
              <w:pStyle w:val="ColumnHeading"/>
              <w:rPr>
                <w:b w:val="0"/>
                <w:szCs w:val="20"/>
              </w:rPr>
            </w:pPr>
            <w:r w:rsidRPr="00900C37">
              <w:rPr>
                <w:b w:val="0"/>
                <w:szCs w:val="20"/>
              </w:rPr>
              <w:t>Northern Powergrid on behalf of Northern Powergrid (Northeast) Ltd and Northern Powergrid (Yorkshire) plc</w:t>
            </w:r>
          </w:p>
        </w:tc>
        <w:tc>
          <w:tcPr>
            <w:tcW w:w="1843" w:type="dxa"/>
          </w:tcPr>
          <w:p w14:paraId="00C92C9B"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40C0E3DE" w14:textId="77777777" w:rsidR="008B3EA5" w:rsidRPr="00900C37" w:rsidRDefault="008B3EA5" w:rsidP="00E423D4">
            <w:pPr>
              <w:pStyle w:val="Question"/>
              <w:numPr>
                <w:ilvl w:val="0"/>
                <w:numId w:val="0"/>
              </w:numPr>
              <w:ind w:left="567" w:hanging="567"/>
              <w:rPr>
                <w:b w:val="0"/>
                <w:bCs/>
                <w:szCs w:val="20"/>
              </w:rPr>
            </w:pPr>
            <w:r w:rsidRPr="00900C37">
              <w:rPr>
                <w:b w:val="0"/>
                <w:bCs/>
                <w:szCs w:val="20"/>
              </w:rPr>
              <w:t>Yes.</w:t>
            </w:r>
          </w:p>
        </w:tc>
        <w:tc>
          <w:tcPr>
            <w:tcW w:w="4455" w:type="dxa"/>
            <w:shd w:val="clear" w:color="auto" w:fill="E2EFD9" w:themeFill="accent6" w:themeFillTint="33"/>
          </w:tcPr>
          <w:p w14:paraId="7110CC31" w14:textId="1B8E9516" w:rsidR="008B3EA5"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7A2E0F" w:rsidRPr="00900C37" w14:paraId="1516FD55" w14:textId="77777777" w:rsidTr="008B3EA5">
        <w:tc>
          <w:tcPr>
            <w:tcW w:w="1588" w:type="dxa"/>
          </w:tcPr>
          <w:p w14:paraId="6B0FB5EB" w14:textId="3D76A9D9" w:rsidR="007A2E0F" w:rsidRPr="007A2E0F" w:rsidRDefault="007A2E0F" w:rsidP="00131490">
            <w:pPr>
              <w:pStyle w:val="ColumnHeading"/>
              <w:rPr>
                <w:b w:val="0"/>
                <w:bCs/>
                <w:szCs w:val="20"/>
              </w:rPr>
            </w:pPr>
            <w:r w:rsidRPr="007A2E0F">
              <w:rPr>
                <w:b w:val="0"/>
                <w:bCs/>
                <w:szCs w:val="20"/>
              </w:rPr>
              <w:lastRenderedPageBreak/>
              <w:t>Scottish Hydro Electric Power Distribution plc (SHEPD) and Southern Electric Power Distribution plc (SEPD)</w:t>
            </w:r>
          </w:p>
        </w:tc>
        <w:tc>
          <w:tcPr>
            <w:tcW w:w="1843" w:type="dxa"/>
          </w:tcPr>
          <w:p w14:paraId="54C2E504" w14:textId="29CE2E6A" w:rsidR="007A2E0F" w:rsidRPr="00900C37" w:rsidRDefault="007A2E0F" w:rsidP="00131490">
            <w:pPr>
              <w:pStyle w:val="ColumnHeading"/>
              <w:rPr>
                <w:b w:val="0"/>
                <w:szCs w:val="20"/>
              </w:rPr>
            </w:pPr>
            <w:r w:rsidRPr="00900C37">
              <w:rPr>
                <w:b w:val="0"/>
                <w:szCs w:val="20"/>
              </w:rPr>
              <w:t>Non-confidential</w:t>
            </w:r>
          </w:p>
        </w:tc>
        <w:tc>
          <w:tcPr>
            <w:tcW w:w="5954" w:type="dxa"/>
          </w:tcPr>
          <w:p w14:paraId="53D8B2FA" w14:textId="0CCA5B32" w:rsidR="007A2E0F" w:rsidRPr="007A2E0F" w:rsidRDefault="007A2E0F" w:rsidP="00E423D4">
            <w:pPr>
              <w:pStyle w:val="Question"/>
              <w:numPr>
                <w:ilvl w:val="0"/>
                <w:numId w:val="0"/>
              </w:numPr>
              <w:ind w:left="567" w:hanging="567"/>
              <w:rPr>
                <w:b w:val="0"/>
                <w:bCs/>
                <w:szCs w:val="20"/>
                <w:lang w:val="en-GB"/>
              </w:rPr>
            </w:pPr>
            <w:r>
              <w:rPr>
                <w:b w:val="0"/>
                <w:bCs/>
                <w:szCs w:val="20"/>
                <w:lang w:val="en-GB"/>
              </w:rPr>
              <w:t>Yes.</w:t>
            </w:r>
          </w:p>
        </w:tc>
        <w:tc>
          <w:tcPr>
            <w:tcW w:w="4455" w:type="dxa"/>
            <w:shd w:val="clear" w:color="auto" w:fill="E2EFD9" w:themeFill="accent6" w:themeFillTint="33"/>
          </w:tcPr>
          <w:p w14:paraId="3B570992" w14:textId="03805CF1" w:rsidR="007A2E0F" w:rsidRPr="00667E54" w:rsidRDefault="00667E54" w:rsidP="00E423D4">
            <w:pPr>
              <w:pStyle w:val="Question"/>
              <w:numPr>
                <w:ilvl w:val="0"/>
                <w:numId w:val="0"/>
              </w:numPr>
              <w:ind w:left="567" w:hanging="567"/>
              <w:rPr>
                <w:b w:val="0"/>
                <w:bCs/>
                <w:szCs w:val="20"/>
                <w:lang w:val="en-GB"/>
              </w:rPr>
            </w:pPr>
            <w:r>
              <w:rPr>
                <w:b w:val="0"/>
                <w:bCs/>
                <w:szCs w:val="20"/>
                <w:lang w:val="en-GB"/>
              </w:rPr>
              <w:t>Noted</w:t>
            </w:r>
          </w:p>
        </w:tc>
      </w:tr>
      <w:tr w:rsidR="008B3EA5" w:rsidRPr="00900C37" w14:paraId="0C55093F" w14:textId="2C765728" w:rsidTr="008B3EA5">
        <w:tc>
          <w:tcPr>
            <w:tcW w:w="1588" w:type="dxa"/>
          </w:tcPr>
          <w:p w14:paraId="6C21DECA" w14:textId="77777777" w:rsidR="008B3EA5" w:rsidRPr="00900C37" w:rsidRDefault="008B3EA5" w:rsidP="00131490">
            <w:pPr>
              <w:pStyle w:val="ColumnHeading"/>
              <w:rPr>
                <w:b w:val="0"/>
                <w:szCs w:val="20"/>
              </w:rPr>
            </w:pPr>
            <w:r w:rsidRPr="00900C37">
              <w:rPr>
                <w:b w:val="0"/>
                <w:szCs w:val="20"/>
              </w:rPr>
              <w:t>SP Distribution / SP Manweb</w:t>
            </w:r>
          </w:p>
        </w:tc>
        <w:tc>
          <w:tcPr>
            <w:tcW w:w="1843" w:type="dxa"/>
          </w:tcPr>
          <w:p w14:paraId="6A6CE0B8"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6DF5DE10" w14:textId="77777777" w:rsidR="008B3EA5" w:rsidRPr="00900C37" w:rsidRDefault="008B3EA5" w:rsidP="00E423D4">
            <w:pPr>
              <w:pStyle w:val="Question"/>
              <w:numPr>
                <w:ilvl w:val="0"/>
                <w:numId w:val="0"/>
              </w:numPr>
              <w:ind w:left="567" w:hanging="567"/>
              <w:rPr>
                <w:b w:val="0"/>
                <w:bCs/>
                <w:szCs w:val="20"/>
              </w:rPr>
            </w:pPr>
            <w:r w:rsidRPr="00900C37">
              <w:rPr>
                <w:b w:val="0"/>
                <w:bCs/>
                <w:szCs w:val="20"/>
              </w:rPr>
              <w:t>Yes we understand the intent of DCP 343</w:t>
            </w:r>
          </w:p>
        </w:tc>
        <w:tc>
          <w:tcPr>
            <w:tcW w:w="4455" w:type="dxa"/>
            <w:shd w:val="clear" w:color="auto" w:fill="E2EFD9" w:themeFill="accent6" w:themeFillTint="33"/>
          </w:tcPr>
          <w:p w14:paraId="52FA6DF9" w14:textId="71C74606" w:rsidR="008B3EA5"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900C37" w:rsidRPr="00900C37" w14:paraId="1144160E" w14:textId="77777777" w:rsidTr="008B3EA5">
        <w:tc>
          <w:tcPr>
            <w:tcW w:w="1588" w:type="dxa"/>
          </w:tcPr>
          <w:p w14:paraId="30E047CC" w14:textId="0F005127" w:rsidR="00900C37" w:rsidRPr="00900C37" w:rsidRDefault="00900C37" w:rsidP="00131490">
            <w:pPr>
              <w:pStyle w:val="ColumnHeading"/>
              <w:rPr>
                <w:b w:val="0"/>
                <w:szCs w:val="20"/>
                <w:lang w:val="en-GB"/>
              </w:rPr>
            </w:pPr>
            <w:r w:rsidRPr="00900C37">
              <w:rPr>
                <w:b w:val="0"/>
                <w:szCs w:val="20"/>
                <w:lang w:val="en-GB"/>
              </w:rPr>
              <w:t>UK Power Networks</w:t>
            </w:r>
          </w:p>
        </w:tc>
        <w:tc>
          <w:tcPr>
            <w:tcW w:w="1843" w:type="dxa"/>
          </w:tcPr>
          <w:p w14:paraId="272F1947" w14:textId="492D2569" w:rsidR="00900C37" w:rsidRPr="00900C37" w:rsidRDefault="00900C37" w:rsidP="00131490">
            <w:pPr>
              <w:pStyle w:val="ColumnHeading"/>
              <w:rPr>
                <w:b w:val="0"/>
                <w:szCs w:val="20"/>
                <w:lang w:val="en-GB"/>
              </w:rPr>
            </w:pPr>
            <w:r w:rsidRPr="00900C37">
              <w:rPr>
                <w:b w:val="0"/>
                <w:szCs w:val="20"/>
                <w:lang w:val="en-GB"/>
              </w:rPr>
              <w:t>Non-confidential</w:t>
            </w:r>
          </w:p>
        </w:tc>
        <w:tc>
          <w:tcPr>
            <w:tcW w:w="5954" w:type="dxa"/>
          </w:tcPr>
          <w:p w14:paraId="54E98D29" w14:textId="56D8E891" w:rsidR="00900C37" w:rsidRPr="00900C37" w:rsidRDefault="00900C37" w:rsidP="00E423D4">
            <w:pPr>
              <w:pStyle w:val="Question"/>
              <w:numPr>
                <w:ilvl w:val="0"/>
                <w:numId w:val="0"/>
              </w:numPr>
              <w:ind w:left="567" w:hanging="567"/>
              <w:rPr>
                <w:b w:val="0"/>
                <w:bCs/>
                <w:szCs w:val="20"/>
                <w:lang w:val="en-GB"/>
              </w:rPr>
            </w:pPr>
            <w:r w:rsidRPr="00900C37">
              <w:rPr>
                <w:b w:val="0"/>
                <w:bCs/>
                <w:szCs w:val="20"/>
                <w:lang w:val="en-GB"/>
              </w:rPr>
              <w:t>Yes</w:t>
            </w:r>
          </w:p>
        </w:tc>
        <w:tc>
          <w:tcPr>
            <w:tcW w:w="4455" w:type="dxa"/>
            <w:shd w:val="clear" w:color="auto" w:fill="E2EFD9" w:themeFill="accent6" w:themeFillTint="33"/>
          </w:tcPr>
          <w:p w14:paraId="1ED94BF7" w14:textId="7D15BBE3" w:rsidR="00900C37"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8B3EA5" w:rsidRPr="00900C37" w14:paraId="5D7239B7" w14:textId="6C59DE7E" w:rsidTr="008B3EA5">
        <w:tc>
          <w:tcPr>
            <w:tcW w:w="1588" w:type="dxa"/>
          </w:tcPr>
          <w:p w14:paraId="35506C10" w14:textId="77777777" w:rsidR="008B3EA5" w:rsidRPr="00900C37" w:rsidRDefault="008B3EA5" w:rsidP="00131490">
            <w:pPr>
              <w:pStyle w:val="ColumnHeading"/>
              <w:rPr>
                <w:b w:val="0"/>
                <w:szCs w:val="20"/>
              </w:rPr>
            </w:pPr>
            <w:r w:rsidRPr="00900C37">
              <w:rPr>
                <w:b w:val="0"/>
                <w:szCs w:val="20"/>
              </w:rPr>
              <w:t>WPD</w:t>
            </w:r>
          </w:p>
        </w:tc>
        <w:tc>
          <w:tcPr>
            <w:tcW w:w="1843" w:type="dxa"/>
          </w:tcPr>
          <w:p w14:paraId="694E61CD" w14:textId="77777777" w:rsidR="008B3EA5" w:rsidRPr="00900C37" w:rsidRDefault="008B3EA5" w:rsidP="00131490">
            <w:pPr>
              <w:pStyle w:val="ColumnHeading"/>
              <w:rPr>
                <w:b w:val="0"/>
                <w:szCs w:val="20"/>
              </w:rPr>
            </w:pPr>
            <w:r w:rsidRPr="00900C37">
              <w:rPr>
                <w:b w:val="0"/>
                <w:szCs w:val="20"/>
              </w:rPr>
              <w:t>Non-confidential</w:t>
            </w:r>
          </w:p>
        </w:tc>
        <w:tc>
          <w:tcPr>
            <w:tcW w:w="5954" w:type="dxa"/>
          </w:tcPr>
          <w:p w14:paraId="7F0AD3F4" w14:textId="77777777" w:rsidR="008B3EA5" w:rsidRPr="00900C37" w:rsidRDefault="008B3EA5" w:rsidP="00E423D4">
            <w:pPr>
              <w:pStyle w:val="Question"/>
              <w:numPr>
                <w:ilvl w:val="0"/>
                <w:numId w:val="0"/>
              </w:numPr>
              <w:ind w:left="567" w:hanging="567"/>
              <w:rPr>
                <w:b w:val="0"/>
                <w:bCs/>
                <w:szCs w:val="20"/>
              </w:rPr>
            </w:pPr>
            <w:r w:rsidRPr="00900C37">
              <w:rPr>
                <w:b w:val="0"/>
                <w:bCs/>
                <w:szCs w:val="20"/>
              </w:rPr>
              <w:t>Yes</w:t>
            </w:r>
          </w:p>
        </w:tc>
        <w:tc>
          <w:tcPr>
            <w:tcW w:w="4455" w:type="dxa"/>
            <w:shd w:val="clear" w:color="auto" w:fill="E2EFD9" w:themeFill="accent6" w:themeFillTint="33"/>
          </w:tcPr>
          <w:p w14:paraId="4EB97D56" w14:textId="62F690E7" w:rsidR="008B3EA5" w:rsidRPr="002F13A7" w:rsidRDefault="002F13A7" w:rsidP="00E423D4">
            <w:pPr>
              <w:pStyle w:val="Question"/>
              <w:numPr>
                <w:ilvl w:val="0"/>
                <w:numId w:val="0"/>
              </w:numPr>
              <w:ind w:left="567" w:hanging="567"/>
              <w:rPr>
                <w:b w:val="0"/>
                <w:bCs/>
                <w:szCs w:val="20"/>
                <w:lang w:val="en-GB"/>
              </w:rPr>
            </w:pPr>
            <w:r>
              <w:rPr>
                <w:b w:val="0"/>
                <w:bCs/>
                <w:szCs w:val="20"/>
                <w:lang w:val="en-GB"/>
              </w:rPr>
              <w:t>Noted</w:t>
            </w:r>
          </w:p>
        </w:tc>
      </w:tr>
      <w:tr w:rsidR="008B3EA5" w:rsidRPr="00900C37" w14:paraId="273E0547" w14:textId="77777777" w:rsidTr="008B3EA5">
        <w:tc>
          <w:tcPr>
            <w:tcW w:w="13840" w:type="dxa"/>
            <w:gridSpan w:val="4"/>
            <w:shd w:val="clear" w:color="auto" w:fill="E2EFD9" w:themeFill="accent6" w:themeFillTint="33"/>
          </w:tcPr>
          <w:p w14:paraId="0A5CDAAE" w14:textId="57999EDB" w:rsidR="008B3EA5" w:rsidRPr="00900C37" w:rsidRDefault="008B3EA5" w:rsidP="005E781F">
            <w:pPr>
              <w:pStyle w:val="Question"/>
              <w:numPr>
                <w:ilvl w:val="0"/>
                <w:numId w:val="0"/>
              </w:numPr>
              <w:rPr>
                <w:szCs w:val="20"/>
                <w:lang w:val="en-GB"/>
              </w:rPr>
            </w:pPr>
            <w:r w:rsidRPr="00900C37">
              <w:rPr>
                <w:szCs w:val="20"/>
                <w:lang w:val="en-GB"/>
              </w:rPr>
              <w:t>Working Group Conclusions</w:t>
            </w:r>
            <w:r w:rsidR="002F13A7">
              <w:rPr>
                <w:szCs w:val="20"/>
                <w:lang w:val="en-GB"/>
              </w:rPr>
              <w:t xml:space="preserve">: </w:t>
            </w:r>
            <w:r w:rsidR="005E781F">
              <w:rPr>
                <w:szCs w:val="20"/>
                <w:lang w:val="en-GB"/>
              </w:rPr>
              <w:t>The Working Group concluded that all respondents to the DCP 343 consultation understood the intent of the change</w:t>
            </w:r>
            <w:r w:rsidR="002D53AD">
              <w:rPr>
                <w:szCs w:val="20"/>
                <w:lang w:val="en-GB"/>
              </w:rPr>
              <w:t>, however, a clarification was made to one response to highlight that the costs for this service are not undertaken by DCUSA.</w:t>
            </w:r>
          </w:p>
        </w:tc>
      </w:tr>
      <w:bookmarkEnd w:id="0"/>
    </w:tbl>
    <w:p w14:paraId="36F26FA7" w14:textId="77777777" w:rsidR="00160FB4" w:rsidRPr="00900C37" w:rsidRDefault="00160FB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89"/>
        <w:gridCol w:w="1842"/>
        <w:gridCol w:w="5954"/>
        <w:gridCol w:w="4455"/>
      </w:tblGrid>
      <w:tr w:rsidR="008B3EA5" w:rsidRPr="00900C37" w14:paraId="4E556914" w14:textId="7D70F8B0" w:rsidTr="008B3EA5">
        <w:trPr>
          <w:cnfStyle w:val="100000000000" w:firstRow="1" w:lastRow="0" w:firstColumn="0" w:lastColumn="0" w:oddVBand="0" w:evenVBand="0" w:oddHBand="0" w:evenHBand="0" w:firstRowFirstColumn="0" w:firstRowLastColumn="0" w:lastRowFirstColumn="0" w:lastRowLastColumn="0"/>
        </w:trPr>
        <w:tc>
          <w:tcPr>
            <w:tcW w:w="1589" w:type="dxa"/>
            <w:shd w:val="clear" w:color="auto" w:fill="E2EFD9" w:themeFill="accent6" w:themeFillTint="33"/>
          </w:tcPr>
          <w:p w14:paraId="1EEFD6DA" w14:textId="77777777" w:rsidR="008B3EA5" w:rsidRPr="00900C37" w:rsidRDefault="008B3EA5" w:rsidP="008B3EA5">
            <w:pPr>
              <w:pStyle w:val="ColumnHeading"/>
              <w:rPr>
                <w:szCs w:val="20"/>
              </w:rPr>
            </w:pPr>
            <w:bookmarkStart w:id="1" w:name="dcusa_response2"/>
            <w:r w:rsidRPr="00900C37">
              <w:rPr>
                <w:szCs w:val="20"/>
              </w:rPr>
              <w:t>Company</w:t>
            </w:r>
          </w:p>
        </w:tc>
        <w:tc>
          <w:tcPr>
            <w:tcW w:w="1842" w:type="dxa"/>
            <w:shd w:val="clear" w:color="auto" w:fill="E2EFD9" w:themeFill="accent6" w:themeFillTint="33"/>
          </w:tcPr>
          <w:p w14:paraId="72121C12" w14:textId="77777777" w:rsidR="008B3EA5" w:rsidRPr="00900C37" w:rsidRDefault="008B3EA5" w:rsidP="008B3EA5">
            <w:pPr>
              <w:pStyle w:val="ColumnHeading"/>
              <w:rPr>
                <w:szCs w:val="20"/>
              </w:rPr>
            </w:pPr>
            <w:r w:rsidRPr="00900C37">
              <w:rPr>
                <w:szCs w:val="20"/>
              </w:rPr>
              <w:t>Confidential/</w:t>
            </w:r>
          </w:p>
          <w:p w14:paraId="3BCBC531" w14:textId="77777777" w:rsidR="008B3EA5" w:rsidRPr="00900C37" w:rsidRDefault="008B3EA5" w:rsidP="008B3EA5">
            <w:pPr>
              <w:pStyle w:val="ColumnHeading"/>
              <w:rPr>
                <w:szCs w:val="20"/>
              </w:rPr>
            </w:pPr>
            <w:r w:rsidRPr="00900C37">
              <w:rPr>
                <w:szCs w:val="20"/>
              </w:rPr>
              <w:t>Anonymous</w:t>
            </w:r>
          </w:p>
        </w:tc>
        <w:tc>
          <w:tcPr>
            <w:tcW w:w="5954" w:type="dxa"/>
            <w:shd w:val="clear" w:color="auto" w:fill="E2EFD9" w:themeFill="accent6" w:themeFillTint="33"/>
          </w:tcPr>
          <w:p w14:paraId="1358BCF3" w14:textId="1AD2B7DD" w:rsidR="008B3EA5" w:rsidRPr="00900C37" w:rsidRDefault="008B3EA5" w:rsidP="008B3EA5">
            <w:pPr>
              <w:pStyle w:val="BodyTextNoSpacing"/>
              <w:rPr>
                <w:b/>
                <w:bCs/>
                <w:szCs w:val="20"/>
              </w:rPr>
            </w:pPr>
            <w:r w:rsidRPr="00900C37">
              <w:rPr>
                <w:b/>
                <w:bCs/>
                <w:szCs w:val="20"/>
                <w:lang w:val="en-GB"/>
              </w:rPr>
              <w:t xml:space="preserve">Q2: </w:t>
            </w:r>
            <w:r w:rsidRPr="00900C37">
              <w:rPr>
                <w:b/>
                <w:bCs/>
                <w:szCs w:val="20"/>
              </w:rPr>
              <w:t>Are you supportive of the principles of DCP 343?</w:t>
            </w:r>
          </w:p>
        </w:tc>
        <w:tc>
          <w:tcPr>
            <w:tcW w:w="4455" w:type="dxa"/>
            <w:shd w:val="clear" w:color="auto" w:fill="E2EFD9" w:themeFill="accent6" w:themeFillTint="33"/>
          </w:tcPr>
          <w:p w14:paraId="7201670E" w14:textId="3E3A290B" w:rsidR="008B3EA5" w:rsidRPr="00900C37" w:rsidRDefault="008B3EA5" w:rsidP="008B3EA5">
            <w:pPr>
              <w:pStyle w:val="BodyTextNoSpacing"/>
              <w:rPr>
                <w:b/>
                <w:bCs/>
                <w:szCs w:val="20"/>
                <w:lang w:val="en-GB"/>
              </w:rPr>
            </w:pPr>
            <w:r w:rsidRPr="00900C37">
              <w:rPr>
                <w:b/>
                <w:bCs/>
                <w:szCs w:val="20"/>
                <w:lang w:val="en-GB"/>
              </w:rPr>
              <w:t xml:space="preserve">Working Group Comments </w:t>
            </w:r>
          </w:p>
        </w:tc>
      </w:tr>
      <w:tr w:rsidR="008B3EA5" w:rsidRPr="00900C37" w14:paraId="6694B9F1" w14:textId="3ADB6C50" w:rsidTr="008B3EA5">
        <w:tc>
          <w:tcPr>
            <w:tcW w:w="1589" w:type="dxa"/>
          </w:tcPr>
          <w:p w14:paraId="3DAD03F3" w14:textId="77777777" w:rsidR="008B3EA5" w:rsidRPr="00900C37" w:rsidRDefault="008B3EA5" w:rsidP="008B3EA5">
            <w:pPr>
              <w:pStyle w:val="BodyTextNoSpacing"/>
              <w:rPr>
                <w:szCs w:val="20"/>
              </w:rPr>
            </w:pPr>
            <w:r w:rsidRPr="00900C37">
              <w:rPr>
                <w:szCs w:val="20"/>
              </w:rPr>
              <w:t>BU-UK</w:t>
            </w:r>
          </w:p>
        </w:tc>
        <w:tc>
          <w:tcPr>
            <w:tcW w:w="1842" w:type="dxa"/>
          </w:tcPr>
          <w:p w14:paraId="317D5965" w14:textId="77777777" w:rsidR="008B3EA5" w:rsidRPr="00900C37" w:rsidRDefault="008B3EA5" w:rsidP="008B3EA5">
            <w:pPr>
              <w:pStyle w:val="BodyTextNoSpacing"/>
              <w:rPr>
                <w:szCs w:val="20"/>
              </w:rPr>
            </w:pPr>
            <w:r w:rsidRPr="00900C37">
              <w:rPr>
                <w:szCs w:val="20"/>
              </w:rPr>
              <w:t>Non-confidential</w:t>
            </w:r>
          </w:p>
        </w:tc>
        <w:tc>
          <w:tcPr>
            <w:tcW w:w="5954" w:type="dxa"/>
          </w:tcPr>
          <w:p w14:paraId="30DB428C" w14:textId="77777777" w:rsidR="008B3EA5" w:rsidRPr="00900C37" w:rsidRDefault="008B3EA5" w:rsidP="008B3EA5">
            <w:pPr>
              <w:pStyle w:val="BodyTextNoSpacing"/>
              <w:rPr>
                <w:szCs w:val="20"/>
              </w:rPr>
            </w:pPr>
            <w:r w:rsidRPr="00900C37">
              <w:rPr>
                <w:szCs w:val="20"/>
              </w:rPr>
              <w:t>Yes, we are supportive of the principles for DCP 343.</w:t>
            </w:r>
          </w:p>
        </w:tc>
        <w:tc>
          <w:tcPr>
            <w:tcW w:w="4455" w:type="dxa"/>
            <w:shd w:val="clear" w:color="auto" w:fill="E2EFD9" w:themeFill="accent6" w:themeFillTint="33"/>
          </w:tcPr>
          <w:p w14:paraId="0ED70604" w14:textId="7C71C307" w:rsidR="008B3EA5" w:rsidRPr="005E781F" w:rsidRDefault="005E781F" w:rsidP="008B3EA5">
            <w:pPr>
              <w:pStyle w:val="BodyTextNoSpacing"/>
              <w:rPr>
                <w:szCs w:val="20"/>
                <w:lang w:val="en-GB"/>
              </w:rPr>
            </w:pPr>
            <w:r>
              <w:rPr>
                <w:szCs w:val="20"/>
                <w:lang w:val="en-GB"/>
              </w:rPr>
              <w:t>Noted</w:t>
            </w:r>
          </w:p>
        </w:tc>
      </w:tr>
      <w:tr w:rsidR="008B3EA5" w:rsidRPr="00900C37" w14:paraId="0AD20AA0" w14:textId="6A0E8FD5" w:rsidTr="008B3EA5">
        <w:tc>
          <w:tcPr>
            <w:tcW w:w="1589" w:type="dxa"/>
          </w:tcPr>
          <w:p w14:paraId="72AE3E85" w14:textId="77777777" w:rsidR="008B3EA5" w:rsidRPr="00900C37" w:rsidRDefault="008B3EA5" w:rsidP="008B3EA5">
            <w:pPr>
              <w:pStyle w:val="BodyTextNoSpacing"/>
              <w:rPr>
                <w:szCs w:val="20"/>
              </w:rPr>
            </w:pPr>
            <w:r w:rsidRPr="00900C37">
              <w:rPr>
                <w:szCs w:val="20"/>
              </w:rPr>
              <w:lastRenderedPageBreak/>
              <w:t>Electricity North West</w:t>
            </w:r>
          </w:p>
        </w:tc>
        <w:tc>
          <w:tcPr>
            <w:tcW w:w="1842" w:type="dxa"/>
          </w:tcPr>
          <w:p w14:paraId="21A16AB5" w14:textId="77777777" w:rsidR="008B3EA5" w:rsidRPr="00900C37" w:rsidRDefault="008B3EA5" w:rsidP="008B3EA5">
            <w:pPr>
              <w:pStyle w:val="BodyTextNoSpacing"/>
              <w:rPr>
                <w:szCs w:val="20"/>
              </w:rPr>
            </w:pPr>
            <w:r w:rsidRPr="00900C37">
              <w:rPr>
                <w:szCs w:val="20"/>
              </w:rPr>
              <w:t>Non-confidential</w:t>
            </w:r>
          </w:p>
        </w:tc>
        <w:tc>
          <w:tcPr>
            <w:tcW w:w="5954" w:type="dxa"/>
          </w:tcPr>
          <w:p w14:paraId="488754EE" w14:textId="77777777" w:rsidR="008B3EA5" w:rsidRPr="00900C37" w:rsidRDefault="008B3EA5" w:rsidP="008B3EA5">
            <w:pPr>
              <w:pStyle w:val="BodyTextNoSpacing"/>
              <w:rPr>
                <w:szCs w:val="20"/>
              </w:rPr>
            </w:pPr>
            <w:r w:rsidRPr="00900C37">
              <w:rPr>
                <w:szCs w:val="20"/>
              </w:rPr>
              <w:t>Yes.</w:t>
            </w:r>
          </w:p>
        </w:tc>
        <w:tc>
          <w:tcPr>
            <w:tcW w:w="4455" w:type="dxa"/>
            <w:shd w:val="clear" w:color="auto" w:fill="E2EFD9" w:themeFill="accent6" w:themeFillTint="33"/>
          </w:tcPr>
          <w:p w14:paraId="4BB0CA0D" w14:textId="74A5FB58" w:rsidR="008B3EA5" w:rsidRPr="005E781F" w:rsidRDefault="005E781F" w:rsidP="008B3EA5">
            <w:pPr>
              <w:pStyle w:val="BodyTextNoSpacing"/>
              <w:rPr>
                <w:szCs w:val="20"/>
                <w:lang w:val="en-GB"/>
              </w:rPr>
            </w:pPr>
            <w:r>
              <w:rPr>
                <w:szCs w:val="20"/>
                <w:lang w:val="en-GB"/>
              </w:rPr>
              <w:t>Noted</w:t>
            </w:r>
          </w:p>
        </w:tc>
      </w:tr>
      <w:tr w:rsidR="008B3EA5" w:rsidRPr="00900C37" w14:paraId="2CBE2514" w14:textId="58442F3C" w:rsidTr="008B3EA5">
        <w:tc>
          <w:tcPr>
            <w:tcW w:w="1589" w:type="dxa"/>
          </w:tcPr>
          <w:p w14:paraId="36EE5FA3" w14:textId="77777777" w:rsidR="008B3EA5" w:rsidRPr="00900C37" w:rsidRDefault="008B3EA5" w:rsidP="008B3EA5">
            <w:pPr>
              <w:pStyle w:val="BodyTextNoSpacing"/>
              <w:rPr>
                <w:szCs w:val="20"/>
              </w:rPr>
            </w:pPr>
            <w:r w:rsidRPr="00900C37">
              <w:rPr>
                <w:szCs w:val="20"/>
              </w:rPr>
              <w:t>ESP Electricity Ltd</w:t>
            </w:r>
          </w:p>
        </w:tc>
        <w:tc>
          <w:tcPr>
            <w:tcW w:w="1842" w:type="dxa"/>
          </w:tcPr>
          <w:p w14:paraId="71D7BCF0" w14:textId="77777777" w:rsidR="008B3EA5" w:rsidRPr="00900C37" w:rsidRDefault="008B3EA5" w:rsidP="008B3EA5">
            <w:pPr>
              <w:pStyle w:val="BodyTextNoSpacing"/>
              <w:rPr>
                <w:szCs w:val="20"/>
              </w:rPr>
            </w:pPr>
            <w:r w:rsidRPr="00900C37">
              <w:rPr>
                <w:szCs w:val="20"/>
              </w:rPr>
              <w:t>Non-confidential</w:t>
            </w:r>
          </w:p>
        </w:tc>
        <w:tc>
          <w:tcPr>
            <w:tcW w:w="5954" w:type="dxa"/>
          </w:tcPr>
          <w:p w14:paraId="7C784363"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Yes.</w:t>
            </w:r>
          </w:p>
        </w:tc>
        <w:tc>
          <w:tcPr>
            <w:tcW w:w="4455" w:type="dxa"/>
            <w:shd w:val="clear" w:color="auto" w:fill="E2EFD9" w:themeFill="accent6" w:themeFillTint="33"/>
          </w:tcPr>
          <w:p w14:paraId="4AD4FAD2" w14:textId="48A4B314" w:rsidR="008B3EA5" w:rsidRPr="005E781F" w:rsidRDefault="005E781F" w:rsidP="008B3EA5">
            <w:pPr>
              <w:pStyle w:val="BodyText"/>
              <w:rPr>
                <w:rFonts w:ascii="Verdana" w:hAnsi="Verdana"/>
                <w:sz w:val="20"/>
                <w:szCs w:val="20"/>
                <w:lang w:val="en-GB"/>
              </w:rPr>
            </w:pPr>
            <w:r>
              <w:rPr>
                <w:rFonts w:ascii="Verdana" w:hAnsi="Verdana"/>
                <w:sz w:val="20"/>
                <w:szCs w:val="20"/>
                <w:lang w:val="en-GB"/>
              </w:rPr>
              <w:t>Noted</w:t>
            </w:r>
          </w:p>
        </w:tc>
      </w:tr>
      <w:tr w:rsidR="008B3EA5" w:rsidRPr="00900C37" w14:paraId="4D878D20" w14:textId="67A724F3" w:rsidTr="008B3EA5">
        <w:tc>
          <w:tcPr>
            <w:tcW w:w="1589" w:type="dxa"/>
          </w:tcPr>
          <w:p w14:paraId="15A12A57" w14:textId="77777777" w:rsidR="008B3EA5" w:rsidRPr="00900C37" w:rsidRDefault="008B3EA5" w:rsidP="008B3EA5">
            <w:pPr>
              <w:pStyle w:val="BodyTextNoSpacing"/>
              <w:rPr>
                <w:szCs w:val="20"/>
              </w:rPr>
            </w:pPr>
            <w:r w:rsidRPr="00900C37">
              <w:rPr>
                <w:szCs w:val="20"/>
              </w:rPr>
              <w:t>Leep Utilities</w:t>
            </w:r>
          </w:p>
        </w:tc>
        <w:tc>
          <w:tcPr>
            <w:tcW w:w="1842" w:type="dxa"/>
          </w:tcPr>
          <w:p w14:paraId="62E1F650" w14:textId="77777777" w:rsidR="008B3EA5" w:rsidRPr="00900C37" w:rsidRDefault="008B3EA5" w:rsidP="008B3EA5">
            <w:pPr>
              <w:pStyle w:val="BodyTextNoSpacing"/>
              <w:rPr>
                <w:szCs w:val="20"/>
              </w:rPr>
            </w:pPr>
            <w:r w:rsidRPr="00900C37">
              <w:rPr>
                <w:szCs w:val="20"/>
              </w:rPr>
              <w:t>Non-confidential</w:t>
            </w:r>
          </w:p>
        </w:tc>
        <w:tc>
          <w:tcPr>
            <w:tcW w:w="5954" w:type="dxa"/>
          </w:tcPr>
          <w:p w14:paraId="11B3496F"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 xml:space="preserve">While we acknowledge that the use of an external NCA may be inefficient and costly, we are not wholly supportive of the proposed change. </w:t>
            </w:r>
          </w:p>
          <w:p w14:paraId="2614F028"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It is assumed that the LV split calculation is something that the DNO was always capable of completing. Therefore, consideration ought to be given to why the NCA was inserted into the process in the first place, i.e. was it because they were independent of the DCUSA parties or was it too complex/time consuming for the DNO to complete the calculations in a timely manner?</w:t>
            </w:r>
          </w:p>
          <w:p w14:paraId="0C4DF74A"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We note that in the summary of the change proposal it states:</w:t>
            </w:r>
          </w:p>
          <w:p w14:paraId="261493AC" w14:textId="77777777" w:rsidR="008B3EA5" w:rsidRPr="00900C37" w:rsidRDefault="008B3EA5" w:rsidP="008B3EA5">
            <w:pPr>
              <w:pStyle w:val="BodyText"/>
              <w:rPr>
                <w:rFonts w:ascii="Verdana" w:hAnsi="Verdana"/>
                <w:i/>
                <w:sz w:val="20"/>
                <w:szCs w:val="20"/>
              </w:rPr>
            </w:pPr>
            <w:r w:rsidRPr="00900C37">
              <w:rPr>
                <w:rFonts w:ascii="Verdana" w:hAnsi="Verdana"/>
                <w:i/>
                <w:sz w:val="20"/>
                <w:szCs w:val="20"/>
              </w:rPr>
              <w:t>‘The calculation uses commercially sensitive input data from each DNO and LDNO. The NCA is used to ensure that such data remains confidential.’</w:t>
            </w:r>
          </w:p>
          <w:p w14:paraId="7E71F364"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What therefore has changed? Why is the NCA no longer required?</w:t>
            </w:r>
          </w:p>
          <w:p w14:paraId="74932F39" w14:textId="77777777" w:rsidR="008B3EA5" w:rsidRPr="00900C37" w:rsidRDefault="008B3EA5" w:rsidP="008B3EA5">
            <w:pPr>
              <w:pStyle w:val="BodyTextNoSpacing"/>
              <w:rPr>
                <w:szCs w:val="20"/>
              </w:rPr>
            </w:pPr>
            <w:r w:rsidRPr="00900C37">
              <w:rPr>
                <w:szCs w:val="20"/>
              </w:rPr>
              <w:t>If the calculation is carried out by the DNO, will the results be the same as if carried out by the NCA? Therefore, what assurances/guarantees do LDNO’s have that they will not be disadvantaged through the loss of independent adjudication? Theoretically, the DNO could move costs away from the LV network to the HV network without scrutiny, resulting in a loss of revenue for the LDNO.</w:t>
            </w:r>
          </w:p>
        </w:tc>
        <w:tc>
          <w:tcPr>
            <w:tcW w:w="4455" w:type="dxa"/>
            <w:shd w:val="clear" w:color="auto" w:fill="E2EFD9" w:themeFill="accent6" w:themeFillTint="33"/>
          </w:tcPr>
          <w:p w14:paraId="07C5D7D2" w14:textId="77777777" w:rsidR="008B3EA5" w:rsidRDefault="00812E12" w:rsidP="008B3EA5">
            <w:pPr>
              <w:pStyle w:val="BodyText"/>
              <w:rPr>
                <w:rFonts w:ascii="Verdana" w:hAnsi="Verdana"/>
                <w:sz w:val="20"/>
                <w:szCs w:val="20"/>
                <w:lang w:val="en-GB"/>
              </w:rPr>
            </w:pPr>
            <w:r>
              <w:rPr>
                <w:rFonts w:ascii="Verdana" w:hAnsi="Verdana"/>
                <w:sz w:val="20"/>
                <w:szCs w:val="20"/>
                <w:lang w:val="en-GB"/>
              </w:rPr>
              <w:t>Noted</w:t>
            </w:r>
          </w:p>
          <w:p w14:paraId="19895752" w14:textId="77777777" w:rsidR="00812E12" w:rsidRDefault="00812E12" w:rsidP="008B3EA5">
            <w:pPr>
              <w:pStyle w:val="BodyText"/>
              <w:rPr>
                <w:rFonts w:ascii="Verdana" w:hAnsi="Verdana"/>
                <w:sz w:val="20"/>
                <w:szCs w:val="20"/>
                <w:lang w:val="en-GB"/>
              </w:rPr>
            </w:pPr>
          </w:p>
          <w:p w14:paraId="1241763E" w14:textId="7D9B918F" w:rsidR="00812E12" w:rsidRPr="00812E12" w:rsidRDefault="00812E12" w:rsidP="008B3EA5">
            <w:pPr>
              <w:pStyle w:val="BodyText"/>
              <w:rPr>
                <w:rFonts w:ascii="Verdana" w:hAnsi="Verdana"/>
                <w:sz w:val="20"/>
                <w:szCs w:val="20"/>
                <w:lang w:val="en-GB"/>
              </w:rPr>
            </w:pPr>
            <w:r>
              <w:rPr>
                <w:rFonts w:ascii="Verdana" w:hAnsi="Verdana"/>
                <w:sz w:val="20"/>
                <w:szCs w:val="20"/>
                <w:lang w:val="en-GB"/>
              </w:rPr>
              <w:t xml:space="preserve">The Working Group understand the questions raised </w:t>
            </w:r>
            <w:r w:rsidR="000D4D7A">
              <w:rPr>
                <w:rFonts w:ascii="Verdana" w:hAnsi="Verdana"/>
                <w:sz w:val="20"/>
                <w:szCs w:val="20"/>
                <w:lang w:val="en-GB"/>
              </w:rPr>
              <w:t>in this response and clarification on each of these points have been set out in the Change Report document that will detail the final solution and Working Group assessments.</w:t>
            </w:r>
          </w:p>
        </w:tc>
      </w:tr>
      <w:tr w:rsidR="008B3EA5" w:rsidRPr="00900C37" w14:paraId="3CC4D678" w14:textId="7461D494" w:rsidTr="008B3EA5">
        <w:tc>
          <w:tcPr>
            <w:tcW w:w="1589" w:type="dxa"/>
          </w:tcPr>
          <w:p w14:paraId="643DE25C" w14:textId="77777777" w:rsidR="008B3EA5" w:rsidRPr="00900C37" w:rsidRDefault="008B3EA5" w:rsidP="008B3EA5">
            <w:pPr>
              <w:pStyle w:val="BodyTextNoSpacing"/>
              <w:rPr>
                <w:szCs w:val="20"/>
              </w:rPr>
            </w:pPr>
            <w:r w:rsidRPr="00900C37">
              <w:rPr>
                <w:szCs w:val="20"/>
              </w:rPr>
              <w:lastRenderedPageBreak/>
              <w:t>Northern Powergrid on behalf of Northern Powergrid (Northeast) Ltd and Northern Powergrid (Yorkshire) plc</w:t>
            </w:r>
          </w:p>
        </w:tc>
        <w:tc>
          <w:tcPr>
            <w:tcW w:w="1842" w:type="dxa"/>
          </w:tcPr>
          <w:p w14:paraId="3521C62E" w14:textId="77777777" w:rsidR="008B3EA5" w:rsidRPr="00900C37" w:rsidRDefault="008B3EA5" w:rsidP="008B3EA5">
            <w:pPr>
              <w:pStyle w:val="BodyTextNoSpacing"/>
              <w:rPr>
                <w:szCs w:val="20"/>
              </w:rPr>
            </w:pPr>
            <w:r w:rsidRPr="00900C37">
              <w:rPr>
                <w:szCs w:val="20"/>
              </w:rPr>
              <w:t>Non-confidential</w:t>
            </w:r>
          </w:p>
        </w:tc>
        <w:tc>
          <w:tcPr>
            <w:tcW w:w="5954" w:type="dxa"/>
          </w:tcPr>
          <w:p w14:paraId="6BBC959F" w14:textId="77777777" w:rsidR="008B3EA5" w:rsidRPr="00900C37" w:rsidRDefault="008B3EA5" w:rsidP="008B3EA5">
            <w:pPr>
              <w:pStyle w:val="BodyTextNoSpacing"/>
              <w:rPr>
                <w:szCs w:val="20"/>
              </w:rPr>
            </w:pPr>
            <w:r w:rsidRPr="00900C37">
              <w:rPr>
                <w:szCs w:val="20"/>
              </w:rPr>
              <w:t>Yes.</w:t>
            </w:r>
          </w:p>
        </w:tc>
        <w:tc>
          <w:tcPr>
            <w:tcW w:w="4455" w:type="dxa"/>
            <w:shd w:val="clear" w:color="auto" w:fill="E2EFD9" w:themeFill="accent6" w:themeFillTint="33"/>
          </w:tcPr>
          <w:p w14:paraId="68252A79" w14:textId="60BD0CF0" w:rsidR="008B3EA5" w:rsidRPr="005E781F" w:rsidRDefault="005E781F" w:rsidP="008B3EA5">
            <w:pPr>
              <w:pStyle w:val="BodyTextNoSpacing"/>
              <w:rPr>
                <w:szCs w:val="20"/>
                <w:lang w:val="en-GB"/>
              </w:rPr>
            </w:pPr>
            <w:r>
              <w:rPr>
                <w:szCs w:val="20"/>
                <w:lang w:val="en-GB"/>
              </w:rPr>
              <w:t>Noted</w:t>
            </w:r>
          </w:p>
        </w:tc>
      </w:tr>
      <w:tr w:rsidR="007A2E0F" w:rsidRPr="00900C37" w14:paraId="1D7FF46B" w14:textId="77777777" w:rsidTr="008B3EA5">
        <w:tc>
          <w:tcPr>
            <w:tcW w:w="1589" w:type="dxa"/>
          </w:tcPr>
          <w:p w14:paraId="43EAB561" w14:textId="50D064D8" w:rsidR="007A2E0F" w:rsidRPr="007A2E0F" w:rsidRDefault="007A2E0F" w:rsidP="008B3EA5">
            <w:pPr>
              <w:pStyle w:val="BodyTextNoSpacing"/>
              <w:rPr>
                <w:szCs w:val="20"/>
              </w:rPr>
            </w:pPr>
            <w:r w:rsidRPr="007A2E0F">
              <w:rPr>
                <w:szCs w:val="20"/>
              </w:rPr>
              <w:t>Scottish Hydro Electric Power Distribution plc (SHEPD) and Southern Electric Power Distribution plc (SEPD)</w:t>
            </w:r>
          </w:p>
        </w:tc>
        <w:tc>
          <w:tcPr>
            <w:tcW w:w="1842" w:type="dxa"/>
          </w:tcPr>
          <w:p w14:paraId="1E3D19E4" w14:textId="65D75712" w:rsidR="007A2E0F" w:rsidRPr="00900C37" w:rsidRDefault="007A2E0F" w:rsidP="008B3EA5">
            <w:pPr>
              <w:pStyle w:val="BodyTextNoSpacing"/>
              <w:rPr>
                <w:szCs w:val="20"/>
              </w:rPr>
            </w:pPr>
            <w:r w:rsidRPr="00900C37">
              <w:rPr>
                <w:szCs w:val="20"/>
              </w:rPr>
              <w:t>Non-confidential</w:t>
            </w:r>
          </w:p>
        </w:tc>
        <w:tc>
          <w:tcPr>
            <w:tcW w:w="5954" w:type="dxa"/>
          </w:tcPr>
          <w:p w14:paraId="2916F687" w14:textId="0A8C9594" w:rsidR="007A2E0F" w:rsidRPr="007A2E0F" w:rsidRDefault="007A2E0F" w:rsidP="008B3EA5">
            <w:pPr>
              <w:pStyle w:val="BodyTextNoSpacing"/>
              <w:rPr>
                <w:szCs w:val="20"/>
                <w:lang w:val="en-GB"/>
              </w:rPr>
            </w:pPr>
            <w:r>
              <w:rPr>
                <w:szCs w:val="20"/>
                <w:lang w:val="en-GB"/>
              </w:rPr>
              <w:t>We are supportive of the principles of DCP 343 provided there is evidence of substantial cost savings relative to the additional effort for DNOs to provide the same data.</w:t>
            </w:r>
          </w:p>
        </w:tc>
        <w:tc>
          <w:tcPr>
            <w:tcW w:w="4455" w:type="dxa"/>
            <w:shd w:val="clear" w:color="auto" w:fill="E2EFD9" w:themeFill="accent6" w:themeFillTint="33"/>
          </w:tcPr>
          <w:p w14:paraId="70FC6372" w14:textId="46779C66" w:rsidR="007A2E0F" w:rsidRPr="00812E12" w:rsidRDefault="00812E12" w:rsidP="008B3EA5">
            <w:pPr>
              <w:pStyle w:val="BodyTextNoSpacing"/>
              <w:rPr>
                <w:szCs w:val="20"/>
                <w:lang w:val="en-GB"/>
              </w:rPr>
            </w:pPr>
            <w:r>
              <w:rPr>
                <w:szCs w:val="20"/>
                <w:lang w:val="en-GB"/>
              </w:rPr>
              <w:t>Noted</w:t>
            </w:r>
          </w:p>
        </w:tc>
      </w:tr>
      <w:tr w:rsidR="008B3EA5" w:rsidRPr="00900C37" w14:paraId="3459462C" w14:textId="74DB55C5" w:rsidTr="008B3EA5">
        <w:tc>
          <w:tcPr>
            <w:tcW w:w="1589" w:type="dxa"/>
          </w:tcPr>
          <w:p w14:paraId="66648E09" w14:textId="77777777" w:rsidR="008B3EA5" w:rsidRPr="00900C37" w:rsidRDefault="008B3EA5" w:rsidP="008B3EA5">
            <w:pPr>
              <w:pStyle w:val="BodyTextNoSpacing"/>
              <w:rPr>
                <w:szCs w:val="20"/>
              </w:rPr>
            </w:pPr>
            <w:r w:rsidRPr="00900C37">
              <w:rPr>
                <w:szCs w:val="20"/>
              </w:rPr>
              <w:t>SP Distribution / SP Manweb</w:t>
            </w:r>
          </w:p>
        </w:tc>
        <w:tc>
          <w:tcPr>
            <w:tcW w:w="1842" w:type="dxa"/>
          </w:tcPr>
          <w:p w14:paraId="3AA9E44F" w14:textId="77777777" w:rsidR="008B3EA5" w:rsidRPr="00900C37" w:rsidRDefault="008B3EA5" w:rsidP="008B3EA5">
            <w:pPr>
              <w:pStyle w:val="BodyTextNoSpacing"/>
              <w:rPr>
                <w:szCs w:val="20"/>
              </w:rPr>
            </w:pPr>
            <w:r w:rsidRPr="00900C37">
              <w:rPr>
                <w:szCs w:val="20"/>
              </w:rPr>
              <w:t>Non-confidential</w:t>
            </w:r>
          </w:p>
        </w:tc>
        <w:tc>
          <w:tcPr>
            <w:tcW w:w="5954" w:type="dxa"/>
          </w:tcPr>
          <w:p w14:paraId="22A879E7" w14:textId="77777777" w:rsidR="008B3EA5" w:rsidRPr="00900C37" w:rsidRDefault="008B3EA5" w:rsidP="008B3EA5">
            <w:pPr>
              <w:pStyle w:val="BodyTextNoSpacing"/>
              <w:rPr>
                <w:szCs w:val="20"/>
              </w:rPr>
            </w:pPr>
            <w:r w:rsidRPr="00900C37">
              <w:rPr>
                <w:szCs w:val="20"/>
              </w:rPr>
              <w:t>Yes we are supportive of the principles of DCP 343</w:t>
            </w:r>
          </w:p>
        </w:tc>
        <w:tc>
          <w:tcPr>
            <w:tcW w:w="4455" w:type="dxa"/>
            <w:shd w:val="clear" w:color="auto" w:fill="E2EFD9" w:themeFill="accent6" w:themeFillTint="33"/>
          </w:tcPr>
          <w:p w14:paraId="1D766366" w14:textId="7B152038" w:rsidR="008B3EA5" w:rsidRPr="005E781F" w:rsidRDefault="005E781F" w:rsidP="008B3EA5">
            <w:pPr>
              <w:pStyle w:val="BodyTextNoSpacing"/>
              <w:rPr>
                <w:szCs w:val="20"/>
                <w:lang w:val="en-GB"/>
              </w:rPr>
            </w:pPr>
            <w:r>
              <w:rPr>
                <w:szCs w:val="20"/>
                <w:lang w:val="en-GB"/>
              </w:rPr>
              <w:t>Noted</w:t>
            </w:r>
          </w:p>
        </w:tc>
      </w:tr>
      <w:tr w:rsidR="008B3EA5" w:rsidRPr="00900C37" w14:paraId="2BC6E40D" w14:textId="61D00B35" w:rsidTr="008B3EA5">
        <w:tc>
          <w:tcPr>
            <w:tcW w:w="1589" w:type="dxa"/>
          </w:tcPr>
          <w:p w14:paraId="5FE5C2C0" w14:textId="0A34DF04" w:rsidR="008B3EA5" w:rsidRPr="00900C37" w:rsidRDefault="00900C37" w:rsidP="008B3EA5">
            <w:pPr>
              <w:pStyle w:val="BodyTextNoSpacing"/>
              <w:rPr>
                <w:szCs w:val="20"/>
                <w:lang w:val="en-GB"/>
              </w:rPr>
            </w:pPr>
            <w:r w:rsidRPr="00900C37">
              <w:rPr>
                <w:szCs w:val="20"/>
                <w:lang w:val="en-GB"/>
              </w:rPr>
              <w:t xml:space="preserve">UK Power Networks </w:t>
            </w:r>
          </w:p>
        </w:tc>
        <w:tc>
          <w:tcPr>
            <w:tcW w:w="1842" w:type="dxa"/>
          </w:tcPr>
          <w:p w14:paraId="0C6D2582" w14:textId="77777777" w:rsidR="008B3EA5" w:rsidRPr="00900C37" w:rsidRDefault="008B3EA5" w:rsidP="008B3EA5">
            <w:pPr>
              <w:pStyle w:val="BodyTextNoSpacing"/>
              <w:rPr>
                <w:szCs w:val="20"/>
              </w:rPr>
            </w:pPr>
            <w:r w:rsidRPr="00900C37">
              <w:rPr>
                <w:szCs w:val="20"/>
              </w:rPr>
              <w:t>Non-confidential</w:t>
            </w:r>
          </w:p>
        </w:tc>
        <w:tc>
          <w:tcPr>
            <w:tcW w:w="5954" w:type="dxa"/>
          </w:tcPr>
          <w:p w14:paraId="524492F7" w14:textId="295C41FE" w:rsidR="008B3EA5" w:rsidRPr="00900C37" w:rsidRDefault="008B3EA5" w:rsidP="008B3EA5">
            <w:pPr>
              <w:pStyle w:val="BodyTextNoSpacing"/>
              <w:rPr>
                <w:szCs w:val="20"/>
              </w:rPr>
            </w:pPr>
            <w:r w:rsidRPr="00900C37">
              <w:rPr>
                <w:szCs w:val="20"/>
              </w:rPr>
              <w:t xml:space="preserve">Yes </w:t>
            </w:r>
          </w:p>
        </w:tc>
        <w:tc>
          <w:tcPr>
            <w:tcW w:w="4455" w:type="dxa"/>
            <w:shd w:val="clear" w:color="auto" w:fill="E2EFD9" w:themeFill="accent6" w:themeFillTint="33"/>
          </w:tcPr>
          <w:p w14:paraId="054AD137" w14:textId="2C67CE0B" w:rsidR="008B3EA5" w:rsidRPr="005E781F" w:rsidRDefault="005E781F" w:rsidP="008B3EA5">
            <w:pPr>
              <w:pStyle w:val="BodyTextNoSpacing"/>
              <w:rPr>
                <w:szCs w:val="20"/>
                <w:lang w:val="en-GB"/>
              </w:rPr>
            </w:pPr>
            <w:r>
              <w:rPr>
                <w:szCs w:val="20"/>
                <w:lang w:val="en-GB"/>
              </w:rPr>
              <w:t>Noted</w:t>
            </w:r>
          </w:p>
        </w:tc>
      </w:tr>
      <w:tr w:rsidR="008B3EA5" w:rsidRPr="00900C37" w14:paraId="06DA3E1F" w14:textId="499FB155" w:rsidTr="008B3EA5">
        <w:tc>
          <w:tcPr>
            <w:tcW w:w="1589" w:type="dxa"/>
          </w:tcPr>
          <w:p w14:paraId="23082670" w14:textId="77777777" w:rsidR="008B3EA5" w:rsidRPr="00900C37" w:rsidRDefault="008B3EA5" w:rsidP="008B3EA5">
            <w:pPr>
              <w:pStyle w:val="BodyTextNoSpacing"/>
              <w:rPr>
                <w:szCs w:val="20"/>
              </w:rPr>
            </w:pPr>
            <w:r w:rsidRPr="00900C37">
              <w:rPr>
                <w:szCs w:val="20"/>
              </w:rPr>
              <w:t>WPD</w:t>
            </w:r>
          </w:p>
        </w:tc>
        <w:tc>
          <w:tcPr>
            <w:tcW w:w="1842" w:type="dxa"/>
          </w:tcPr>
          <w:p w14:paraId="0AB76823" w14:textId="77777777" w:rsidR="008B3EA5" w:rsidRPr="00900C37" w:rsidRDefault="008B3EA5" w:rsidP="008B3EA5">
            <w:pPr>
              <w:pStyle w:val="BodyTextNoSpacing"/>
              <w:rPr>
                <w:szCs w:val="20"/>
              </w:rPr>
            </w:pPr>
            <w:r w:rsidRPr="00900C37">
              <w:rPr>
                <w:szCs w:val="20"/>
              </w:rPr>
              <w:t>Non-confidential</w:t>
            </w:r>
          </w:p>
        </w:tc>
        <w:tc>
          <w:tcPr>
            <w:tcW w:w="5954" w:type="dxa"/>
          </w:tcPr>
          <w:p w14:paraId="3922CB33" w14:textId="77777777" w:rsidR="008B3EA5" w:rsidRPr="00900C37" w:rsidRDefault="008B3EA5" w:rsidP="008B3EA5">
            <w:pPr>
              <w:pStyle w:val="BodyTextNoSpacing"/>
              <w:rPr>
                <w:szCs w:val="20"/>
              </w:rPr>
            </w:pPr>
            <w:r w:rsidRPr="00900C37">
              <w:rPr>
                <w:szCs w:val="20"/>
              </w:rPr>
              <w:t xml:space="preserve">No, WPD do not support the intent of this change proposal. The current method allows DNOs and LDNOs to submit their data to the NCA for a small cost. The </w:t>
            </w:r>
            <w:r w:rsidRPr="00900C37">
              <w:rPr>
                <w:szCs w:val="20"/>
              </w:rPr>
              <w:lastRenderedPageBreak/>
              <w:t>DNOs having to calculate the splits themselves will negate the proposed cost saving.</w:t>
            </w:r>
          </w:p>
        </w:tc>
        <w:tc>
          <w:tcPr>
            <w:tcW w:w="4455" w:type="dxa"/>
            <w:shd w:val="clear" w:color="auto" w:fill="E2EFD9" w:themeFill="accent6" w:themeFillTint="33"/>
          </w:tcPr>
          <w:p w14:paraId="0E62E059" w14:textId="622232C3" w:rsidR="008B3EA5" w:rsidRPr="00812E12" w:rsidRDefault="00812E12" w:rsidP="008B3EA5">
            <w:pPr>
              <w:pStyle w:val="BodyTextNoSpacing"/>
              <w:rPr>
                <w:szCs w:val="20"/>
                <w:lang w:val="en-GB"/>
              </w:rPr>
            </w:pPr>
            <w:r>
              <w:rPr>
                <w:szCs w:val="20"/>
                <w:lang w:val="en-GB"/>
              </w:rPr>
              <w:lastRenderedPageBreak/>
              <w:t>Noted</w:t>
            </w:r>
          </w:p>
        </w:tc>
      </w:tr>
      <w:tr w:rsidR="008B3EA5" w:rsidRPr="00900C37" w14:paraId="1B6C3617" w14:textId="77777777" w:rsidTr="008B3EA5">
        <w:tc>
          <w:tcPr>
            <w:tcW w:w="13840" w:type="dxa"/>
            <w:gridSpan w:val="4"/>
            <w:shd w:val="clear" w:color="auto" w:fill="E2EFD9" w:themeFill="accent6" w:themeFillTint="33"/>
          </w:tcPr>
          <w:p w14:paraId="4B5F2070" w14:textId="5B463CA8" w:rsidR="008B3EA5" w:rsidRPr="00900C37" w:rsidRDefault="008B3EA5" w:rsidP="008B3EA5">
            <w:pPr>
              <w:pStyle w:val="BodyTextNoSpacing"/>
              <w:rPr>
                <w:b/>
                <w:bCs/>
                <w:szCs w:val="20"/>
                <w:lang w:val="en-GB"/>
              </w:rPr>
            </w:pPr>
            <w:r w:rsidRPr="00900C37">
              <w:rPr>
                <w:b/>
                <w:bCs/>
                <w:szCs w:val="20"/>
                <w:lang w:val="en-GB"/>
              </w:rPr>
              <w:t>Working Group Conclusions:</w:t>
            </w:r>
            <w:r w:rsidR="005E781F">
              <w:rPr>
                <w:b/>
                <w:bCs/>
                <w:szCs w:val="20"/>
                <w:lang w:val="en-GB"/>
              </w:rPr>
              <w:t xml:space="preserve"> The majority of respondents were supportive of the principles of DCP 343. One respondent was not wholly supportive</w:t>
            </w:r>
            <w:r w:rsidR="00BA2EDF">
              <w:rPr>
                <w:b/>
                <w:bCs/>
                <w:szCs w:val="20"/>
                <w:lang w:val="en-GB"/>
              </w:rPr>
              <w:t xml:space="preserve"> of the change and raised a number of questions and concerned that the Working Group agreed to address as part of their Change Report. A further respondent was not supportive of the change and believed that the proposed solution is less efficient overall. </w:t>
            </w:r>
            <w:r w:rsidR="005E781F">
              <w:rPr>
                <w:b/>
                <w:bCs/>
                <w:szCs w:val="20"/>
                <w:lang w:val="en-GB"/>
              </w:rPr>
              <w:t xml:space="preserve"> </w:t>
            </w:r>
          </w:p>
        </w:tc>
      </w:tr>
      <w:bookmarkEnd w:id="1"/>
    </w:tbl>
    <w:p w14:paraId="27AA8CF7"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8B3EA5" w:rsidRPr="00900C37" w14:paraId="4638B488" w14:textId="609FF726"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3D4A5600" w14:textId="77777777" w:rsidR="008B3EA5" w:rsidRPr="00900C37" w:rsidRDefault="008B3EA5" w:rsidP="008B3EA5">
            <w:pPr>
              <w:pStyle w:val="ColumnHeading"/>
              <w:rPr>
                <w:szCs w:val="20"/>
              </w:rPr>
            </w:pPr>
            <w:bookmarkStart w:id="2" w:name="dcusa_response3"/>
            <w:r w:rsidRPr="00900C37">
              <w:rPr>
                <w:szCs w:val="20"/>
              </w:rPr>
              <w:t>Company</w:t>
            </w:r>
          </w:p>
        </w:tc>
        <w:tc>
          <w:tcPr>
            <w:tcW w:w="1870" w:type="dxa"/>
            <w:shd w:val="clear" w:color="auto" w:fill="E2EFD9" w:themeFill="accent6" w:themeFillTint="33"/>
          </w:tcPr>
          <w:p w14:paraId="67D203C2" w14:textId="77777777" w:rsidR="008B3EA5" w:rsidRPr="00900C37" w:rsidRDefault="008B3EA5" w:rsidP="008B3EA5">
            <w:pPr>
              <w:pStyle w:val="ColumnHeading"/>
              <w:rPr>
                <w:szCs w:val="20"/>
              </w:rPr>
            </w:pPr>
            <w:r w:rsidRPr="00900C37">
              <w:rPr>
                <w:szCs w:val="20"/>
              </w:rPr>
              <w:t>Confidential/</w:t>
            </w:r>
          </w:p>
          <w:p w14:paraId="7EE7076F" w14:textId="77777777" w:rsidR="008B3EA5" w:rsidRPr="00900C37" w:rsidRDefault="008B3EA5" w:rsidP="008B3EA5">
            <w:pPr>
              <w:pStyle w:val="ColumnHeading"/>
              <w:rPr>
                <w:szCs w:val="20"/>
              </w:rPr>
            </w:pPr>
            <w:r w:rsidRPr="00900C37">
              <w:rPr>
                <w:szCs w:val="20"/>
              </w:rPr>
              <w:t>Anonymous</w:t>
            </w:r>
          </w:p>
        </w:tc>
        <w:tc>
          <w:tcPr>
            <w:tcW w:w="5954" w:type="dxa"/>
            <w:shd w:val="clear" w:color="auto" w:fill="E2EFD9" w:themeFill="accent6" w:themeFillTint="33"/>
          </w:tcPr>
          <w:p w14:paraId="001524FD" w14:textId="6AE16F48" w:rsidR="008B3EA5" w:rsidRPr="00900C37" w:rsidRDefault="00BA17B4" w:rsidP="008B3EA5">
            <w:pPr>
              <w:pStyle w:val="BodyTextNoSpacing"/>
              <w:rPr>
                <w:b/>
                <w:bCs/>
                <w:szCs w:val="20"/>
              </w:rPr>
            </w:pPr>
            <w:r w:rsidRPr="00900C37">
              <w:rPr>
                <w:b/>
                <w:bCs/>
                <w:szCs w:val="20"/>
                <w:lang w:val="en-GB"/>
              </w:rPr>
              <w:t xml:space="preserve">Q3: </w:t>
            </w:r>
            <w:r w:rsidR="008B3EA5" w:rsidRPr="00900C37">
              <w:rPr>
                <w:b/>
                <w:bCs/>
                <w:szCs w:val="20"/>
              </w:rPr>
              <w:t>Do Parties agree that the D0314 flow relating to the most recent March 31</w:t>
            </w:r>
            <w:r w:rsidR="008B3EA5" w:rsidRPr="00900C37">
              <w:rPr>
                <w:b/>
                <w:bCs/>
                <w:szCs w:val="20"/>
                <w:vertAlign w:val="superscript"/>
              </w:rPr>
              <w:t>st</w:t>
            </w:r>
            <w:r w:rsidR="008B3EA5" w:rsidRPr="00900C37">
              <w:rPr>
                <w:b/>
                <w:bCs/>
                <w:szCs w:val="20"/>
              </w:rPr>
              <w:t xml:space="preserve"> is the most appropriate source customer data for the LV Split calculation? Please provide your rationale. </w:t>
            </w:r>
          </w:p>
        </w:tc>
        <w:tc>
          <w:tcPr>
            <w:tcW w:w="4455" w:type="dxa"/>
            <w:shd w:val="clear" w:color="auto" w:fill="E2EFD9" w:themeFill="accent6" w:themeFillTint="33"/>
          </w:tcPr>
          <w:p w14:paraId="73D95B2C" w14:textId="010FF276" w:rsidR="008B3EA5" w:rsidRPr="00900C37" w:rsidRDefault="00BA17B4" w:rsidP="008B3EA5">
            <w:pPr>
              <w:pStyle w:val="BodyTextNoSpacing"/>
              <w:rPr>
                <w:b/>
                <w:bCs/>
                <w:szCs w:val="20"/>
                <w:lang w:val="en-GB"/>
              </w:rPr>
            </w:pPr>
            <w:r w:rsidRPr="00900C37">
              <w:rPr>
                <w:b/>
                <w:bCs/>
                <w:szCs w:val="20"/>
                <w:lang w:val="en-GB"/>
              </w:rPr>
              <w:t xml:space="preserve">Working Group Comments </w:t>
            </w:r>
          </w:p>
        </w:tc>
      </w:tr>
      <w:tr w:rsidR="008B3EA5" w:rsidRPr="00900C37" w14:paraId="664E931E" w14:textId="748B962D" w:rsidTr="00BA17B4">
        <w:tc>
          <w:tcPr>
            <w:tcW w:w="1561" w:type="dxa"/>
          </w:tcPr>
          <w:p w14:paraId="0872AF36" w14:textId="77777777" w:rsidR="008B3EA5" w:rsidRPr="00900C37" w:rsidRDefault="008B3EA5" w:rsidP="008B3EA5">
            <w:pPr>
              <w:pStyle w:val="BodyTextNoSpacing"/>
              <w:rPr>
                <w:szCs w:val="20"/>
              </w:rPr>
            </w:pPr>
            <w:r w:rsidRPr="00900C37">
              <w:rPr>
                <w:szCs w:val="20"/>
              </w:rPr>
              <w:t>BU-UK</w:t>
            </w:r>
          </w:p>
        </w:tc>
        <w:tc>
          <w:tcPr>
            <w:tcW w:w="1870" w:type="dxa"/>
          </w:tcPr>
          <w:p w14:paraId="32B857A6" w14:textId="77777777" w:rsidR="008B3EA5" w:rsidRPr="00900C37" w:rsidRDefault="008B3EA5" w:rsidP="008B3EA5">
            <w:pPr>
              <w:pStyle w:val="BodyTextNoSpacing"/>
              <w:rPr>
                <w:szCs w:val="20"/>
              </w:rPr>
            </w:pPr>
            <w:r w:rsidRPr="00900C37">
              <w:rPr>
                <w:szCs w:val="20"/>
              </w:rPr>
              <w:t>Non-confidential</w:t>
            </w:r>
          </w:p>
        </w:tc>
        <w:tc>
          <w:tcPr>
            <w:tcW w:w="5954" w:type="dxa"/>
          </w:tcPr>
          <w:p w14:paraId="65075B83"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Yes, we agree the D0314 flow relating to the most recent March 31</w:t>
            </w:r>
            <w:r w:rsidRPr="00900C37">
              <w:rPr>
                <w:rFonts w:ascii="Verdana" w:hAnsi="Verdana"/>
                <w:sz w:val="20"/>
                <w:szCs w:val="20"/>
                <w:vertAlign w:val="superscript"/>
              </w:rPr>
              <w:t>st</w:t>
            </w:r>
            <w:r w:rsidRPr="00900C37">
              <w:rPr>
                <w:rFonts w:ascii="Verdana" w:hAnsi="Verdana"/>
                <w:sz w:val="20"/>
                <w:szCs w:val="20"/>
              </w:rPr>
              <w:t xml:space="preserve"> is the most appropriate source customer data for the LV split calculation.</w:t>
            </w:r>
          </w:p>
        </w:tc>
        <w:tc>
          <w:tcPr>
            <w:tcW w:w="4455" w:type="dxa"/>
            <w:shd w:val="clear" w:color="auto" w:fill="E2EFD9" w:themeFill="accent6" w:themeFillTint="33"/>
          </w:tcPr>
          <w:p w14:paraId="2A0D2B78" w14:textId="73F53999" w:rsidR="008B3EA5" w:rsidRPr="00CA40F7" w:rsidRDefault="00CA40F7" w:rsidP="008B3EA5">
            <w:pPr>
              <w:pStyle w:val="BodyText"/>
              <w:rPr>
                <w:rFonts w:ascii="Verdana" w:hAnsi="Verdana"/>
                <w:sz w:val="20"/>
                <w:szCs w:val="20"/>
                <w:lang w:val="en-GB"/>
              </w:rPr>
            </w:pPr>
            <w:r>
              <w:rPr>
                <w:rFonts w:ascii="Verdana" w:hAnsi="Verdana"/>
                <w:sz w:val="20"/>
                <w:szCs w:val="20"/>
                <w:lang w:val="en-GB"/>
              </w:rPr>
              <w:t>Noted</w:t>
            </w:r>
          </w:p>
        </w:tc>
      </w:tr>
      <w:tr w:rsidR="008B3EA5" w:rsidRPr="00900C37" w14:paraId="00557A07" w14:textId="56495C74" w:rsidTr="00BA17B4">
        <w:tc>
          <w:tcPr>
            <w:tcW w:w="1561" w:type="dxa"/>
          </w:tcPr>
          <w:p w14:paraId="6F6EE0A1" w14:textId="77777777" w:rsidR="008B3EA5" w:rsidRPr="00900C37" w:rsidRDefault="008B3EA5" w:rsidP="008B3EA5">
            <w:pPr>
              <w:pStyle w:val="BodyTextNoSpacing"/>
              <w:rPr>
                <w:szCs w:val="20"/>
              </w:rPr>
            </w:pPr>
            <w:r w:rsidRPr="00900C37">
              <w:rPr>
                <w:szCs w:val="20"/>
              </w:rPr>
              <w:t>Electricity North West</w:t>
            </w:r>
          </w:p>
        </w:tc>
        <w:tc>
          <w:tcPr>
            <w:tcW w:w="1870" w:type="dxa"/>
          </w:tcPr>
          <w:p w14:paraId="0BAC6E90" w14:textId="77777777" w:rsidR="008B3EA5" w:rsidRPr="00900C37" w:rsidRDefault="008B3EA5" w:rsidP="008B3EA5">
            <w:pPr>
              <w:pStyle w:val="BodyTextNoSpacing"/>
              <w:rPr>
                <w:szCs w:val="20"/>
              </w:rPr>
            </w:pPr>
            <w:r w:rsidRPr="00900C37">
              <w:rPr>
                <w:szCs w:val="20"/>
              </w:rPr>
              <w:t>Non-confidential</w:t>
            </w:r>
          </w:p>
        </w:tc>
        <w:tc>
          <w:tcPr>
            <w:tcW w:w="5954" w:type="dxa"/>
          </w:tcPr>
          <w:p w14:paraId="711A3757"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The current data sources are as follows:</w:t>
            </w:r>
          </w:p>
          <w:p w14:paraId="15CA0B2E" w14:textId="77777777" w:rsidR="008B3EA5" w:rsidRPr="00900C37" w:rsidRDefault="008B3EA5" w:rsidP="008B3EA5">
            <w:pPr>
              <w:pStyle w:val="BodyText"/>
              <w:numPr>
                <w:ilvl w:val="6"/>
                <w:numId w:val="11"/>
              </w:numPr>
              <w:spacing w:after="0" w:line="240" w:lineRule="atLeast"/>
              <w:ind w:left="714" w:hanging="357"/>
              <w:rPr>
                <w:rFonts w:ascii="Verdana" w:hAnsi="Verdana"/>
                <w:sz w:val="20"/>
                <w:szCs w:val="20"/>
              </w:rPr>
            </w:pPr>
            <w:r w:rsidRPr="00900C37">
              <w:rPr>
                <w:rFonts w:ascii="Verdana" w:hAnsi="Verdana"/>
                <w:sz w:val="20"/>
                <w:szCs w:val="20"/>
              </w:rPr>
              <w:t>Length of LV mains (on the DNO’s network) connecting licensed embedded networks.</w:t>
            </w:r>
          </w:p>
          <w:p w14:paraId="031B9FE2" w14:textId="77777777" w:rsidR="008B3EA5" w:rsidRPr="00900C37" w:rsidRDefault="008B3EA5" w:rsidP="008B3EA5">
            <w:pPr>
              <w:pStyle w:val="BodyText"/>
              <w:numPr>
                <w:ilvl w:val="6"/>
                <w:numId w:val="11"/>
              </w:numPr>
              <w:spacing w:after="0" w:line="240" w:lineRule="atLeast"/>
              <w:ind w:left="714" w:hanging="357"/>
              <w:rPr>
                <w:rFonts w:ascii="Verdana" w:hAnsi="Verdana"/>
                <w:sz w:val="20"/>
                <w:szCs w:val="20"/>
              </w:rPr>
            </w:pPr>
            <w:r w:rsidRPr="00900C37">
              <w:rPr>
                <w:rFonts w:ascii="Verdana" w:hAnsi="Verdana"/>
                <w:sz w:val="20"/>
                <w:szCs w:val="20"/>
              </w:rPr>
              <w:t>Number of end users on LV-connected embedded networks.</w:t>
            </w:r>
          </w:p>
          <w:p w14:paraId="55D14F1B" w14:textId="77777777" w:rsidR="008B3EA5" w:rsidRPr="00900C37" w:rsidRDefault="008B3EA5" w:rsidP="008B3EA5">
            <w:pPr>
              <w:pStyle w:val="BodyText"/>
              <w:numPr>
                <w:ilvl w:val="6"/>
                <w:numId w:val="11"/>
              </w:numPr>
              <w:spacing w:after="0" w:line="240" w:lineRule="atLeast"/>
              <w:ind w:left="714" w:hanging="357"/>
              <w:rPr>
                <w:rFonts w:ascii="Verdana" w:hAnsi="Verdana"/>
                <w:sz w:val="20"/>
                <w:szCs w:val="20"/>
              </w:rPr>
            </w:pPr>
            <w:r w:rsidRPr="00900C37">
              <w:rPr>
                <w:rFonts w:ascii="Verdana" w:hAnsi="Verdana"/>
                <w:sz w:val="20"/>
                <w:szCs w:val="20"/>
              </w:rPr>
              <w:t>Length of LV mains (on the DNO’s network) connecting LV end users.</w:t>
            </w:r>
          </w:p>
          <w:p w14:paraId="59D4ACE1" w14:textId="77777777" w:rsidR="008B3EA5" w:rsidRPr="00900C37" w:rsidRDefault="008B3EA5" w:rsidP="008B3EA5">
            <w:pPr>
              <w:pStyle w:val="BodyText"/>
              <w:numPr>
                <w:ilvl w:val="6"/>
                <w:numId w:val="11"/>
              </w:numPr>
              <w:spacing w:after="0" w:line="240" w:lineRule="atLeast"/>
              <w:ind w:left="714" w:hanging="357"/>
              <w:rPr>
                <w:rFonts w:ascii="Verdana" w:hAnsi="Verdana"/>
                <w:sz w:val="20"/>
                <w:szCs w:val="20"/>
              </w:rPr>
            </w:pPr>
            <w:r w:rsidRPr="00900C37">
              <w:rPr>
                <w:rFonts w:ascii="Verdana" w:hAnsi="Verdana"/>
                <w:sz w:val="20"/>
                <w:szCs w:val="20"/>
              </w:rPr>
              <w:t>Number of LV end users on DNO’s network.</w:t>
            </w:r>
          </w:p>
          <w:p w14:paraId="4EF91E10" w14:textId="77777777" w:rsidR="008B3EA5" w:rsidRPr="00900C37" w:rsidRDefault="008B3EA5" w:rsidP="008B3EA5">
            <w:pPr>
              <w:pStyle w:val="BodyText"/>
              <w:spacing w:after="0"/>
              <w:rPr>
                <w:rFonts w:ascii="Verdana" w:hAnsi="Verdana"/>
                <w:sz w:val="20"/>
                <w:szCs w:val="20"/>
              </w:rPr>
            </w:pPr>
          </w:p>
          <w:p w14:paraId="46031BFC"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It would seem appropriate for the DNOs to receive data with regard to item 2. from the D0314 which will provide the total number of end users on LV-connected embedded networks.</w:t>
            </w:r>
          </w:p>
        </w:tc>
        <w:tc>
          <w:tcPr>
            <w:tcW w:w="4455" w:type="dxa"/>
            <w:shd w:val="clear" w:color="auto" w:fill="E2EFD9" w:themeFill="accent6" w:themeFillTint="33"/>
          </w:tcPr>
          <w:p w14:paraId="576CC161" w14:textId="2A1B0A44" w:rsidR="008B3EA5" w:rsidRPr="00CA40F7" w:rsidRDefault="00CA40F7" w:rsidP="008B3EA5">
            <w:pPr>
              <w:pStyle w:val="BodyText"/>
              <w:rPr>
                <w:rFonts w:ascii="Verdana" w:hAnsi="Verdana"/>
                <w:sz w:val="20"/>
                <w:szCs w:val="20"/>
                <w:lang w:val="en-GB"/>
              </w:rPr>
            </w:pPr>
            <w:r>
              <w:rPr>
                <w:rFonts w:ascii="Verdana" w:hAnsi="Verdana"/>
                <w:sz w:val="20"/>
                <w:szCs w:val="20"/>
                <w:lang w:val="en-GB"/>
              </w:rPr>
              <w:t>Noted</w:t>
            </w:r>
          </w:p>
        </w:tc>
      </w:tr>
      <w:tr w:rsidR="008B3EA5" w:rsidRPr="00900C37" w14:paraId="030EA4DA" w14:textId="02438E05" w:rsidTr="00BA17B4">
        <w:tc>
          <w:tcPr>
            <w:tcW w:w="1561" w:type="dxa"/>
          </w:tcPr>
          <w:p w14:paraId="6A370C19" w14:textId="77777777" w:rsidR="008B3EA5" w:rsidRPr="00900C37" w:rsidRDefault="008B3EA5" w:rsidP="008B3EA5">
            <w:pPr>
              <w:pStyle w:val="BodyTextNoSpacing"/>
              <w:rPr>
                <w:szCs w:val="20"/>
              </w:rPr>
            </w:pPr>
            <w:r w:rsidRPr="00900C37">
              <w:rPr>
                <w:szCs w:val="20"/>
              </w:rPr>
              <w:lastRenderedPageBreak/>
              <w:t>ESP Electricity Ltd</w:t>
            </w:r>
          </w:p>
        </w:tc>
        <w:tc>
          <w:tcPr>
            <w:tcW w:w="1870" w:type="dxa"/>
          </w:tcPr>
          <w:p w14:paraId="5CD805B4" w14:textId="77777777" w:rsidR="008B3EA5" w:rsidRPr="00900C37" w:rsidRDefault="008B3EA5" w:rsidP="008B3EA5">
            <w:pPr>
              <w:pStyle w:val="BodyTextNoSpacing"/>
              <w:rPr>
                <w:szCs w:val="20"/>
              </w:rPr>
            </w:pPr>
            <w:r w:rsidRPr="00900C37">
              <w:rPr>
                <w:szCs w:val="20"/>
              </w:rPr>
              <w:t>Non-confidential</w:t>
            </w:r>
          </w:p>
        </w:tc>
        <w:tc>
          <w:tcPr>
            <w:tcW w:w="5954" w:type="dxa"/>
          </w:tcPr>
          <w:p w14:paraId="665FC4D2"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The calculation requires an input of the number of LV-connected end users on the DNO’s network.  This figure is submitted to the Authority as part of the Regulatory Reporting Pack (RRP).  The embedded connection count should also be taken from the same date i.e. March 31</w:t>
            </w:r>
            <w:r w:rsidRPr="00900C37">
              <w:rPr>
                <w:rFonts w:ascii="Verdana" w:hAnsi="Verdana"/>
                <w:sz w:val="20"/>
                <w:szCs w:val="20"/>
                <w:vertAlign w:val="superscript"/>
              </w:rPr>
              <w:t>st</w:t>
            </w:r>
            <w:r w:rsidRPr="00900C37">
              <w:rPr>
                <w:rFonts w:ascii="Verdana" w:hAnsi="Verdana"/>
                <w:sz w:val="20"/>
                <w:szCs w:val="20"/>
              </w:rPr>
              <w:t xml:space="preserve"> of the most recent year.</w:t>
            </w:r>
          </w:p>
        </w:tc>
        <w:tc>
          <w:tcPr>
            <w:tcW w:w="4455" w:type="dxa"/>
            <w:shd w:val="clear" w:color="auto" w:fill="E2EFD9" w:themeFill="accent6" w:themeFillTint="33"/>
          </w:tcPr>
          <w:p w14:paraId="74ABF8E1" w14:textId="0E1E66D9" w:rsidR="008B3EA5" w:rsidRPr="009259E6" w:rsidRDefault="009259E6" w:rsidP="008B3EA5">
            <w:pPr>
              <w:pStyle w:val="BodyText"/>
              <w:rPr>
                <w:rFonts w:ascii="Verdana" w:hAnsi="Verdana"/>
                <w:sz w:val="20"/>
                <w:szCs w:val="20"/>
                <w:lang w:val="en-GB"/>
              </w:rPr>
            </w:pPr>
            <w:r>
              <w:rPr>
                <w:rFonts w:ascii="Verdana" w:hAnsi="Verdana"/>
                <w:sz w:val="20"/>
                <w:szCs w:val="20"/>
                <w:lang w:val="en-GB"/>
              </w:rPr>
              <w:t>Noted</w:t>
            </w:r>
          </w:p>
        </w:tc>
      </w:tr>
      <w:tr w:rsidR="008B3EA5" w:rsidRPr="00900C37" w14:paraId="04D27C3A" w14:textId="0477D03F" w:rsidTr="00BA17B4">
        <w:tc>
          <w:tcPr>
            <w:tcW w:w="1561" w:type="dxa"/>
          </w:tcPr>
          <w:p w14:paraId="63D6FCA2" w14:textId="77777777" w:rsidR="008B3EA5" w:rsidRPr="00900C37" w:rsidRDefault="008B3EA5" w:rsidP="008B3EA5">
            <w:pPr>
              <w:pStyle w:val="BodyTextNoSpacing"/>
              <w:rPr>
                <w:szCs w:val="20"/>
              </w:rPr>
            </w:pPr>
            <w:r w:rsidRPr="00900C37">
              <w:rPr>
                <w:szCs w:val="20"/>
              </w:rPr>
              <w:t>Leep Utilities</w:t>
            </w:r>
          </w:p>
        </w:tc>
        <w:tc>
          <w:tcPr>
            <w:tcW w:w="1870" w:type="dxa"/>
          </w:tcPr>
          <w:p w14:paraId="49A6D0F5" w14:textId="77777777" w:rsidR="008B3EA5" w:rsidRPr="00900C37" w:rsidRDefault="008B3EA5" w:rsidP="008B3EA5">
            <w:pPr>
              <w:pStyle w:val="BodyTextNoSpacing"/>
              <w:rPr>
                <w:szCs w:val="20"/>
              </w:rPr>
            </w:pPr>
            <w:r w:rsidRPr="00900C37">
              <w:rPr>
                <w:szCs w:val="20"/>
              </w:rPr>
              <w:t>Non-confidential</w:t>
            </w:r>
          </w:p>
        </w:tc>
        <w:tc>
          <w:tcPr>
            <w:tcW w:w="5954" w:type="dxa"/>
          </w:tcPr>
          <w:p w14:paraId="1FAB2C62"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We acknowledge that the D0314 flow is an appropriate source of customer data. However, our concerns regarding fairness and transparency remain.</w:t>
            </w:r>
          </w:p>
        </w:tc>
        <w:tc>
          <w:tcPr>
            <w:tcW w:w="4455" w:type="dxa"/>
            <w:shd w:val="clear" w:color="auto" w:fill="E2EFD9" w:themeFill="accent6" w:themeFillTint="33"/>
          </w:tcPr>
          <w:p w14:paraId="037CB8B6" w14:textId="249B3868" w:rsidR="008B3EA5" w:rsidRPr="009259E6" w:rsidRDefault="009259E6" w:rsidP="008B3EA5">
            <w:pPr>
              <w:pStyle w:val="BodyText"/>
              <w:rPr>
                <w:rFonts w:ascii="Verdana" w:hAnsi="Verdana"/>
                <w:sz w:val="20"/>
                <w:szCs w:val="20"/>
                <w:lang w:val="en-GB"/>
              </w:rPr>
            </w:pPr>
            <w:r>
              <w:rPr>
                <w:rFonts w:ascii="Verdana" w:hAnsi="Verdana"/>
                <w:sz w:val="20"/>
                <w:szCs w:val="20"/>
                <w:lang w:val="en-GB"/>
              </w:rPr>
              <w:t>Noted</w:t>
            </w:r>
          </w:p>
        </w:tc>
      </w:tr>
      <w:tr w:rsidR="008B3EA5" w:rsidRPr="00900C37" w14:paraId="133C3C91" w14:textId="62C6DDF4" w:rsidTr="00BA17B4">
        <w:tc>
          <w:tcPr>
            <w:tcW w:w="1561" w:type="dxa"/>
          </w:tcPr>
          <w:p w14:paraId="19F481A2" w14:textId="77777777" w:rsidR="008B3EA5" w:rsidRPr="00900C37" w:rsidRDefault="008B3EA5" w:rsidP="008B3EA5">
            <w:pPr>
              <w:pStyle w:val="BodyTextNoSpacing"/>
              <w:rPr>
                <w:szCs w:val="20"/>
              </w:rPr>
            </w:pPr>
            <w:r w:rsidRPr="00900C37">
              <w:rPr>
                <w:szCs w:val="20"/>
              </w:rPr>
              <w:t>Northern Powergrid on behalf of Northern Powergrid (Northeast) Ltd and Northern Powergrid (Yorkshire) plc</w:t>
            </w:r>
          </w:p>
        </w:tc>
        <w:tc>
          <w:tcPr>
            <w:tcW w:w="1870" w:type="dxa"/>
          </w:tcPr>
          <w:p w14:paraId="541DDF0B" w14:textId="77777777" w:rsidR="008B3EA5" w:rsidRPr="00900C37" w:rsidRDefault="008B3EA5" w:rsidP="008B3EA5">
            <w:pPr>
              <w:pStyle w:val="BodyTextNoSpacing"/>
              <w:rPr>
                <w:szCs w:val="20"/>
              </w:rPr>
            </w:pPr>
            <w:r w:rsidRPr="00900C37">
              <w:rPr>
                <w:szCs w:val="20"/>
              </w:rPr>
              <w:t>Non-confidential</w:t>
            </w:r>
          </w:p>
        </w:tc>
        <w:tc>
          <w:tcPr>
            <w:tcW w:w="5954" w:type="dxa"/>
          </w:tcPr>
          <w:p w14:paraId="190295DF"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Yes.</w:t>
            </w:r>
          </w:p>
        </w:tc>
        <w:tc>
          <w:tcPr>
            <w:tcW w:w="4455" w:type="dxa"/>
            <w:shd w:val="clear" w:color="auto" w:fill="E2EFD9" w:themeFill="accent6" w:themeFillTint="33"/>
          </w:tcPr>
          <w:p w14:paraId="023DD08E" w14:textId="4EF781B8" w:rsidR="008B3EA5" w:rsidRPr="009259E6" w:rsidRDefault="009259E6" w:rsidP="008B3EA5">
            <w:pPr>
              <w:pStyle w:val="BodyText"/>
              <w:rPr>
                <w:rFonts w:ascii="Verdana" w:hAnsi="Verdana"/>
                <w:sz w:val="20"/>
                <w:szCs w:val="20"/>
                <w:lang w:val="en-GB"/>
              </w:rPr>
            </w:pPr>
            <w:r>
              <w:rPr>
                <w:rFonts w:ascii="Verdana" w:hAnsi="Verdana"/>
                <w:sz w:val="20"/>
                <w:szCs w:val="20"/>
                <w:lang w:val="en-GB"/>
              </w:rPr>
              <w:t>Noted</w:t>
            </w:r>
          </w:p>
        </w:tc>
      </w:tr>
      <w:tr w:rsidR="007A2E0F" w:rsidRPr="00900C37" w14:paraId="7C2924A7" w14:textId="77777777" w:rsidTr="00BA17B4">
        <w:tc>
          <w:tcPr>
            <w:tcW w:w="1561" w:type="dxa"/>
          </w:tcPr>
          <w:p w14:paraId="427C31C9" w14:textId="517026B5" w:rsidR="007A2E0F" w:rsidRPr="007A2E0F" w:rsidRDefault="007A2E0F" w:rsidP="008B3EA5">
            <w:pPr>
              <w:pStyle w:val="BodyTextNoSpacing"/>
              <w:rPr>
                <w:szCs w:val="20"/>
              </w:rPr>
            </w:pPr>
            <w:r w:rsidRPr="007A2E0F">
              <w:rPr>
                <w:szCs w:val="20"/>
              </w:rPr>
              <w:t xml:space="preserve">Scottish Hydro Electric Power Distribution plc (SHEPD) and Southern Electric Power </w:t>
            </w:r>
            <w:r w:rsidRPr="007A2E0F">
              <w:rPr>
                <w:szCs w:val="20"/>
              </w:rPr>
              <w:lastRenderedPageBreak/>
              <w:t>Distribution plc (SEPD)</w:t>
            </w:r>
          </w:p>
        </w:tc>
        <w:tc>
          <w:tcPr>
            <w:tcW w:w="1870" w:type="dxa"/>
          </w:tcPr>
          <w:p w14:paraId="318ECA35" w14:textId="11344115" w:rsidR="007A2E0F" w:rsidRPr="00900C37" w:rsidRDefault="007A2E0F" w:rsidP="008B3EA5">
            <w:pPr>
              <w:pStyle w:val="BodyTextNoSpacing"/>
              <w:rPr>
                <w:szCs w:val="20"/>
              </w:rPr>
            </w:pPr>
            <w:r w:rsidRPr="00900C37">
              <w:rPr>
                <w:szCs w:val="20"/>
              </w:rPr>
              <w:lastRenderedPageBreak/>
              <w:t>Non-confidential</w:t>
            </w:r>
          </w:p>
        </w:tc>
        <w:tc>
          <w:tcPr>
            <w:tcW w:w="5954" w:type="dxa"/>
          </w:tcPr>
          <w:p w14:paraId="4DF01318" w14:textId="123F48B8" w:rsidR="007A2E0F" w:rsidRPr="007A2E0F" w:rsidRDefault="007A2E0F" w:rsidP="008B3EA5">
            <w:pPr>
              <w:pStyle w:val="BodyText"/>
              <w:rPr>
                <w:rFonts w:ascii="Verdana" w:hAnsi="Verdana"/>
                <w:sz w:val="20"/>
                <w:szCs w:val="20"/>
                <w:lang w:val="en-GB"/>
              </w:rPr>
            </w:pPr>
            <w:r>
              <w:rPr>
                <w:rFonts w:ascii="Verdana" w:hAnsi="Verdana"/>
                <w:sz w:val="20"/>
                <w:szCs w:val="20"/>
                <w:lang w:val="en-GB"/>
              </w:rPr>
              <w:t xml:space="preserve">While D0314 is a useful source of NHH customer counts, it does not include any HH customer counts and hence is not a complete source of data for LV split calculations. </w:t>
            </w:r>
          </w:p>
        </w:tc>
        <w:tc>
          <w:tcPr>
            <w:tcW w:w="4455" w:type="dxa"/>
            <w:shd w:val="clear" w:color="auto" w:fill="E2EFD9" w:themeFill="accent6" w:themeFillTint="33"/>
          </w:tcPr>
          <w:p w14:paraId="0AE71868" w14:textId="77777777" w:rsidR="007A2E0F" w:rsidRDefault="00C97988" w:rsidP="008B3EA5">
            <w:pPr>
              <w:pStyle w:val="BodyText"/>
              <w:rPr>
                <w:rFonts w:ascii="Verdana" w:hAnsi="Verdana"/>
                <w:sz w:val="20"/>
                <w:szCs w:val="20"/>
                <w:lang w:val="en-GB"/>
              </w:rPr>
            </w:pPr>
            <w:r>
              <w:rPr>
                <w:rFonts w:ascii="Verdana" w:hAnsi="Verdana"/>
                <w:sz w:val="20"/>
                <w:szCs w:val="20"/>
                <w:lang w:val="en-GB"/>
              </w:rPr>
              <w:t>Noted</w:t>
            </w:r>
          </w:p>
          <w:p w14:paraId="0E195045" w14:textId="7C9577CB" w:rsidR="0090598A" w:rsidRPr="00C97988" w:rsidRDefault="0090598A" w:rsidP="008B3EA5">
            <w:pPr>
              <w:pStyle w:val="BodyText"/>
              <w:rPr>
                <w:rFonts w:ascii="Verdana" w:hAnsi="Verdana"/>
                <w:sz w:val="20"/>
                <w:szCs w:val="20"/>
                <w:lang w:val="en-GB"/>
              </w:rPr>
            </w:pPr>
            <w:r>
              <w:rPr>
                <w:rFonts w:ascii="Verdana" w:hAnsi="Verdana"/>
                <w:sz w:val="20"/>
                <w:szCs w:val="20"/>
                <w:lang w:val="en-GB"/>
              </w:rPr>
              <w:t>Not supportive as it is not a complete source of data as it does not include the HH metered MPAN data.</w:t>
            </w:r>
          </w:p>
        </w:tc>
      </w:tr>
      <w:tr w:rsidR="008B3EA5" w:rsidRPr="00900C37" w14:paraId="465BCF44" w14:textId="1876952E" w:rsidTr="00BA17B4">
        <w:tc>
          <w:tcPr>
            <w:tcW w:w="1561" w:type="dxa"/>
          </w:tcPr>
          <w:p w14:paraId="08EC5521" w14:textId="77777777" w:rsidR="008B3EA5" w:rsidRPr="00900C37" w:rsidRDefault="008B3EA5" w:rsidP="008B3EA5">
            <w:pPr>
              <w:pStyle w:val="BodyTextNoSpacing"/>
              <w:rPr>
                <w:szCs w:val="20"/>
              </w:rPr>
            </w:pPr>
            <w:r w:rsidRPr="00900C37">
              <w:rPr>
                <w:szCs w:val="20"/>
              </w:rPr>
              <w:t>SP Distribution / SP Manweb</w:t>
            </w:r>
          </w:p>
        </w:tc>
        <w:tc>
          <w:tcPr>
            <w:tcW w:w="1870" w:type="dxa"/>
          </w:tcPr>
          <w:p w14:paraId="6D8A8D48" w14:textId="77777777" w:rsidR="008B3EA5" w:rsidRPr="00900C37" w:rsidRDefault="008B3EA5" w:rsidP="008B3EA5">
            <w:pPr>
              <w:pStyle w:val="BodyTextNoSpacing"/>
              <w:rPr>
                <w:szCs w:val="20"/>
              </w:rPr>
            </w:pPr>
            <w:r w:rsidRPr="00900C37">
              <w:rPr>
                <w:szCs w:val="20"/>
              </w:rPr>
              <w:t>Non-confidential</w:t>
            </w:r>
          </w:p>
        </w:tc>
        <w:tc>
          <w:tcPr>
            <w:tcW w:w="5954" w:type="dxa"/>
          </w:tcPr>
          <w:p w14:paraId="775AE921"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Yes, this ensures all relevant LV Mains Split inputs:</w:t>
            </w:r>
          </w:p>
          <w:p w14:paraId="75AE9F6E" w14:textId="77777777" w:rsidR="008B3EA5" w:rsidRPr="00900C37" w:rsidRDefault="008B3EA5" w:rsidP="008B3EA5">
            <w:pPr>
              <w:pStyle w:val="BodyText"/>
              <w:numPr>
                <w:ilvl w:val="0"/>
                <w:numId w:val="10"/>
              </w:numPr>
              <w:spacing w:after="0" w:line="240" w:lineRule="atLeast"/>
              <w:rPr>
                <w:rFonts w:ascii="Verdana" w:hAnsi="Verdana"/>
                <w:sz w:val="20"/>
                <w:szCs w:val="20"/>
              </w:rPr>
            </w:pPr>
            <w:r w:rsidRPr="00900C37">
              <w:rPr>
                <w:rFonts w:ascii="Verdana" w:hAnsi="Verdana"/>
                <w:sz w:val="20"/>
                <w:szCs w:val="20"/>
              </w:rPr>
              <w:t>Are taken from the same time period reducing possible distortion.</w:t>
            </w:r>
          </w:p>
          <w:p w14:paraId="47273652" w14:textId="77777777" w:rsidR="008B3EA5" w:rsidRPr="00900C37" w:rsidRDefault="008B3EA5" w:rsidP="008B3EA5">
            <w:pPr>
              <w:pStyle w:val="BodyTextNoSpacing"/>
              <w:rPr>
                <w:szCs w:val="20"/>
              </w:rPr>
            </w:pPr>
            <w:r w:rsidRPr="00900C37">
              <w:rPr>
                <w:szCs w:val="20"/>
              </w:rPr>
              <w:t>Represents the most recent time period available.</w:t>
            </w:r>
          </w:p>
        </w:tc>
        <w:tc>
          <w:tcPr>
            <w:tcW w:w="4455" w:type="dxa"/>
            <w:shd w:val="clear" w:color="auto" w:fill="E2EFD9" w:themeFill="accent6" w:themeFillTint="33"/>
          </w:tcPr>
          <w:p w14:paraId="1845C508" w14:textId="581FC43E" w:rsidR="008B3EA5" w:rsidRPr="009259E6" w:rsidRDefault="009259E6" w:rsidP="008B3EA5">
            <w:pPr>
              <w:pStyle w:val="BodyText"/>
              <w:rPr>
                <w:rFonts w:ascii="Verdana" w:hAnsi="Verdana"/>
                <w:sz w:val="20"/>
                <w:szCs w:val="20"/>
                <w:lang w:val="en-GB"/>
              </w:rPr>
            </w:pPr>
            <w:r>
              <w:rPr>
                <w:rFonts w:ascii="Verdana" w:hAnsi="Verdana"/>
                <w:sz w:val="20"/>
                <w:szCs w:val="20"/>
                <w:lang w:val="en-GB"/>
              </w:rPr>
              <w:t>Noted</w:t>
            </w:r>
          </w:p>
        </w:tc>
      </w:tr>
      <w:tr w:rsidR="00900C37" w:rsidRPr="00900C37" w14:paraId="01B3DB35" w14:textId="77777777" w:rsidTr="00BA17B4">
        <w:tc>
          <w:tcPr>
            <w:tcW w:w="1561" w:type="dxa"/>
          </w:tcPr>
          <w:p w14:paraId="19FC1FBF" w14:textId="4ABD512F" w:rsidR="00900C37" w:rsidRPr="00900C37" w:rsidRDefault="00900C37" w:rsidP="008B3EA5">
            <w:pPr>
              <w:pStyle w:val="BodyTextNoSpacing"/>
              <w:rPr>
                <w:szCs w:val="20"/>
                <w:lang w:val="en-GB"/>
              </w:rPr>
            </w:pPr>
            <w:r w:rsidRPr="00900C37">
              <w:rPr>
                <w:szCs w:val="20"/>
                <w:lang w:val="en-GB"/>
              </w:rPr>
              <w:t>UK Power Networks</w:t>
            </w:r>
          </w:p>
        </w:tc>
        <w:tc>
          <w:tcPr>
            <w:tcW w:w="1870" w:type="dxa"/>
          </w:tcPr>
          <w:p w14:paraId="785A99C1" w14:textId="08B32D8E" w:rsidR="00900C37" w:rsidRPr="00900C37" w:rsidRDefault="00900C37" w:rsidP="008B3EA5">
            <w:pPr>
              <w:pStyle w:val="BodyTextNoSpacing"/>
              <w:rPr>
                <w:szCs w:val="20"/>
                <w:lang w:val="en-GB"/>
              </w:rPr>
            </w:pPr>
            <w:r w:rsidRPr="00900C37">
              <w:rPr>
                <w:szCs w:val="20"/>
                <w:lang w:val="en-GB"/>
              </w:rPr>
              <w:t>Non-confidential</w:t>
            </w:r>
          </w:p>
        </w:tc>
        <w:tc>
          <w:tcPr>
            <w:tcW w:w="5954" w:type="dxa"/>
          </w:tcPr>
          <w:p w14:paraId="46C98A3B" w14:textId="70D66C0C" w:rsidR="00900C37" w:rsidRPr="00900C37" w:rsidRDefault="00900C37" w:rsidP="008B3EA5">
            <w:pPr>
              <w:pStyle w:val="BodyText"/>
              <w:rPr>
                <w:rFonts w:ascii="Verdana" w:hAnsi="Verdana"/>
                <w:sz w:val="20"/>
                <w:szCs w:val="20"/>
              </w:rPr>
            </w:pPr>
            <w:r w:rsidRPr="00900C37">
              <w:rPr>
                <w:rFonts w:ascii="Verdana" w:hAnsi="Verdana"/>
                <w:sz w:val="20"/>
                <w:szCs w:val="20"/>
              </w:rPr>
              <w:t>We support the view that the D0314 flow is an appropriate source of data for NHH metered MPAN counts and as the 31</w:t>
            </w:r>
            <w:r w:rsidRPr="00900C37">
              <w:rPr>
                <w:rFonts w:ascii="Verdana" w:hAnsi="Verdana"/>
                <w:sz w:val="20"/>
                <w:szCs w:val="20"/>
                <w:vertAlign w:val="superscript"/>
              </w:rPr>
              <w:t>st</w:t>
            </w:r>
            <w:r w:rsidRPr="00900C37">
              <w:rPr>
                <w:rFonts w:ascii="Verdana" w:hAnsi="Verdana"/>
                <w:sz w:val="20"/>
                <w:szCs w:val="20"/>
              </w:rPr>
              <w:t xml:space="preserve"> March is an established cut-off date used in many other regulatory returns, it seems reasonable to use it. The working group will also need to confirm the same date is used for the data source for LV HH metered MPAN counts.</w:t>
            </w:r>
          </w:p>
        </w:tc>
        <w:tc>
          <w:tcPr>
            <w:tcW w:w="4455" w:type="dxa"/>
            <w:shd w:val="clear" w:color="auto" w:fill="E2EFD9" w:themeFill="accent6" w:themeFillTint="33"/>
          </w:tcPr>
          <w:p w14:paraId="3CC8E2DC" w14:textId="15900302" w:rsidR="00900C37" w:rsidRPr="009259E6" w:rsidRDefault="009259E6" w:rsidP="008B3EA5">
            <w:pPr>
              <w:pStyle w:val="BodyText"/>
              <w:rPr>
                <w:rFonts w:ascii="Verdana" w:hAnsi="Verdana"/>
                <w:sz w:val="20"/>
                <w:szCs w:val="20"/>
                <w:lang w:val="en-GB"/>
              </w:rPr>
            </w:pPr>
            <w:r>
              <w:rPr>
                <w:rFonts w:ascii="Verdana" w:hAnsi="Verdana"/>
                <w:sz w:val="20"/>
                <w:szCs w:val="20"/>
                <w:lang w:val="en-GB"/>
              </w:rPr>
              <w:t>Noted</w:t>
            </w:r>
          </w:p>
        </w:tc>
      </w:tr>
      <w:tr w:rsidR="008B3EA5" w:rsidRPr="00900C37" w14:paraId="4F1E474C" w14:textId="47A47AAE" w:rsidTr="00BA17B4">
        <w:tc>
          <w:tcPr>
            <w:tcW w:w="1561" w:type="dxa"/>
          </w:tcPr>
          <w:p w14:paraId="4B2B379F" w14:textId="77777777" w:rsidR="008B3EA5" w:rsidRPr="00900C37" w:rsidRDefault="008B3EA5" w:rsidP="008B3EA5">
            <w:pPr>
              <w:pStyle w:val="BodyTextNoSpacing"/>
              <w:rPr>
                <w:szCs w:val="20"/>
              </w:rPr>
            </w:pPr>
            <w:r w:rsidRPr="00900C37">
              <w:rPr>
                <w:szCs w:val="20"/>
              </w:rPr>
              <w:t>WPD</w:t>
            </w:r>
          </w:p>
        </w:tc>
        <w:tc>
          <w:tcPr>
            <w:tcW w:w="1870" w:type="dxa"/>
          </w:tcPr>
          <w:p w14:paraId="5401B962" w14:textId="77777777" w:rsidR="008B3EA5" w:rsidRPr="00900C37" w:rsidRDefault="008B3EA5" w:rsidP="008B3EA5">
            <w:pPr>
              <w:pStyle w:val="BodyTextNoSpacing"/>
              <w:rPr>
                <w:szCs w:val="20"/>
              </w:rPr>
            </w:pPr>
            <w:r w:rsidRPr="00900C37">
              <w:rPr>
                <w:szCs w:val="20"/>
              </w:rPr>
              <w:t>Non-confidential</w:t>
            </w:r>
          </w:p>
        </w:tc>
        <w:tc>
          <w:tcPr>
            <w:tcW w:w="5954" w:type="dxa"/>
          </w:tcPr>
          <w:p w14:paraId="6131D0A5" w14:textId="77777777" w:rsidR="008B3EA5" w:rsidRPr="00900C37" w:rsidRDefault="008B3EA5" w:rsidP="008B3EA5">
            <w:pPr>
              <w:pStyle w:val="BodyText"/>
              <w:rPr>
                <w:rFonts w:ascii="Verdana" w:hAnsi="Verdana"/>
                <w:sz w:val="20"/>
                <w:szCs w:val="20"/>
              </w:rPr>
            </w:pPr>
            <w:r w:rsidRPr="00900C37">
              <w:rPr>
                <w:rFonts w:ascii="Verdana" w:hAnsi="Verdana"/>
                <w:sz w:val="20"/>
                <w:szCs w:val="20"/>
              </w:rPr>
              <w:t>Yes, if this CP is approved.</w:t>
            </w:r>
          </w:p>
        </w:tc>
        <w:tc>
          <w:tcPr>
            <w:tcW w:w="4455" w:type="dxa"/>
            <w:shd w:val="clear" w:color="auto" w:fill="E2EFD9" w:themeFill="accent6" w:themeFillTint="33"/>
          </w:tcPr>
          <w:p w14:paraId="0C033696" w14:textId="4312087F" w:rsidR="008B3EA5" w:rsidRPr="009259E6" w:rsidRDefault="009259E6" w:rsidP="008B3EA5">
            <w:pPr>
              <w:pStyle w:val="BodyText"/>
              <w:rPr>
                <w:rFonts w:ascii="Verdana" w:hAnsi="Verdana"/>
                <w:sz w:val="20"/>
                <w:szCs w:val="20"/>
                <w:lang w:val="en-GB"/>
              </w:rPr>
            </w:pPr>
            <w:r>
              <w:rPr>
                <w:rFonts w:ascii="Verdana" w:hAnsi="Verdana"/>
                <w:sz w:val="20"/>
                <w:szCs w:val="20"/>
                <w:lang w:val="en-GB"/>
              </w:rPr>
              <w:t>Noted</w:t>
            </w:r>
          </w:p>
        </w:tc>
      </w:tr>
      <w:tr w:rsidR="00BA17B4" w:rsidRPr="00900C37" w14:paraId="7CFB7719" w14:textId="77777777" w:rsidTr="00BA17B4">
        <w:tc>
          <w:tcPr>
            <w:tcW w:w="13840" w:type="dxa"/>
            <w:gridSpan w:val="4"/>
            <w:shd w:val="clear" w:color="auto" w:fill="E2EFD9" w:themeFill="accent6" w:themeFillTint="33"/>
          </w:tcPr>
          <w:p w14:paraId="42C43A40" w14:textId="734A8779" w:rsidR="00BA17B4" w:rsidRPr="00900C37" w:rsidRDefault="00BA17B4" w:rsidP="008B3EA5">
            <w:pPr>
              <w:pStyle w:val="BodyText"/>
              <w:rPr>
                <w:rFonts w:ascii="Verdana" w:hAnsi="Verdana"/>
                <w:b/>
                <w:bCs/>
                <w:sz w:val="20"/>
                <w:szCs w:val="20"/>
                <w:lang w:val="en-GB"/>
              </w:rPr>
            </w:pPr>
            <w:r w:rsidRPr="00900C37">
              <w:rPr>
                <w:rFonts w:ascii="Verdana" w:hAnsi="Verdana"/>
                <w:b/>
                <w:bCs/>
                <w:sz w:val="20"/>
                <w:szCs w:val="20"/>
                <w:lang w:val="en-GB"/>
              </w:rPr>
              <w:t>Working Group Conclusions:</w:t>
            </w:r>
            <w:r w:rsidR="002F191D">
              <w:rPr>
                <w:rFonts w:ascii="Verdana" w:hAnsi="Verdana"/>
                <w:b/>
                <w:bCs/>
                <w:sz w:val="20"/>
                <w:szCs w:val="20"/>
                <w:lang w:val="en-GB"/>
              </w:rPr>
              <w:t xml:space="preserve"> </w:t>
            </w:r>
            <w:r w:rsidR="003A56C0">
              <w:rPr>
                <w:rFonts w:ascii="Verdana" w:hAnsi="Verdana"/>
                <w:b/>
                <w:bCs/>
                <w:sz w:val="20"/>
                <w:szCs w:val="20"/>
                <w:lang w:val="en-GB"/>
              </w:rPr>
              <w:t xml:space="preserve">The majority of </w:t>
            </w:r>
            <w:r w:rsidR="002F191D">
              <w:rPr>
                <w:rFonts w:ascii="Verdana" w:hAnsi="Verdana"/>
                <w:b/>
                <w:bCs/>
                <w:sz w:val="20"/>
                <w:szCs w:val="20"/>
                <w:lang w:val="en-GB"/>
              </w:rPr>
              <w:t xml:space="preserve">respondents believe that the D0314 flow is the most appropriate source of </w:t>
            </w:r>
            <w:r w:rsidR="003A56C0">
              <w:rPr>
                <w:rFonts w:ascii="Verdana" w:hAnsi="Verdana"/>
                <w:b/>
                <w:bCs/>
                <w:sz w:val="20"/>
                <w:szCs w:val="20"/>
                <w:lang w:val="en-GB"/>
              </w:rPr>
              <w:t xml:space="preserve">data to obtain </w:t>
            </w:r>
            <w:r w:rsidR="002F191D">
              <w:rPr>
                <w:rFonts w:ascii="Verdana" w:hAnsi="Verdana"/>
                <w:b/>
                <w:bCs/>
                <w:sz w:val="20"/>
                <w:szCs w:val="20"/>
                <w:lang w:val="en-GB"/>
              </w:rPr>
              <w:t>the customer count needed for the LV Split calculation</w:t>
            </w:r>
            <w:r w:rsidR="00F77AFD">
              <w:rPr>
                <w:rFonts w:ascii="Verdana" w:hAnsi="Verdana"/>
                <w:b/>
                <w:bCs/>
                <w:sz w:val="20"/>
                <w:szCs w:val="20"/>
                <w:lang w:val="en-GB"/>
              </w:rPr>
              <w:t xml:space="preserve"> as it contains the total number of end users on LV embedded networks</w:t>
            </w:r>
            <w:r w:rsidR="003A56C0">
              <w:rPr>
                <w:rFonts w:ascii="Verdana" w:hAnsi="Verdana"/>
                <w:b/>
                <w:bCs/>
                <w:sz w:val="20"/>
                <w:szCs w:val="20"/>
                <w:lang w:val="en-GB"/>
              </w:rPr>
              <w:t>. However, it was noted by some respondents that the D0314 flow only includes the NHH metered MPAN data and so the Working Group need to consider where they will obtain the HH metered MPAN data so that they can calculate the full LV mains split.</w:t>
            </w:r>
          </w:p>
        </w:tc>
      </w:tr>
      <w:bookmarkEnd w:id="2"/>
    </w:tbl>
    <w:p w14:paraId="0C6FEFFE" w14:textId="0D3C3495" w:rsidR="008B3EA5" w:rsidRDefault="008B3EA5">
      <w:pPr>
        <w:rPr>
          <w:rFonts w:ascii="Verdana" w:hAnsi="Verdana"/>
          <w:sz w:val="20"/>
          <w:szCs w:val="20"/>
        </w:rPr>
      </w:pPr>
    </w:p>
    <w:p w14:paraId="59B9E2E9" w14:textId="4B42F9FB" w:rsidR="003A56C0" w:rsidRDefault="003A56C0">
      <w:pPr>
        <w:rPr>
          <w:rFonts w:ascii="Verdana" w:hAnsi="Verdana"/>
          <w:sz w:val="20"/>
          <w:szCs w:val="20"/>
        </w:rPr>
      </w:pPr>
    </w:p>
    <w:p w14:paraId="637CFD41" w14:textId="2784965B" w:rsidR="003A56C0" w:rsidRDefault="003A56C0">
      <w:pPr>
        <w:rPr>
          <w:rFonts w:ascii="Verdana" w:hAnsi="Verdana"/>
          <w:sz w:val="20"/>
          <w:szCs w:val="20"/>
        </w:rPr>
      </w:pPr>
    </w:p>
    <w:p w14:paraId="2488E89E" w14:textId="7FB3609D" w:rsidR="003A56C0" w:rsidRDefault="003A56C0">
      <w:pPr>
        <w:rPr>
          <w:rFonts w:ascii="Verdana" w:hAnsi="Verdana"/>
          <w:sz w:val="20"/>
          <w:szCs w:val="20"/>
        </w:rPr>
      </w:pPr>
    </w:p>
    <w:p w14:paraId="1F8E6870" w14:textId="77777777" w:rsidR="003A56C0" w:rsidRPr="00900C37" w:rsidRDefault="003A56C0">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BA17B4" w:rsidRPr="00900C37" w14:paraId="0701B9EF" w14:textId="13346E90"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62E34CB2" w14:textId="77777777" w:rsidR="00BA17B4" w:rsidRPr="00900C37" w:rsidRDefault="00BA17B4" w:rsidP="008B3EA5">
            <w:pPr>
              <w:pStyle w:val="ColumnHeading"/>
              <w:rPr>
                <w:szCs w:val="20"/>
              </w:rPr>
            </w:pPr>
            <w:bookmarkStart w:id="3" w:name="dcusa_response4"/>
            <w:r w:rsidRPr="00900C37">
              <w:rPr>
                <w:szCs w:val="20"/>
              </w:rPr>
              <w:lastRenderedPageBreak/>
              <w:t>Company</w:t>
            </w:r>
          </w:p>
        </w:tc>
        <w:tc>
          <w:tcPr>
            <w:tcW w:w="1870" w:type="dxa"/>
            <w:shd w:val="clear" w:color="auto" w:fill="E2EFD9" w:themeFill="accent6" w:themeFillTint="33"/>
          </w:tcPr>
          <w:p w14:paraId="45023DC7" w14:textId="77777777" w:rsidR="00BA17B4" w:rsidRPr="00900C37" w:rsidRDefault="00BA17B4" w:rsidP="008B3EA5">
            <w:pPr>
              <w:pStyle w:val="ColumnHeading"/>
              <w:rPr>
                <w:szCs w:val="20"/>
              </w:rPr>
            </w:pPr>
            <w:r w:rsidRPr="00900C37">
              <w:rPr>
                <w:szCs w:val="20"/>
              </w:rPr>
              <w:t>Confidential/</w:t>
            </w:r>
          </w:p>
          <w:p w14:paraId="0208D177"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2758715D" w14:textId="31F38894" w:rsidR="00BA17B4" w:rsidRPr="00900C37" w:rsidRDefault="00BA17B4" w:rsidP="008B3EA5">
            <w:pPr>
              <w:pStyle w:val="BodyTextNoSpacing"/>
              <w:rPr>
                <w:b/>
                <w:bCs/>
                <w:szCs w:val="20"/>
              </w:rPr>
            </w:pPr>
            <w:r w:rsidRPr="00900C37">
              <w:rPr>
                <w:b/>
                <w:bCs/>
                <w:szCs w:val="20"/>
                <w:lang w:val="en-GB"/>
              </w:rPr>
              <w:t xml:space="preserve">Q4: </w:t>
            </w:r>
            <w:r w:rsidRPr="00900C37">
              <w:rPr>
                <w:b/>
                <w:bCs/>
                <w:szCs w:val="20"/>
              </w:rPr>
              <w:t>Do you agree that LDNOs should have the option to request the customer count used by a DNO for their portfolio? Please provide any comments.</w:t>
            </w:r>
          </w:p>
        </w:tc>
        <w:tc>
          <w:tcPr>
            <w:tcW w:w="4455" w:type="dxa"/>
            <w:shd w:val="clear" w:color="auto" w:fill="E2EFD9" w:themeFill="accent6" w:themeFillTint="33"/>
          </w:tcPr>
          <w:p w14:paraId="5D824475" w14:textId="5BBB3A8B" w:rsidR="00BA17B4" w:rsidRPr="00900C37" w:rsidRDefault="00BA17B4" w:rsidP="008B3EA5">
            <w:pPr>
              <w:pStyle w:val="BodyTextNoSpacing"/>
              <w:rPr>
                <w:b/>
                <w:bCs/>
                <w:szCs w:val="20"/>
                <w:lang w:val="en-GB"/>
              </w:rPr>
            </w:pPr>
            <w:r w:rsidRPr="00900C37">
              <w:rPr>
                <w:b/>
                <w:bCs/>
                <w:szCs w:val="20"/>
                <w:lang w:val="en-GB"/>
              </w:rPr>
              <w:t>Working Group Comments</w:t>
            </w:r>
          </w:p>
        </w:tc>
      </w:tr>
      <w:tr w:rsidR="00BA17B4" w:rsidRPr="00900C37" w14:paraId="3BC0E267" w14:textId="6989148B" w:rsidTr="00BA17B4">
        <w:tc>
          <w:tcPr>
            <w:tcW w:w="1561" w:type="dxa"/>
          </w:tcPr>
          <w:p w14:paraId="6846B254" w14:textId="77777777" w:rsidR="00BA17B4" w:rsidRPr="00900C37" w:rsidRDefault="00BA17B4" w:rsidP="008B3EA5">
            <w:pPr>
              <w:pStyle w:val="BodyTextNoSpacing"/>
              <w:rPr>
                <w:szCs w:val="20"/>
              </w:rPr>
            </w:pPr>
            <w:r w:rsidRPr="00900C37">
              <w:rPr>
                <w:szCs w:val="20"/>
              </w:rPr>
              <w:t>BU-UK</w:t>
            </w:r>
          </w:p>
        </w:tc>
        <w:tc>
          <w:tcPr>
            <w:tcW w:w="1870" w:type="dxa"/>
          </w:tcPr>
          <w:p w14:paraId="7B343CAB" w14:textId="77777777" w:rsidR="00BA17B4" w:rsidRPr="00900C37" w:rsidRDefault="00BA17B4" w:rsidP="008B3EA5">
            <w:pPr>
              <w:pStyle w:val="BodyTextNoSpacing"/>
              <w:rPr>
                <w:szCs w:val="20"/>
              </w:rPr>
            </w:pPr>
            <w:r w:rsidRPr="00900C37">
              <w:rPr>
                <w:szCs w:val="20"/>
              </w:rPr>
              <w:t>Non-confidential</w:t>
            </w:r>
          </w:p>
        </w:tc>
        <w:tc>
          <w:tcPr>
            <w:tcW w:w="5954" w:type="dxa"/>
          </w:tcPr>
          <w:p w14:paraId="1E086B80"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 xml:space="preserve">We agree that LDNOs should have the option to have visibility of the customer count used by a DNO for their portfolio.  </w:t>
            </w:r>
          </w:p>
          <w:p w14:paraId="4410DF3F"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However, we feel this count should not have to be ‘requested’ by an LDNO and should be provided automatically.</w:t>
            </w:r>
          </w:p>
          <w:p w14:paraId="5651543E"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We appreciate that a LDNO will receive its customer counts only (not counts from each LDNO) so cannot know if total count is accurate, however it is important that the tool to check individual LDNO counts is available.</w:t>
            </w:r>
          </w:p>
          <w:p w14:paraId="0919BEFF" w14:textId="77777777" w:rsidR="00BA17B4" w:rsidRPr="00900C37" w:rsidRDefault="00BA17B4" w:rsidP="008B3EA5">
            <w:pPr>
              <w:pStyle w:val="BodyTextNoSpacing"/>
              <w:rPr>
                <w:szCs w:val="20"/>
              </w:rPr>
            </w:pPr>
            <w:r w:rsidRPr="00900C37">
              <w:rPr>
                <w:szCs w:val="20"/>
              </w:rPr>
              <w:t>With a requirement for DNOs to report numbers used, LDNOs maintain visibility and can raise any discrepancy if required (we acknowledgment any discrepancy would be a breach of the DCUSA and dealt with accordingly).</w:t>
            </w:r>
          </w:p>
        </w:tc>
        <w:tc>
          <w:tcPr>
            <w:tcW w:w="4455" w:type="dxa"/>
            <w:shd w:val="clear" w:color="auto" w:fill="E2EFD9" w:themeFill="accent6" w:themeFillTint="33"/>
          </w:tcPr>
          <w:p w14:paraId="1F46C85E" w14:textId="78C81813" w:rsidR="00BA17B4" w:rsidRDefault="00877D24" w:rsidP="008B3EA5">
            <w:pPr>
              <w:pStyle w:val="BodyText"/>
              <w:rPr>
                <w:rFonts w:ascii="Verdana" w:hAnsi="Verdana"/>
                <w:sz w:val="20"/>
                <w:szCs w:val="20"/>
                <w:lang w:val="en-GB"/>
              </w:rPr>
            </w:pPr>
            <w:r>
              <w:rPr>
                <w:rFonts w:ascii="Verdana" w:hAnsi="Verdana"/>
                <w:sz w:val="20"/>
                <w:szCs w:val="20"/>
                <w:lang w:val="en-GB"/>
              </w:rPr>
              <w:t>Noted</w:t>
            </w:r>
          </w:p>
          <w:p w14:paraId="4AE602BE" w14:textId="1D6C4925" w:rsidR="00877D24" w:rsidRPr="00877D24" w:rsidRDefault="00877D24" w:rsidP="008B3EA5">
            <w:pPr>
              <w:pStyle w:val="BodyText"/>
              <w:rPr>
                <w:rFonts w:ascii="Verdana" w:hAnsi="Verdana"/>
                <w:sz w:val="20"/>
                <w:szCs w:val="20"/>
                <w:lang w:val="en-GB"/>
              </w:rPr>
            </w:pPr>
            <w:r>
              <w:rPr>
                <w:rFonts w:ascii="Verdana" w:hAnsi="Verdana"/>
                <w:sz w:val="20"/>
                <w:szCs w:val="20"/>
                <w:lang w:val="en-GB"/>
              </w:rPr>
              <w:t>Support for the LDNO receiving the data used by the DNO automatically.</w:t>
            </w:r>
          </w:p>
        </w:tc>
      </w:tr>
      <w:tr w:rsidR="00BA17B4" w:rsidRPr="00900C37" w14:paraId="169FCC97" w14:textId="75042297" w:rsidTr="00BA17B4">
        <w:tc>
          <w:tcPr>
            <w:tcW w:w="1561" w:type="dxa"/>
          </w:tcPr>
          <w:p w14:paraId="71BA51DF" w14:textId="77777777" w:rsidR="00BA17B4" w:rsidRPr="00900C37" w:rsidRDefault="00BA17B4" w:rsidP="008B3EA5">
            <w:pPr>
              <w:pStyle w:val="BodyTextNoSpacing"/>
              <w:rPr>
                <w:szCs w:val="20"/>
              </w:rPr>
            </w:pPr>
            <w:r w:rsidRPr="00900C37">
              <w:rPr>
                <w:szCs w:val="20"/>
              </w:rPr>
              <w:t>Electricity North West</w:t>
            </w:r>
          </w:p>
        </w:tc>
        <w:tc>
          <w:tcPr>
            <w:tcW w:w="1870" w:type="dxa"/>
          </w:tcPr>
          <w:p w14:paraId="13E3CAA8" w14:textId="77777777" w:rsidR="00BA17B4" w:rsidRPr="00900C37" w:rsidRDefault="00BA17B4" w:rsidP="008B3EA5">
            <w:pPr>
              <w:pStyle w:val="BodyTextNoSpacing"/>
              <w:rPr>
                <w:szCs w:val="20"/>
              </w:rPr>
            </w:pPr>
            <w:r w:rsidRPr="00900C37">
              <w:rPr>
                <w:szCs w:val="20"/>
              </w:rPr>
              <w:t>Non-confidential</w:t>
            </w:r>
          </w:p>
        </w:tc>
        <w:tc>
          <w:tcPr>
            <w:tcW w:w="5954" w:type="dxa"/>
          </w:tcPr>
          <w:p w14:paraId="24E23F36" w14:textId="77777777" w:rsidR="00BA17B4" w:rsidRPr="00900C37" w:rsidRDefault="00BA17B4" w:rsidP="008B3EA5">
            <w:pPr>
              <w:pStyle w:val="BodyTextNoSpacing"/>
              <w:rPr>
                <w:szCs w:val="20"/>
              </w:rPr>
            </w:pPr>
            <w:r w:rsidRPr="00900C37">
              <w:rPr>
                <w:szCs w:val="20"/>
              </w:rPr>
              <w:t>We do not understand what value this would add to the LDNOs processes, as the data would not be sufficient to check the calculations made and LDNOs will already be aware of the number of customers connected to the LDNO’s LV connected Network.</w:t>
            </w:r>
          </w:p>
        </w:tc>
        <w:tc>
          <w:tcPr>
            <w:tcW w:w="4455" w:type="dxa"/>
            <w:shd w:val="clear" w:color="auto" w:fill="E2EFD9" w:themeFill="accent6" w:themeFillTint="33"/>
          </w:tcPr>
          <w:p w14:paraId="3AAFE674" w14:textId="0D2FB498" w:rsidR="00BA17B4" w:rsidRPr="00877D24" w:rsidRDefault="00877D24" w:rsidP="008B3EA5">
            <w:pPr>
              <w:pStyle w:val="BodyTextNoSpacing"/>
              <w:rPr>
                <w:szCs w:val="20"/>
                <w:lang w:val="en-GB"/>
              </w:rPr>
            </w:pPr>
            <w:r>
              <w:rPr>
                <w:szCs w:val="20"/>
                <w:lang w:val="en-GB"/>
              </w:rPr>
              <w:t>Noted</w:t>
            </w:r>
          </w:p>
        </w:tc>
      </w:tr>
      <w:tr w:rsidR="00BA17B4" w:rsidRPr="00900C37" w14:paraId="70737F78" w14:textId="0928C3B0" w:rsidTr="00BA17B4">
        <w:tc>
          <w:tcPr>
            <w:tcW w:w="1561" w:type="dxa"/>
          </w:tcPr>
          <w:p w14:paraId="0B788BC2" w14:textId="77777777" w:rsidR="00BA17B4" w:rsidRPr="00900C37" w:rsidRDefault="00BA17B4" w:rsidP="008B3EA5">
            <w:pPr>
              <w:pStyle w:val="BodyTextNoSpacing"/>
              <w:rPr>
                <w:szCs w:val="20"/>
              </w:rPr>
            </w:pPr>
            <w:r w:rsidRPr="00900C37">
              <w:rPr>
                <w:szCs w:val="20"/>
              </w:rPr>
              <w:t>ESP Electricity Ltd</w:t>
            </w:r>
          </w:p>
        </w:tc>
        <w:tc>
          <w:tcPr>
            <w:tcW w:w="1870" w:type="dxa"/>
          </w:tcPr>
          <w:p w14:paraId="2A964F38" w14:textId="77777777" w:rsidR="00BA17B4" w:rsidRPr="00900C37" w:rsidRDefault="00BA17B4" w:rsidP="008B3EA5">
            <w:pPr>
              <w:pStyle w:val="BodyTextNoSpacing"/>
              <w:rPr>
                <w:szCs w:val="20"/>
              </w:rPr>
            </w:pPr>
            <w:r w:rsidRPr="00900C37">
              <w:rPr>
                <w:szCs w:val="20"/>
              </w:rPr>
              <w:t>Non-confidential</w:t>
            </w:r>
          </w:p>
        </w:tc>
        <w:tc>
          <w:tcPr>
            <w:tcW w:w="5954" w:type="dxa"/>
          </w:tcPr>
          <w:p w14:paraId="6369E498"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 xml:space="preserve">Yes, for transparency purposes and to provide a level of assurance as part of the initial implementation, we believe LDNOs should have the ability to request the MPAN count used by the DNOs as part of their calculation.  </w:t>
            </w:r>
          </w:p>
        </w:tc>
        <w:tc>
          <w:tcPr>
            <w:tcW w:w="4455" w:type="dxa"/>
            <w:shd w:val="clear" w:color="auto" w:fill="E2EFD9" w:themeFill="accent6" w:themeFillTint="33"/>
          </w:tcPr>
          <w:p w14:paraId="5C933F49" w14:textId="77777777" w:rsidR="00BA17B4" w:rsidRDefault="00877D24" w:rsidP="008B3EA5">
            <w:pPr>
              <w:pStyle w:val="BodyText"/>
              <w:rPr>
                <w:rFonts w:ascii="Verdana" w:hAnsi="Verdana"/>
                <w:sz w:val="20"/>
                <w:szCs w:val="20"/>
                <w:lang w:val="en-GB"/>
              </w:rPr>
            </w:pPr>
            <w:r>
              <w:rPr>
                <w:rFonts w:ascii="Verdana" w:hAnsi="Verdana"/>
                <w:sz w:val="20"/>
                <w:szCs w:val="20"/>
                <w:lang w:val="en-GB"/>
              </w:rPr>
              <w:t>Noted</w:t>
            </w:r>
          </w:p>
          <w:p w14:paraId="7BE7FEB7" w14:textId="163F8209" w:rsidR="00877D24" w:rsidRPr="00877D24" w:rsidRDefault="00877D24" w:rsidP="008B3EA5">
            <w:pPr>
              <w:pStyle w:val="BodyText"/>
              <w:rPr>
                <w:rFonts w:ascii="Verdana" w:hAnsi="Verdana"/>
                <w:sz w:val="20"/>
                <w:szCs w:val="20"/>
                <w:lang w:val="en-GB"/>
              </w:rPr>
            </w:pPr>
            <w:r>
              <w:rPr>
                <w:rFonts w:ascii="Verdana" w:hAnsi="Verdana"/>
                <w:sz w:val="20"/>
                <w:szCs w:val="20"/>
                <w:lang w:val="en-GB"/>
              </w:rPr>
              <w:t>Support for the LDNO being able to request the data used by the DNO.</w:t>
            </w:r>
          </w:p>
        </w:tc>
      </w:tr>
      <w:tr w:rsidR="00BA17B4" w:rsidRPr="00900C37" w14:paraId="7BAB431F" w14:textId="0E23B323" w:rsidTr="00BA17B4">
        <w:tc>
          <w:tcPr>
            <w:tcW w:w="1561" w:type="dxa"/>
          </w:tcPr>
          <w:p w14:paraId="19EE2026" w14:textId="77777777" w:rsidR="00BA17B4" w:rsidRPr="00900C37" w:rsidRDefault="00BA17B4" w:rsidP="008B3EA5">
            <w:pPr>
              <w:pStyle w:val="BodyTextNoSpacing"/>
              <w:rPr>
                <w:szCs w:val="20"/>
              </w:rPr>
            </w:pPr>
            <w:r w:rsidRPr="00900C37">
              <w:rPr>
                <w:szCs w:val="20"/>
              </w:rPr>
              <w:lastRenderedPageBreak/>
              <w:t>Leep Utilities</w:t>
            </w:r>
          </w:p>
        </w:tc>
        <w:tc>
          <w:tcPr>
            <w:tcW w:w="1870" w:type="dxa"/>
          </w:tcPr>
          <w:p w14:paraId="5F540787" w14:textId="77777777" w:rsidR="00BA17B4" w:rsidRPr="00900C37" w:rsidRDefault="00BA17B4" w:rsidP="008B3EA5">
            <w:pPr>
              <w:pStyle w:val="BodyTextNoSpacing"/>
              <w:rPr>
                <w:szCs w:val="20"/>
              </w:rPr>
            </w:pPr>
            <w:r w:rsidRPr="00900C37">
              <w:rPr>
                <w:szCs w:val="20"/>
              </w:rPr>
              <w:t>Non-confidential</w:t>
            </w:r>
          </w:p>
        </w:tc>
        <w:tc>
          <w:tcPr>
            <w:tcW w:w="5954" w:type="dxa"/>
          </w:tcPr>
          <w:p w14:paraId="35B1A8F3"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Yes, in order to ensure transparency, the DNO should provide this information on request.</w:t>
            </w:r>
          </w:p>
        </w:tc>
        <w:tc>
          <w:tcPr>
            <w:tcW w:w="4455" w:type="dxa"/>
            <w:shd w:val="clear" w:color="auto" w:fill="E2EFD9" w:themeFill="accent6" w:themeFillTint="33"/>
          </w:tcPr>
          <w:p w14:paraId="061C899E" w14:textId="77777777" w:rsidR="00BA17B4" w:rsidRDefault="00877D24" w:rsidP="008B3EA5">
            <w:pPr>
              <w:pStyle w:val="BodyText"/>
              <w:rPr>
                <w:rFonts w:ascii="Verdana" w:hAnsi="Verdana"/>
                <w:sz w:val="20"/>
                <w:szCs w:val="20"/>
                <w:lang w:val="en-GB"/>
              </w:rPr>
            </w:pPr>
            <w:r>
              <w:rPr>
                <w:rFonts w:ascii="Verdana" w:hAnsi="Verdana"/>
                <w:sz w:val="20"/>
                <w:szCs w:val="20"/>
                <w:lang w:val="en-GB"/>
              </w:rPr>
              <w:t>Noted</w:t>
            </w:r>
          </w:p>
          <w:p w14:paraId="0A9BF48C" w14:textId="0FA3A8E2" w:rsidR="00877D24" w:rsidRPr="00877D24" w:rsidRDefault="00877D24" w:rsidP="008B3EA5">
            <w:pPr>
              <w:pStyle w:val="BodyText"/>
              <w:rPr>
                <w:rFonts w:ascii="Verdana" w:hAnsi="Verdana"/>
                <w:sz w:val="20"/>
                <w:szCs w:val="20"/>
                <w:lang w:val="en-GB"/>
              </w:rPr>
            </w:pPr>
            <w:r>
              <w:rPr>
                <w:rFonts w:ascii="Verdana" w:hAnsi="Verdana"/>
                <w:sz w:val="20"/>
                <w:szCs w:val="20"/>
                <w:lang w:val="en-GB"/>
              </w:rPr>
              <w:t>Supportive of the LDNO being able to request the data used by the DNO.</w:t>
            </w:r>
          </w:p>
        </w:tc>
      </w:tr>
      <w:tr w:rsidR="00BA17B4" w:rsidRPr="00900C37" w14:paraId="26B84490" w14:textId="1C01667E" w:rsidTr="00BA17B4">
        <w:tc>
          <w:tcPr>
            <w:tcW w:w="1561" w:type="dxa"/>
          </w:tcPr>
          <w:p w14:paraId="743AFC16" w14:textId="77777777" w:rsidR="00BA17B4" w:rsidRPr="00900C37" w:rsidRDefault="00BA17B4" w:rsidP="008B3EA5">
            <w:pPr>
              <w:pStyle w:val="BodyTextNoSpacing"/>
              <w:rPr>
                <w:szCs w:val="20"/>
              </w:rPr>
            </w:pPr>
            <w:r w:rsidRPr="00900C37">
              <w:rPr>
                <w:szCs w:val="20"/>
              </w:rPr>
              <w:t>Northern Powergrid on behalf of Northern Powergrid (Northeast) Ltd and Northern Powergrid (Yorkshire) plc</w:t>
            </w:r>
          </w:p>
        </w:tc>
        <w:tc>
          <w:tcPr>
            <w:tcW w:w="1870" w:type="dxa"/>
          </w:tcPr>
          <w:p w14:paraId="15E5D3B4" w14:textId="77777777" w:rsidR="00BA17B4" w:rsidRPr="00900C37" w:rsidRDefault="00BA17B4" w:rsidP="008B3EA5">
            <w:pPr>
              <w:pStyle w:val="BodyTextNoSpacing"/>
              <w:rPr>
                <w:szCs w:val="20"/>
              </w:rPr>
            </w:pPr>
            <w:r w:rsidRPr="00900C37">
              <w:rPr>
                <w:szCs w:val="20"/>
              </w:rPr>
              <w:t>Non-confidential</w:t>
            </w:r>
          </w:p>
        </w:tc>
        <w:tc>
          <w:tcPr>
            <w:tcW w:w="5954" w:type="dxa"/>
          </w:tcPr>
          <w:p w14:paraId="2CF74FAC" w14:textId="77777777" w:rsidR="00BA17B4" w:rsidRPr="00900C37" w:rsidRDefault="00BA17B4" w:rsidP="008B3EA5">
            <w:pPr>
              <w:pStyle w:val="BodyTextNoSpacing"/>
              <w:rPr>
                <w:szCs w:val="20"/>
              </w:rPr>
            </w:pPr>
            <w:r w:rsidRPr="00900C37">
              <w:rPr>
                <w:szCs w:val="20"/>
              </w:rPr>
              <w:t>Yes. We agree with the Working Group that, of the options presented in paragraph 4.7 of the consultation document, the option for LDNOs to request customer counts is the most appropriate. But we would be unconcerned if either of the other options were taken forward – even if DNOs are required to report to all LDNOs on the customer counts used, the processes will be less administratively burdensome than the status quo and the cost associated with the Nominated Calculation Agent will be avoided, so the objective of the change will still be achieved.</w:t>
            </w:r>
          </w:p>
        </w:tc>
        <w:tc>
          <w:tcPr>
            <w:tcW w:w="4455" w:type="dxa"/>
            <w:shd w:val="clear" w:color="auto" w:fill="E2EFD9" w:themeFill="accent6" w:themeFillTint="33"/>
          </w:tcPr>
          <w:p w14:paraId="1558296F" w14:textId="77777777" w:rsidR="00BA17B4" w:rsidRDefault="00EF6316" w:rsidP="008B3EA5">
            <w:pPr>
              <w:pStyle w:val="BodyTextNoSpacing"/>
              <w:rPr>
                <w:szCs w:val="20"/>
                <w:lang w:val="en-GB"/>
              </w:rPr>
            </w:pPr>
            <w:r>
              <w:rPr>
                <w:szCs w:val="20"/>
                <w:lang w:val="en-GB"/>
              </w:rPr>
              <w:t>Noted</w:t>
            </w:r>
          </w:p>
          <w:p w14:paraId="2AB3B19B" w14:textId="77777777" w:rsidR="00EF6316" w:rsidRDefault="00EF6316" w:rsidP="008B3EA5">
            <w:pPr>
              <w:pStyle w:val="BodyTextNoSpacing"/>
              <w:rPr>
                <w:szCs w:val="20"/>
                <w:lang w:val="en-GB"/>
              </w:rPr>
            </w:pPr>
          </w:p>
          <w:p w14:paraId="7CC5BC1F" w14:textId="6FC9AFD3" w:rsidR="00EF6316" w:rsidRPr="00EF6316" w:rsidRDefault="00EF6316" w:rsidP="008B3EA5">
            <w:pPr>
              <w:pStyle w:val="BodyTextNoSpacing"/>
              <w:rPr>
                <w:szCs w:val="20"/>
                <w:lang w:val="en-GB"/>
              </w:rPr>
            </w:pPr>
            <w:r>
              <w:rPr>
                <w:szCs w:val="20"/>
                <w:lang w:val="en-GB"/>
              </w:rPr>
              <w:t>Supportive of the LDNO being able to request the data used by the DNO.</w:t>
            </w:r>
          </w:p>
        </w:tc>
      </w:tr>
      <w:tr w:rsidR="007A2E0F" w:rsidRPr="00900C37" w14:paraId="2B1B179E" w14:textId="77777777" w:rsidTr="00BA17B4">
        <w:tc>
          <w:tcPr>
            <w:tcW w:w="1561" w:type="dxa"/>
          </w:tcPr>
          <w:p w14:paraId="2E30C78B" w14:textId="4965D6E3" w:rsidR="007A2E0F" w:rsidRPr="007A2E0F" w:rsidRDefault="007A2E0F" w:rsidP="008B3EA5">
            <w:pPr>
              <w:pStyle w:val="BodyTextNoSpacing"/>
              <w:rPr>
                <w:szCs w:val="20"/>
              </w:rPr>
            </w:pPr>
            <w:r w:rsidRPr="007A2E0F">
              <w:rPr>
                <w:szCs w:val="20"/>
              </w:rPr>
              <w:t>Scottish Hydro Electric Power Distribution plc (SHEPD) and Southern Electric Power Distribution plc (SEPD)</w:t>
            </w:r>
          </w:p>
        </w:tc>
        <w:tc>
          <w:tcPr>
            <w:tcW w:w="1870" w:type="dxa"/>
          </w:tcPr>
          <w:p w14:paraId="2063EF7C" w14:textId="1CB1798E" w:rsidR="007A2E0F" w:rsidRPr="00900C37" w:rsidRDefault="007A2E0F" w:rsidP="008B3EA5">
            <w:pPr>
              <w:pStyle w:val="BodyTextNoSpacing"/>
              <w:rPr>
                <w:szCs w:val="20"/>
              </w:rPr>
            </w:pPr>
            <w:r w:rsidRPr="00900C37">
              <w:rPr>
                <w:szCs w:val="20"/>
              </w:rPr>
              <w:t>Non-confidential</w:t>
            </w:r>
          </w:p>
        </w:tc>
        <w:tc>
          <w:tcPr>
            <w:tcW w:w="5954" w:type="dxa"/>
          </w:tcPr>
          <w:p w14:paraId="34E72AEC" w14:textId="6E02BC3B" w:rsidR="007A2E0F" w:rsidRPr="007A2E0F" w:rsidRDefault="007A2E0F" w:rsidP="008B3EA5">
            <w:pPr>
              <w:pStyle w:val="BodyTextNoSpacing"/>
              <w:rPr>
                <w:szCs w:val="20"/>
                <w:lang w:val="en-GB"/>
              </w:rPr>
            </w:pPr>
            <w:r>
              <w:rPr>
                <w:szCs w:val="20"/>
                <w:lang w:val="en-GB"/>
              </w:rPr>
              <w:t>Yes, provided data can be broken down for the requested party there is no harm to give LDNOs the option to request the customer count used by a DNO for their portfolio. However, depends on the uptake of such request, which if become excessive, would introduce additional burden on DNOs to provide such data, particularly during tariff setting period. In this case, it would be more efficient to stick with the status quo for LDNOs to provide such data to an NCA.</w:t>
            </w:r>
          </w:p>
        </w:tc>
        <w:tc>
          <w:tcPr>
            <w:tcW w:w="4455" w:type="dxa"/>
            <w:shd w:val="clear" w:color="auto" w:fill="E2EFD9" w:themeFill="accent6" w:themeFillTint="33"/>
          </w:tcPr>
          <w:p w14:paraId="79D97182" w14:textId="77777777" w:rsidR="007A2E0F" w:rsidRDefault="00EF6316" w:rsidP="008B3EA5">
            <w:pPr>
              <w:pStyle w:val="BodyTextNoSpacing"/>
              <w:rPr>
                <w:szCs w:val="20"/>
                <w:lang w:val="en-GB"/>
              </w:rPr>
            </w:pPr>
            <w:r>
              <w:rPr>
                <w:szCs w:val="20"/>
                <w:lang w:val="en-GB"/>
              </w:rPr>
              <w:t>Noted</w:t>
            </w:r>
          </w:p>
          <w:p w14:paraId="4C414B0C" w14:textId="77777777" w:rsidR="00EF6316" w:rsidRDefault="00EF6316" w:rsidP="008B3EA5">
            <w:pPr>
              <w:pStyle w:val="BodyTextNoSpacing"/>
              <w:rPr>
                <w:szCs w:val="20"/>
                <w:lang w:val="en-GB"/>
              </w:rPr>
            </w:pPr>
          </w:p>
          <w:p w14:paraId="23666AC7" w14:textId="41A7989D" w:rsidR="00EF6316" w:rsidRPr="00EF6316" w:rsidRDefault="00EF6316" w:rsidP="008B3EA5">
            <w:pPr>
              <w:pStyle w:val="BodyTextNoSpacing"/>
              <w:rPr>
                <w:szCs w:val="20"/>
                <w:lang w:val="en-GB"/>
              </w:rPr>
            </w:pPr>
            <w:r>
              <w:rPr>
                <w:szCs w:val="20"/>
                <w:lang w:val="en-GB"/>
              </w:rPr>
              <w:t>Supportive of the LDNO being able to request the data used by the DNO</w:t>
            </w:r>
            <w:r w:rsidR="0090598A">
              <w:rPr>
                <w:szCs w:val="20"/>
                <w:lang w:val="en-GB"/>
              </w:rPr>
              <w:t xml:space="preserve"> dependent on the number of requests as there is a risk that the requests could become burdensome to the DNOs.</w:t>
            </w:r>
          </w:p>
        </w:tc>
      </w:tr>
      <w:tr w:rsidR="00BA17B4" w:rsidRPr="00900C37" w14:paraId="2870FEC5" w14:textId="48CEF4FC" w:rsidTr="00BA17B4">
        <w:tc>
          <w:tcPr>
            <w:tcW w:w="1561" w:type="dxa"/>
          </w:tcPr>
          <w:p w14:paraId="062B224E" w14:textId="77777777" w:rsidR="00BA17B4" w:rsidRPr="00900C37" w:rsidRDefault="00BA17B4" w:rsidP="008B3EA5">
            <w:pPr>
              <w:pStyle w:val="BodyTextNoSpacing"/>
              <w:rPr>
                <w:szCs w:val="20"/>
              </w:rPr>
            </w:pPr>
            <w:r w:rsidRPr="00900C37">
              <w:rPr>
                <w:szCs w:val="20"/>
              </w:rPr>
              <w:t>SP Distribution / SP Manweb</w:t>
            </w:r>
          </w:p>
        </w:tc>
        <w:tc>
          <w:tcPr>
            <w:tcW w:w="1870" w:type="dxa"/>
          </w:tcPr>
          <w:p w14:paraId="3FCFC395" w14:textId="77777777" w:rsidR="00BA17B4" w:rsidRPr="00900C37" w:rsidRDefault="00BA17B4" w:rsidP="008B3EA5">
            <w:pPr>
              <w:pStyle w:val="BodyTextNoSpacing"/>
              <w:rPr>
                <w:szCs w:val="20"/>
              </w:rPr>
            </w:pPr>
            <w:r w:rsidRPr="00900C37">
              <w:rPr>
                <w:szCs w:val="20"/>
              </w:rPr>
              <w:t>Non-confidential</w:t>
            </w:r>
          </w:p>
        </w:tc>
        <w:tc>
          <w:tcPr>
            <w:tcW w:w="5954" w:type="dxa"/>
          </w:tcPr>
          <w:p w14:paraId="208EFC47" w14:textId="77777777" w:rsidR="00BA17B4" w:rsidRPr="00900C37" w:rsidRDefault="00BA17B4" w:rsidP="008B3EA5">
            <w:pPr>
              <w:pStyle w:val="BodyTextNoSpacing"/>
              <w:rPr>
                <w:szCs w:val="20"/>
              </w:rPr>
            </w:pPr>
            <w:r w:rsidRPr="00900C37">
              <w:rPr>
                <w:szCs w:val="20"/>
              </w:rPr>
              <w:t>Yes, if an IDNO feels like they would benefit from having access to the values calculated for their portfolio, then they should be able to request it.</w:t>
            </w:r>
          </w:p>
        </w:tc>
        <w:tc>
          <w:tcPr>
            <w:tcW w:w="4455" w:type="dxa"/>
            <w:shd w:val="clear" w:color="auto" w:fill="E2EFD9" w:themeFill="accent6" w:themeFillTint="33"/>
          </w:tcPr>
          <w:p w14:paraId="403B42CF" w14:textId="77777777" w:rsidR="00BA17B4" w:rsidRDefault="00EF6316" w:rsidP="008B3EA5">
            <w:pPr>
              <w:pStyle w:val="BodyTextNoSpacing"/>
              <w:rPr>
                <w:szCs w:val="20"/>
                <w:lang w:val="en-GB"/>
              </w:rPr>
            </w:pPr>
            <w:r>
              <w:rPr>
                <w:szCs w:val="20"/>
                <w:lang w:val="en-GB"/>
              </w:rPr>
              <w:t>Noted</w:t>
            </w:r>
          </w:p>
          <w:p w14:paraId="664E295A" w14:textId="77777777" w:rsidR="00EF6316" w:rsidRDefault="00EF6316" w:rsidP="008B3EA5">
            <w:pPr>
              <w:pStyle w:val="BodyTextNoSpacing"/>
              <w:rPr>
                <w:szCs w:val="20"/>
                <w:lang w:val="en-GB"/>
              </w:rPr>
            </w:pPr>
          </w:p>
          <w:p w14:paraId="46994DF9" w14:textId="653AB152" w:rsidR="00EF6316" w:rsidRPr="00EF6316" w:rsidRDefault="00EF6316" w:rsidP="008B3EA5">
            <w:pPr>
              <w:pStyle w:val="BodyTextNoSpacing"/>
              <w:rPr>
                <w:szCs w:val="20"/>
                <w:lang w:val="en-GB"/>
              </w:rPr>
            </w:pPr>
            <w:r>
              <w:rPr>
                <w:szCs w:val="20"/>
                <w:lang w:val="en-GB"/>
              </w:rPr>
              <w:t>Supportive of the LDNO being able to request the data used by the DNO.</w:t>
            </w:r>
          </w:p>
        </w:tc>
      </w:tr>
      <w:tr w:rsidR="00BA17B4" w:rsidRPr="00900C37" w14:paraId="13A35D87" w14:textId="02512EEA" w:rsidTr="00BA17B4">
        <w:tc>
          <w:tcPr>
            <w:tcW w:w="1561" w:type="dxa"/>
          </w:tcPr>
          <w:p w14:paraId="11EA9047" w14:textId="45B85451" w:rsidR="00BA17B4" w:rsidRPr="00900C37" w:rsidRDefault="00900C37" w:rsidP="008B3EA5">
            <w:pPr>
              <w:pStyle w:val="BodyTextNoSpacing"/>
              <w:rPr>
                <w:szCs w:val="20"/>
                <w:lang w:val="en-GB"/>
              </w:rPr>
            </w:pPr>
            <w:r w:rsidRPr="00900C37">
              <w:rPr>
                <w:szCs w:val="20"/>
                <w:lang w:val="en-GB"/>
              </w:rPr>
              <w:lastRenderedPageBreak/>
              <w:t>UK Power Networks</w:t>
            </w:r>
          </w:p>
        </w:tc>
        <w:tc>
          <w:tcPr>
            <w:tcW w:w="1870" w:type="dxa"/>
          </w:tcPr>
          <w:p w14:paraId="6EADBCEC" w14:textId="77777777" w:rsidR="00BA17B4" w:rsidRPr="00900C37" w:rsidRDefault="00BA17B4" w:rsidP="008B3EA5">
            <w:pPr>
              <w:pStyle w:val="BodyTextNoSpacing"/>
              <w:rPr>
                <w:szCs w:val="20"/>
              </w:rPr>
            </w:pPr>
            <w:r w:rsidRPr="00900C37">
              <w:rPr>
                <w:szCs w:val="20"/>
              </w:rPr>
              <w:t>Non-confidential</w:t>
            </w:r>
          </w:p>
        </w:tc>
        <w:tc>
          <w:tcPr>
            <w:tcW w:w="5954" w:type="dxa"/>
          </w:tcPr>
          <w:p w14:paraId="1A358E5E" w14:textId="23C7F99E" w:rsidR="00BA17B4" w:rsidRPr="00900C37" w:rsidRDefault="00900C37" w:rsidP="008B3EA5">
            <w:pPr>
              <w:pStyle w:val="BodyTextNoSpacing"/>
              <w:rPr>
                <w:szCs w:val="20"/>
              </w:rPr>
            </w:pPr>
            <w:r w:rsidRPr="00900C37">
              <w:rPr>
                <w:szCs w:val="20"/>
              </w:rPr>
              <w:t>We agree that in order to maintain trust of the numbers used, DNOs need to be transparent with the MPAN counts used for Customer Numbers in the calculations</w:t>
            </w:r>
          </w:p>
        </w:tc>
        <w:tc>
          <w:tcPr>
            <w:tcW w:w="4455" w:type="dxa"/>
            <w:shd w:val="clear" w:color="auto" w:fill="E2EFD9" w:themeFill="accent6" w:themeFillTint="33"/>
          </w:tcPr>
          <w:p w14:paraId="283F18ED" w14:textId="77777777" w:rsidR="00BA17B4" w:rsidRDefault="00957EE1" w:rsidP="008B3EA5">
            <w:pPr>
              <w:pStyle w:val="BodyTextNoSpacing"/>
              <w:rPr>
                <w:szCs w:val="20"/>
                <w:lang w:val="en-GB"/>
              </w:rPr>
            </w:pPr>
            <w:r>
              <w:rPr>
                <w:szCs w:val="20"/>
                <w:lang w:val="en-GB"/>
              </w:rPr>
              <w:t>Noted</w:t>
            </w:r>
          </w:p>
          <w:p w14:paraId="7F81783B" w14:textId="3AD62016" w:rsidR="00957EE1" w:rsidRPr="00957EE1" w:rsidRDefault="00957EE1" w:rsidP="008B3EA5">
            <w:pPr>
              <w:pStyle w:val="BodyTextNoSpacing"/>
              <w:rPr>
                <w:szCs w:val="20"/>
                <w:lang w:val="en-GB"/>
              </w:rPr>
            </w:pPr>
            <w:r>
              <w:rPr>
                <w:szCs w:val="20"/>
                <w:lang w:val="en-GB"/>
              </w:rPr>
              <w:t>Supportive of the LDNO being able to see the data used by the DNO.</w:t>
            </w:r>
          </w:p>
        </w:tc>
      </w:tr>
      <w:tr w:rsidR="00BA17B4" w:rsidRPr="00900C37" w14:paraId="6E9A11DC" w14:textId="24EE7C9A" w:rsidTr="00BA17B4">
        <w:tc>
          <w:tcPr>
            <w:tcW w:w="1561" w:type="dxa"/>
          </w:tcPr>
          <w:p w14:paraId="7D47D26A" w14:textId="77777777" w:rsidR="00BA17B4" w:rsidRPr="00900C37" w:rsidRDefault="00BA17B4" w:rsidP="008B3EA5">
            <w:pPr>
              <w:pStyle w:val="BodyTextNoSpacing"/>
              <w:rPr>
                <w:szCs w:val="20"/>
              </w:rPr>
            </w:pPr>
            <w:r w:rsidRPr="00900C37">
              <w:rPr>
                <w:szCs w:val="20"/>
              </w:rPr>
              <w:t>WPD</w:t>
            </w:r>
          </w:p>
        </w:tc>
        <w:tc>
          <w:tcPr>
            <w:tcW w:w="1870" w:type="dxa"/>
          </w:tcPr>
          <w:p w14:paraId="47602C8F" w14:textId="77777777" w:rsidR="00BA17B4" w:rsidRPr="00900C37" w:rsidRDefault="00BA17B4" w:rsidP="008B3EA5">
            <w:pPr>
              <w:pStyle w:val="BodyTextNoSpacing"/>
              <w:rPr>
                <w:szCs w:val="20"/>
              </w:rPr>
            </w:pPr>
            <w:r w:rsidRPr="00900C37">
              <w:rPr>
                <w:szCs w:val="20"/>
              </w:rPr>
              <w:t>Non-confidential</w:t>
            </w:r>
          </w:p>
        </w:tc>
        <w:tc>
          <w:tcPr>
            <w:tcW w:w="5954" w:type="dxa"/>
          </w:tcPr>
          <w:p w14:paraId="4F9A541F" w14:textId="77777777" w:rsidR="00BA17B4" w:rsidRPr="00900C37" w:rsidRDefault="00BA17B4" w:rsidP="008B3EA5">
            <w:pPr>
              <w:pStyle w:val="BodyTextNoSpacing"/>
              <w:rPr>
                <w:szCs w:val="20"/>
              </w:rPr>
            </w:pPr>
            <w:r w:rsidRPr="00900C37">
              <w:rPr>
                <w:szCs w:val="20"/>
              </w:rPr>
              <w:t xml:space="preserve">WPD do not support the intent of this proposal. The current process allows LDNOs to submit their data themselves and so does not require this additional process and complication. What would happen if the LDNO wishes to challenge the data in December just as prices are being issued? </w:t>
            </w:r>
          </w:p>
        </w:tc>
        <w:tc>
          <w:tcPr>
            <w:tcW w:w="4455" w:type="dxa"/>
            <w:shd w:val="clear" w:color="auto" w:fill="E2EFD9" w:themeFill="accent6" w:themeFillTint="33"/>
          </w:tcPr>
          <w:p w14:paraId="039B9961" w14:textId="77777777" w:rsidR="00957EE1" w:rsidRDefault="00957EE1" w:rsidP="008B3EA5">
            <w:pPr>
              <w:pStyle w:val="BodyTextNoSpacing"/>
              <w:rPr>
                <w:szCs w:val="20"/>
                <w:lang w:val="en-GB"/>
              </w:rPr>
            </w:pPr>
            <w:r>
              <w:rPr>
                <w:szCs w:val="20"/>
                <w:lang w:val="en-GB"/>
              </w:rPr>
              <w:t>Noted</w:t>
            </w:r>
          </w:p>
          <w:p w14:paraId="3DE7E298" w14:textId="77777777" w:rsidR="00957EE1" w:rsidRDefault="00957EE1" w:rsidP="008B3EA5">
            <w:pPr>
              <w:pStyle w:val="BodyTextNoSpacing"/>
              <w:rPr>
                <w:szCs w:val="20"/>
                <w:lang w:val="en-GB"/>
              </w:rPr>
            </w:pPr>
          </w:p>
          <w:p w14:paraId="6C2EF297" w14:textId="1D229EAE" w:rsidR="00957EE1" w:rsidRPr="00957EE1" w:rsidRDefault="00957EE1" w:rsidP="008B3EA5">
            <w:pPr>
              <w:pStyle w:val="BodyTextNoSpacing"/>
              <w:rPr>
                <w:szCs w:val="20"/>
                <w:lang w:val="en-GB"/>
              </w:rPr>
            </w:pPr>
            <w:r>
              <w:rPr>
                <w:szCs w:val="20"/>
                <w:lang w:val="en-GB"/>
              </w:rPr>
              <w:t>The Working Group will consider introducing a “challenge timescale” for the LDNOs so that there are no issues with price setting.</w:t>
            </w:r>
          </w:p>
        </w:tc>
      </w:tr>
      <w:tr w:rsidR="00BA17B4" w:rsidRPr="00900C37" w14:paraId="2AB2FC1A" w14:textId="77777777" w:rsidTr="00BA17B4">
        <w:tc>
          <w:tcPr>
            <w:tcW w:w="13840" w:type="dxa"/>
            <w:gridSpan w:val="4"/>
            <w:shd w:val="clear" w:color="auto" w:fill="E2EFD9" w:themeFill="accent6" w:themeFillTint="33"/>
          </w:tcPr>
          <w:p w14:paraId="7398098B" w14:textId="1E6CE37D" w:rsidR="00BA17B4" w:rsidRPr="00900C37" w:rsidRDefault="00BA17B4" w:rsidP="008B3EA5">
            <w:pPr>
              <w:pStyle w:val="BodyTextNoSpacing"/>
              <w:rPr>
                <w:b/>
                <w:bCs/>
                <w:szCs w:val="20"/>
                <w:lang w:val="en-GB"/>
              </w:rPr>
            </w:pPr>
            <w:r w:rsidRPr="00900C37">
              <w:rPr>
                <w:b/>
                <w:bCs/>
                <w:szCs w:val="20"/>
                <w:lang w:val="en-GB"/>
              </w:rPr>
              <w:t>Working Group Conclusions:</w:t>
            </w:r>
            <w:r w:rsidR="00A07F65">
              <w:rPr>
                <w:b/>
                <w:bCs/>
                <w:szCs w:val="20"/>
                <w:lang w:val="en-GB"/>
              </w:rPr>
              <w:t xml:space="preserve">  The majority of respond</w:t>
            </w:r>
            <w:r w:rsidR="003A56C0">
              <w:rPr>
                <w:b/>
                <w:bCs/>
                <w:szCs w:val="20"/>
                <w:lang w:val="en-GB"/>
              </w:rPr>
              <w:t>e</w:t>
            </w:r>
            <w:r w:rsidR="00A07F65">
              <w:rPr>
                <w:b/>
                <w:bCs/>
                <w:szCs w:val="20"/>
                <w:lang w:val="en-GB"/>
              </w:rPr>
              <w:t>nts agree that LDNOs should have the right to request the DNO customer count used, however one respond</w:t>
            </w:r>
            <w:r w:rsidR="003A56C0">
              <w:rPr>
                <w:b/>
                <w:bCs/>
                <w:szCs w:val="20"/>
                <w:lang w:val="en-GB"/>
              </w:rPr>
              <w:t>e</w:t>
            </w:r>
            <w:r w:rsidR="00A07F65">
              <w:rPr>
                <w:b/>
                <w:bCs/>
                <w:szCs w:val="20"/>
                <w:lang w:val="en-GB"/>
              </w:rPr>
              <w:t xml:space="preserve">nt suggested that this should be provided automatically and another who is not supportive </w:t>
            </w:r>
            <w:r w:rsidR="00BA3078">
              <w:rPr>
                <w:b/>
                <w:bCs/>
                <w:szCs w:val="20"/>
                <w:lang w:val="en-GB"/>
              </w:rPr>
              <w:t>of the proposed change questions what process would be in place should a LDNO wish to challenge the DNO count used.</w:t>
            </w:r>
            <w:r w:rsidR="0081785A">
              <w:rPr>
                <w:b/>
                <w:bCs/>
                <w:szCs w:val="20"/>
                <w:lang w:val="en-GB"/>
              </w:rPr>
              <w:t xml:space="preserve"> The Working Group will look at introducing a “challenge timescale” into the legal text to ensure that there is a formal process in place.</w:t>
            </w:r>
          </w:p>
        </w:tc>
      </w:tr>
      <w:bookmarkEnd w:id="3"/>
    </w:tbl>
    <w:p w14:paraId="254A7ABA"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BA17B4" w:rsidRPr="00900C37" w14:paraId="482C72AC" w14:textId="08A25D95"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4DE68FAC" w14:textId="77777777" w:rsidR="00BA17B4" w:rsidRPr="00900C37" w:rsidRDefault="00BA17B4" w:rsidP="008B3EA5">
            <w:pPr>
              <w:pStyle w:val="ColumnHeading"/>
              <w:rPr>
                <w:szCs w:val="20"/>
              </w:rPr>
            </w:pPr>
            <w:bookmarkStart w:id="4" w:name="dcusa_response5"/>
            <w:r w:rsidRPr="00900C37">
              <w:rPr>
                <w:szCs w:val="20"/>
              </w:rPr>
              <w:t>Company</w:t>
            </w:r>
          </w:p>
        </w:tc>
        <w:tc>
          <w:tcPr>
            <w:tcW w:w="1870" w:type="dxa"/>
            <w:shd w:val="clear" w:color="auto" w:fill="E2EFD9" w:themeFill="accent6" w:themeFillTint="33"/>
          </w:tcPr>
          <w:p w14:paraId="2122AA67" w14:textId="77777777" w:rsidR="00BA17B4" w:rsidRPr="00900C37" w:rsidRDefault="00BA17B4" w:rsidP="008B3EA5">
            <w:pPr>
              <w:pStyle w:val="ColumnHeading"/>
              <w:rPr>
                <w:szCs w:val="20"/>
              </w:rPr>
            </w:pPr>
            <w:r w:rsidRPr="00900C37">
              <w:rPr>
                <w:szCs w:val="20"/>
              </w:rPr>
              <w:t>Confidential/</w:t>
            </w:r>
          </w:p>
          <w:p w14:paraId="49F000FE"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1762E65E" w14:textId="129F75A8" w:rsidR="00BA17B4" w:rsidRPr="00900C37" w:rsidRDefault="00BA17B4" w:rsidP="008B3EA5">
            <w:pPr>
              <w:pStyle w:val="BodyTextNoSpacing"/>
              <w:rPr>
                <w:b/>
                <w:bCs/>
                <w:szCs w:val="20"/>
              </w:rPr>
            </w:pPr>
            <w:r w:rsidRPr="00900C37">
              <w:rPr>
                <w:b/>
                <w:bCs/>
                <w:szCs w:val="20"/>
                <w:lang w:val="en-GB"/>
              </w:rPr>
              <w:t xml:space="preserve">Q5: </w:t>
            </w:r>
            <w:r w:rsidRPr="00900C37">
              <w:rPr>
                <w:b/>
                <w:bCs/>
                <w:szCs w:val="20"/>
              </w:rPr>
              <w:t>Do you agree with the proposed solution for this CP? Please provide your rationale.</w:t>
            </w:r>
          </w:p>
        </w:tc>
        <w:tc>
          <w:tcPr>
            <w:tcW w:w="4455" w:type="dxa"/>
            <w:shd w:val="clear" w:color="auto" w:fill="E2EFD9" w:themeFill="accent6" w:themeFillTint="33"/>
          </w:tcPr>
          <w:p w14:paraId="57ECD70C" w14:textId="092AE6DA" w:rsidR="00BA17B4" w:rsidRPr="00900C37" w:rsidRDefault="00BA17B4" w:rsidP="008B3EA5">
            <w:pPr>
              <w:pStyle w:val="BodyTextNoSpacing"/>
              <w:rPr>
                <w:b/>
                <w:bCs/>
                <w:szCs w:val="20"/>
                <w:lang w:val="en-GB"/>
              </w:rPr>
            </w:pPr>
            <w:r w:rsidRPr="00900C37">
              <w:rPr>
                <w:b/>
                <w:bCs/>
                <w:szCs w:val="20"/>
                <w:lang w:val="en-GB"/>
              </w:rPr>
              <w:t xml:space="preserve">Working Group Comments </w:t>
            </w:r>
          </w:p>
        </w:tc>
      </w:tr>
      <w:tr w:rsidR="00BA17B4" w:rsidRPr="00900C37" w14:paraId="009EAC47" w14:textId="3402D0DC" w:rsidTr="00BA17B4">
        <w:tc>
          <w:tcPr>
            <w:tcW w:w="1561" w:type="dxa"/>
          </w:tcPr>
          <w:p w14:paraId="6C38181C" w14:textId="77777777" w:rsidR="00BA17B4" w:rsidRPr="00900C37" w:rsidRDefault="00BA17B4" w:rsidP="008B3EA5">
            <w:pPr>
              <w:pStyle w:val="BodyTextNoSpacing"/>
              <w:rPr>
                <w:szCs w:val="20"/>
              </w:rPr>
            </w:pPr>
            <w:r w:rsidRPr="00900C37">
              <w:rPr>
                <w:szCs w:val="20"/>
              </w:rPr>
              <w:t>BU-UK</w:t>
            </w:r>
          </w:p>
        </w:tc>
        <w:tc>
          <w:tcPr>
            <w:tcW w:w="1870" w:type="dxa"/>
          </w:tcPr>
          <w:p w14:paraId="3F01CC07" w14:textId="77777777" w:rsidR="00BA17B4" w:rsidRPr="00900C37" w:rsidRDefault="00BA17B4" w:rsidP="008B3EA5">
            <w:pPr>
              <w:pStyle w:val="BodyTextNoSpacing"/>
              <w:rPr>
                <w:szCs w:val="20"/>
              </w:rPr>
            </w:pPr>
            <w:r w:rsidRPr="00900C37">
              <w:rPr>
                <w:szCs w:val="20"/>
              </w:rPr>
              <w:t>Non-confidential</w:t>
            </w:r>
          </w:p>
        </w:tc>
        <w:tc>
          <w:tcPr>
            <w:tcW w:w="5954" w:type="dxa"/>
          </w:tcPr>
          <w:p w14:paraId="42FD0B13" w14:textId="77777777" w:rsidR="00BA17B4" w:rsidRPr="00900C37" w:rsidRDefault="00BA17B4" w:rsidP="008B3EA5">
            <w:pPr>
              <w:pStyle w:val="BodyTextNoSpacing"/>
              <w:rPr>
                <w:szCs w:val="20"/>
              </w:rPr>
            </w:pPr>
            <w:r w:rsidRPr="00900C37">
              <w:rPr>
                <w:szCs w:val="20"/>
              </w:rPr>
              <w:t>Yes, we agree with the proposed solution.</w:t>
            </w:r>
          </w:p>
        </w:tc>
        <w:tc>
          <w:tcPr>
            <w:tcW w:w="4455" w:type="dxa"/>
            <w:shd w:val="clear" w:color="auto" w:fill="E2EFD9" w:themeFill="accent6" w:themeFillTint="33"/>
          </w:tcPr>
          <w:p w14:paraId="6B13582B" w14:textId="06BA9155" w:rsidR="00BA17B4" w:rsidRPr="0081785A" w:rsidRDefault="00190F29" w:rsidP="008B3EA5">
            <w:pPr>
              <w:pStyle w:val="BodyTextNoSpacing"/>
              <w:rPr>
                <w:szCs w:val="20"/>
                <w:lang w:val="en-GB"/>
              </w:rPr>
            </w:pPr>
            <w:r>
              <w:rPr>
                <w:szCs w:val="20"/>
                <w:lang w:val="en-GB"/>
              </w:rPr>
              <w:t>Noted</w:t>
            </w:r>
          </w:p>
        </w:tc>
      </w:tr>
      <w:tr w:rsidR="00BA17B4" w:rsidRPr="00900C37" w14:paraId="00013F18" w14:textId="602A5810" w:rsidTr="00BA17B4">
        <w:tc>
          <w:tcPr>
            <w:tcW w:w="1561" w:type="dxa"/>
          </w:tcPr>
          <w:p w14:paraId="6243C122" w14:textId="77777777" w:rsidR="00BA17B4" w:rsidRPr="00900C37" w:rsidRDefault="00BA17B4" w:rsidP="008B3EA5">
            <w:pPr>
              <w:pStyle w:val="BodyTextNoSpacing"/>
              <w:rPr>
                <w:szCs w:val="20"/>
              </w:rPr>
            </w:pPr>
            <w:r w:rsidRPr="00900C37">
              <w:rPr>
                <w:szCs w:val="20"/>
              </w:rPr>
              <w:t>Electricity North West</w:t>
            </w:r>
          </w:p>
        </w:tc>
        <w:tc>
          <w:tcPr>
            <w:tcW w:w="1870" w:type="dxa"/>
          </w:tcPr>
          <w:p w14:paraId="5C552F09" w14:textId="77777777" w:rsidR="00BA17B4" w:rsidRPr="00900C37" w:rsidRDefault="00BA17B4" w:rsidP="008B3EA5">
            <w:pPr>
              <w:pStyle w:val="BodyTextNoSpacing"/>
              <w:rPr>
                <w:szCs w:val="20"/>
              </w:rPr>
            </w:pPr>
            <w:r w:rsidRPr="00900C37">
              <w:rPr>
                <w:szCs w:val="20"/>
              </w:rPr>
              <w:t>Non-confidential</w:t>
            </w:r>
          </w:p>
        </w:tc>
        <w:tc>
          <w:tcPr>
            <w:tcW w:w="5954" w:type="dxa"/>
          </w:tcPr>
          <w:p w14:paraId="4AFA50F9" w14:textId="77777777" w:rsidR="00BA17B4" w:rsidRPr="00900C37" w:rsidRDefault="00BA17B4" w:rsidP="008B3EA5">
            <w:pPr>
              <w:pStyle w:val="BodyTextNoSpacing"/>
              <w:rPr>
                <w:szCs w:val="20"/>
              </w:rPr>
            </w:pPr>
            <w:r w:rsidRPr="00900C37">
              <w:rPr>
                <w:szCs w:val="20"/>
              </w:rPr>
              <w:t xml:space="preserve">The solution seems reasonable and would be enabling the process of calculating the ‘LV mains split’ to be brought ‘in-house’ which will improve efficiency and indeed reduce costs. </w:t>
            </w:r>
          </w:p>
        </w:tc>
        <w:tc>
          <w:tcPr>
            <w:tcW w:w="4455" w:type="dxa"/>
            <w:shd w:val="clear" w:color="auto" w:fill="E2EFD9" w:themeFill="accent6" w:themeFillTint="33"/>
          </w:tcPr>
          <w:p w14:paraId="53815420" w14:textId="18952C86" w:rsidR="00BA17B4" w:rsidRPr="0081785A" w:rsidRDefault="00190F29" w:rsidP="008B3EA5">
            <w:pPr>
              <w:pStyle w:val="BodyTextNoSpacing"/>
              <w:rPr>
                <w:szCs w:val="20"/>
                <w:lang w:val="en-GB"/>
              </w:rPr>
            </w:pPr>
            <w:r>
              <w:rPr>
                <w:szCs w:val="20"/>
                <w:lang w:val="en-GB"/>
              </w:rPr>
              <w:t>Noted</w:t>
            </w:r>
          </w:p>
        </w:tc>
      </w:tr>
      <w:tr w:rsidR="00BA17B4" w:rsidRPr="00900C37" w14:paraId="59931A6F" w14:textId="23852233" w:rsidTr="00BA17B4">
        <w:tc>
          <w:tcPr>
            <w:tcW w:w="1561" w:type="dxa"/>
          </w:tcPr>
          <w:p w14:paraId="4ADE3F01" w14:textId="77777777" w:rsidR="00BA17B4" w:rsidRPr="00900C37" w:rsidRDefault="00BA17B4" w:rsidP="008B3EA5">
            <w:pPr>
              <w:pStyle w:val="BodyTextNoSpacing"/>
              <w:rPr>
                <w:szCs w:val="20"/>
              </w:rPr>
            </w:pPr>
            <w:r w:rsidRPr="00900C37">
              <w:rPr>
                <w:szCs w:val="20"/>
              </w:rPr>
              <w:t>ESP Electricity Ltd</w:t>
            </w:r>
          </w:p>
        </w:tc>
        <w:tc>
          <w:tcPr>
            <w:tcW w:w="1870" w:type="dxa"/>
          </w:tcPr>
          <w:p w14:paraId="4B23E78D" w14:textId="77777777" w:rsidR="00BA17B4" w:rsidRPr="00900C37" w:rsidRDefault="00BA17B4" w:rsidP="008B3EA5">
            <w:pPr>
              <w:pStyle w:val="BodyTextNoSpacing"/>
              <w:rPr>
                <w:szCs w:val="20"/>
              </w:rPr>
            </w:pPr>
            <w:r w:rsidRPr="00900C37">
              <w:rPr>
                <w:szCs w:val="20"/>
              </w:rPr>
              <w:t>Non-confidential</w:t>
            </w:r>
          </w:p>
        </w:tc>
        <w:tc>
          <w:tcPr>
            <w:tcW w:w="5954" w:type="dxa"/>
          </w:tcPr>
          <w:p w14:paraId="3B76D9ED" w14:textId="77777777" w:rsidR="00BA17B4" w:rsidRPr="00900C37" w:rsidRDefault="00BA17B4" w:rsidP="008B3EA5">
            <w:pPr>
              <w:pStyle w:val="BodyTextNoSpacing"/>
              <w:rPr>
                <w:szCs w:val="20"/>
              </w:rPr>
            </w:pPr>
            <w:r w:rsidRPr="00900C37">
              <w:rPr>
                <w:szCs w:val="20"/>
              </w:rPr>
              <w:t>Yes, by allowing the DNO to calculate the LV Mains Split based on existing data, it removes the requirement for the Nominated Calculation Agent to process and charge DCUSA Ltd for that element of the calculation.</w:t>
            </w:r>
          </w:p>
        </w:tc>
        <w:tc>
          <w:tcPr>
            <w:tcW w:w="4455" w:type="dxa"/>
            <w:shd w:val="clear" w:color="auto" w:fill="E2EFD9" w:themeFill="accent6" w:themeFillTint="33"/>
          </w:tcPr>
          <w:p w14:paraId="78B25D47" w14:textId="77777777" w:rsidR="00BA17B4" w:rsidRDefault="0090598A" w:rsidP="008B3EA5">
            <w:pPr>
              <w:pStyle w:val="BodyTextNoSpacing"/>
              <w:rPr>
                <w:szCs w:val="20"/>
                <w:lang w:val="en-GB"/>
              </w:rPr>
            </w:pPr>
            <w:r>
              <w:rPr>
                <w:szCs w:val="20"/>
                <w:lang w:val="en-GB"/>
              </w:rPr>
              <w:t xml:space="preserve">Noted </w:t>
            </w:r>
          </w:p>
          <w:p w14:paraId="47484B7F" w14:textId="77777777" w:rsidR="0090598A" w:rsidRDefault="0090598A" w:rsidP="008B3EA5">
            <w:pPr>
              <w:pStyle w:val="BodyTextNoSpacing"/>
              <w:rPr>
                <w:szCs w:val="20"/>
                <w:lang w:val="en-GB"/>
              </w:rPr>
            </w:pPr>
          </w:p>
          <w:p w14:paraId="457DB872" w14:textId="4C91F3D9" w:rsidR="0090598A" w:rsidRPr="0090598A" w:rsidRDefault="0090598A" w:rsidP="008B3EA5">
            <w:pPr>
              <w:pStyle w:val="BodyTextNoSpacing"/>
              <w:rPr>
                <w:szCs w:val="20"/>
                <w:lang w:val="en-GB"/>
              </w:rPr>
            </w:pPr>
            <w:r>
              <w:rPr>
                <w:szCs w:val="20"/>
                <w:lang w:val="en-GB"/>
              </w:rPr>
              <w:t>Clarification that DCUSA Ltd do not pay for this service – as per question 1.</w:t>
            </w:r>
          </w:p>
        </w:tc>
      </w:tr>
      <w:tr w:rsidR="00BA17B4" w:rsidRPr="00900C37" w14:paraId="59921AB7" w14:textId="0319D6EB" w:rsidTr="00BA17B4">
        <w:tc>
          <w:tcPr>
            <w:tcW w:w="1561" w:type="dxa"/>
          </w:tcPr>
          <w:p w14:paraId="7B69FD25" w14:textId="77777777" w:rsidR="00BA17B4" w:rsidRPr="00900C37" w:rsidRDefault="00BA17B4" w:rsidP="008B3EA5">
            <w:pPr>
              <w:pStyle w:val="BodyTextNoSpacing"/>
              <w:rPr>
                <w:szCs w:val="20"/>
              </w:rPr>
            </w:pPr>
            <w:r w:rsidRPr="00900C37">
              <w:rPr>
                <w:szCs w:val="20"/>
              </w:rPr>
              <w:t>Leep Utilities</w:t>
            </w:r>
          </w:p>
        </w:tc>
        <w:tc>
          <w:tcPr>
            <w:tcW w:w="1870" w:type="dxa"/>
          </w:tcPr>
          <w:p w14:paraId="2C217911" w14:textId="77777777" w:rsidR="00BA17B4" w:rsidRPr="00900C37" w:rsidRDefault="00BA17B4" w:rsidP="008B3EA5">
            <w:pPr>
              <w:pStyle w:val="BodyTextNoSpacing"/>
              <w:rPr>
                <w:szCs w:val="20"/>
              </w:rPr>
            </w:pPr>
            <w:r w:rsidRPr="00900C37">
              <w:rPr>
                <w:szCs w:val="20"/>
              </w:rPr>
              <w:t>Non-confidential</w:t>
            </w:r>
          </w:p>
        </w:tc>
        <w:tc>
          <w:tcPr>
            <w:tcW w:w="5954" w:type="dxa"/>
          </w:tcPr>
          <w:p w14:paraId="1B2E4823" w14:textId="77777777" w:rsidR="00BA17B4" w:rsidRPr="00900C37" w:rsidRDefault="00BA17B4" w:rsidP="008B3EA5">
            <w:pPr>
              <w:pStyle w:val="BodyTextNoSpacing"/>
              <w:rPr>
                <w:szCs w:val="20"/>
              </w:rPr>
            </w:pPr>
            <w:r w:rsidRPr="00900C37">
              <w:rPr>
                <w:szCs w:val="20"/>
              </w:rPr>
              <w:t>Please see our response to question 2</w:t>
            </w:r>
          </w:p>
        </w:tc>
        <w:tc>
          <w:tcPr>
            <w:tcW w:w="4455" w:type="dxa"/>
            <w:shd w:val="clear" w:color="auto" w:fill="E2EFD9" w:themeFill="accent6" w:themeFillTint="33"/>
          </w:tcPr>
          <w:p w14:paraId="11569F42" w14:textId="2B88B36D" w:rsidR="00BA17B4" w:rsidRPr="0090598A" w:rsidRDefault="0090598A" w:rsidP="008B3EA5">
            <w:pPr>
              <w:pStyle w:val="BodyTextNoSpacing"/>
              <w:rPr>
                <w:szCs w:val="20"/>
                <w:lang w:val="en-GB"/>
              </w:rPr>
            </w:pPr>
            <w:r>
              <w:rPr>
                <w:szCs w:val="20"/>
                <w:lang w:val="en-GB"/>
              </w:rPr>
              <w:t>Noted</w:t>
            </w:r>
          </w:p>
        </w:tc>
      </w:tr>
      <w:tr w:rsidR="00BA17B4" w:rsidRPr="00900C37" w14:paraId="2E2B4B49" w14:textId="43286F0F" w:rsidTr="00BA17B4">
        <w:tc>
          <w:tcPr>
            <w:tcW w:w="1561" w:type="dxa"/>
          </w:tcPr>
          <w:p w14:paraId="5517BA91" w14:textId="77777777" w:rsidR="00BA17B4" w:rsidRPr="00900C37" w:rsidRDefault="00BA17B4" w:rsidP="008B3EA5">
            <w:pPr>
              <w:pStyle w:val="BodyTextNoSpacing"/>
              <w:rPr>
                <w:szCs w:val="20"/>
              </w:rPr>
            </w:pPr>
            <w:r w:rsidRPr="00900C37">
              <w:rPr>
                <w:szCs w:val="20"/>
              </w:rPr>
              <w:lastRenderedPageBreak/>
              <w:t>Northern Powergrid on behalf of Northern Powergrid (Northeast) Ltd and Northern Powergrid (Yorkshire) plc</w:t>
            </w:r>
          </w:p>
        </w:tc>
        <w:tc>
          <w:tcPr>
            <w:tcW w:w="1870" w:type="dxa"/>
          </w:tcPr>
          <w:p w14:paraId="0A5D2F96" w14:textId="77777777" w:rsidR="00BA17B4" w:rsidRPr="00900C37" w:rsidRDefault="00BA17B4" w:rsidP="008B3EA5">
            <w:pPr>
              <w:pStyle w:val="BodyTextNoSpacing"/>
              <w:rPr>
                <w:szCs w:val="20"/>
              </w:rPr>
            </w:pPr>
            <w:r w:rsidRPr="00900C37">
              <w:rPr>
                <w:szCs w:val="20"/>
              </w:rPr>
              <w:t>Non-confidential</w:t>
            </w:r>
          </w:p>
        </w:tc>
        <w:tc>
          <w:tcPr>
            <w:tcW w:w="5954" w:type="dxa"/>
          </w:tcPr>
          <w:p w14:paraId="33F737FA" w14:textId="77777777" w:rsidR="00BA17B4" w:rsidRPr="00900C37" w:rsidRDefault="00BA17B4" w:rsidP="008B3EA5">
            <w:pPr>
              <w:pStyle w:val="BodyTextNoSpacing"/>
              <w:rPr>
                <w:szCs w:val="20"/>
              </w:rPr>
            </w:pPr>
            <w:r w:rsidRPr="00900C37">
              <w:rPr>
                <w:szCs w:val="20"/>
              </w:rPr>
              <w:t>Yes.</w:t>
            </w:r>
          </w:p>
        </w:tc>
        <w:tc>
          <w:tcPr>
            <w:tcW w:w="4455" w:type="dxa"/>
            <w:shd w:val="clear" w:color="auto" w:fill="E2EFD9" w:themeFill="accent6" w:themeFillTint="33"/>
          </w:tcPr>
          <w:p w14:paraId="01397941" w14:textId="2762F7D0" w:rsidR="00BA17B4" w:rsidRPr="0090598A" w:rsidRDefault="0090598A" w:rsidP="008B3EA5">
            <w:pPr>
              <w:pStyle w:val="BodyTextNoSpacing"/>
              <w:rPr>
                <w:szCs w:val="20"/>
                <w:lang w:val="en-GB"/>
              </w:rPr>
            </w:pPr>
            <w:r>
              <w:rPr>
                <w:szCs w:val="20"/>
                <w:lang w:val="en-GB"/>
              </w:rPr>
              <w:t>Noted</w:t>
            </w:r>
          </w:p>
        </w:tc>
      </w:tr>
      <w:tr w:rsidR="007A2E0F" w:rsidRPr="00900C37" w14:paraId="6ED768D7" w14:textId="77777777" w:rsidTr="00BA17B4">
        <w:tc>
          <w:tcPr>
            <w:tcW w:w="1561" w:type="dxa"/>
          </w:tcPr>
          <w:p w14:paraId="4E6AC341" w14:textId="58DDEE79" w:rsidR="007A2E0F" w:rsidRPr="007A2E0F" w:rsidRDefault="007A2E0F" w:rsidP="008B3EA5">
            <w:pPr>
              <w:pStyle w:val="BodyTextNoSpacing"/>
              <w:rPr>
                <w:szCs w:val="20"/>
              </w:rPr>
            </w:pPr>
            <w:r w:rsidRPr="007A2E0F">
              <w:rPr>
                <w:szCs w:val="20"/>
              </w:rPr>
              <w:t>Scottish Hydro Electric Power Distribution plc (SHEPD) and Southern Electric Power Distribution plc (SEPD)</w:t>
            </w:r>
          </w:p>
        </w:tc>
        <w:tc>
          <w:tcPr>
            <w:tcW w:w="1870" w:type="dxa"/>
          </w:tcPr>
          <w:p w14:paraId="70D1648F" w14:textId="5F90F588" w:rsidR="007A2E0F" w:rsidRPr="00900C37" w:rsidRDefault="007A2E0F" w:rsidP="008B3EA5">
            <w:pPr>
              <w:pStyle w:val="BodyTextNoSpacing"/>
              <w:rPr>
                <w:szCs w:val="20"/>
              </w:rPr>
            </w:pPr>
            <w:r w:rsidRPr="00900C37">
              <w:rPr>
                <w:szCs w:val="20"/>
              </w:rPr>
              <w:t>Non-confidential</w:t>
            </w:r>
          </w:p>
        </w:tc>
        <w:tc>
          <w:tcPr>
            <w:tcW w:w="5954" w:type="dxa"/>
          </w:tcPr>
          <w:p w14:paraId="2C0BBAE3" w14:textId="03013CC2" w:rsidR="007A2E0F" w:rsidRPr="007A2E0F" w:rsidRDefault="007A2E0F" w:rsidP="008B3EA5">
            <w:pPr>
              <w:pStyle w:val="BodyTextNoSpacing"/>
              <w:rPr>
                <w:szCs w:val="20"/>
                <w:lang w:val="en-GB"/>
              </w:rPr>
            </w:pPr>
            <w:r>
              <w:rPr>
                <w:szCs w:val="20"/>
                <w:lang w:val="en-GB"/>
              </w:rPr>
              <w:t>No, as said in question 3, D0314 is not a complete source of data required for LV Split % calculation.</w:t>
            </w:r>
          </w:p>
        </w:tc>
        <w:tc>
          <w:tcPr>
            <w:tcW w:w="4455" w:type="dxa"/>
            <w:shd w:val="clear" w:color="auto" w:fill="E2EFD9" w:themeFill="accent6" w:themeFillTint="33"/>
          </w:tcPr>
          <w:p w14:paraId="590D5088" w14:textId="45C4FF14" w:rsidR="007A2E0F" w:rsidRPr="0090598A" w:rsidRDefault="0090598A" w:rsidP="008B3EA5">
            <w:pPr>
              <w:pStyle w:val="BodyTextNoSpacing"/>
              <w:rPr>
                <w:szCs w:val="20"/>
                <w:lang w:val="en-GB"/>
              </w:rPr>
            </w:pPr>
            <w:r>
              <w:rPr>
                <w:szCs w:val="20"/>
                <w:lang w:val="en-GB"/>
              </w:rPr>
              <w:t>Noted</w:t>
            </w:r>
          </w:p>
        </w:tc>
      </w:tr>
      <w:tr w:rsidR="00BA17B4" w:rsidRPr="00900C37" w14:paraId="3D99DDD3" w14:textId="14ED6E2F" w:rsidTr="00BA17B4">
        <w:tc>
          <w:tcPr>
            <w:tcW w:w="1561" w:type="dxa"/>
          </w:tcPr>
          <w:p w14:paraId="4DF404B6" w14:textId="77777777" w:rsidR="00BA17B4" w:rsidRPr="00900C37" w:rsidRDefault="00BA17B4" w:rsidP="008B3EA5">
            <w:pPr>
              <w:pStyle w:val="BodyTextNoSpacing"/>
              <w:rPr>
                <w:szCs w:val="20"/>
              </w:rPr>
            </w:pPr>
            <w:r w:rsidRPr="00900C37">
              <w:rPr>
                <w:szCs w:val="20"/>
              </w:rPr>
              <w:t>SP Distribution / SP Manweb</w:t>
            </w:r>
          </w:p>
        </w:tc>
        <w:tc>
          <w:tcPr>
            <w:tcW w:w="1870" w:type="dxa"/>
          </w:tcPr>
          <w:p w14:paraId="2565A81D" w14:textId="77777777" w:rsidR="00BA17B4" w:rsidRPr="00900C37" w:rsidRDefault="00BA17B4" w:rsidP="008B3EA5">
            <w:pPr>
              <w:pStyle w:val="BodyTextNoSpacing"/>
              <w:rPr>
                <w:szCs w:val="20"/>
              </w:rPr>
            </w:pPr>
            <w:r w:rsidRPr="00900C37">
              <w:rPr>
                <w:szCs w:val="20"/>
              </w:rPr>
              <w:t>Non-confidential</w:t>
            </w:r>
          </w:p>
        </w:tc>
        <w:tc>
          <w:tcPr>
            <w:tcW w:w="5954" w:type="dxa"/>
          </w:tcPr>
          <w:p w14:paraId="47EF2CE3" w14:textId="77777777" w:rsidR="00BA17B4" w:rsidRPr="00900C37" w:rsidRDefault="00BA17B4" w:rsidP="008B3EA5">
            <w:pPr>
              <w:pStyle w:val="BodyTextNoSpacing"/>
              <w:rPr>
                <w:szCs w:val="20"/>
              </w:rPr>
            </w:pPr>
            <w:r w:rsidRPr="00900C37">
              <w:rPr>
                <w:szCs w:val="20"/>
              </w:rPr>
              <w:t>Yes, it improves efficiency, and is cost effective.</w:t>
            </w:r>
          </w:p>
        </w:tc>
        <w:tc>
          <w:tcPr>
            <w:tcW w:w="4455" w:type="dxa"/>
            <w:shd w:val="clear" w:color="auto" w:fill="E2EFD9" w:themeFill="accent6" w:themeFillTint="33"/>
          </w:tcPr>
          <w:p w14:paraId="73A8C40F" w14:textId="57C7A494" w:rsidR="00BA17B4" w:rsidRPr="00F94F45" w:rsidRDefault="00F94F45" w:rsidP="008B3EA5">
            <w:pPr>
              <w:pStyle w:val="BodyTextNoSpacing"/>
              <w:rPr>
                <w:szCs w:val="20"/>
                <w:lang w:val="en-GB"/>
              </w:rPr>
            </w:pPr>
            <w:r>
              <w:rPr>
                <w:szCs w:val="20"/>
                <w:lang w:val="en-GB"/>
              </w:rPr>
              <w:t>Noted</w:t>
            </w:r>
          </w:p>
        </w:tc>
      </w:tr>
      <w:tr w:rsidR="00900C37" w:rsidRPr="00900C37" w14:paraId="323B65C0" w14:textId="77777777" w:rsidTr="00BA17B4">
        <w:tc>
          <w:tcPr>
            <w:tcW w:w="1561" w:type="dxa"/>
          </w:tcPr>
          <w:p w14:paraId="1B67C53A" w14:textId="655350CB" w:rsidR="00900C37" w:rsidRPr="00900C37" w:rsidRDefault="00900C37" w:rsidP="008B3EA5">
            <w:pPr>
              <w:pStyle w:val="BodyTextNoSpacing"/>
              <w:rPr>
                <w:szCs w:val="20"/>
                <w:lang w:val="en-GB"/>
              </w:rPr>
            </w:pPr>
            <w:r w:rsidRPr="00900C37">
              <w:rPr>
                <w:szCs w:val="20"/>
                <w:lang w:val="en-GB"/>
              </w:rPr>
              <w:t xml:space="preserve">UK Power Networks </w:t>
            </w:r>
          </w:p>
        </w:tc>
        <w:tc>
          <w:tcPr>
            <w:tcW w:w="1870" w:type="dxa"/>
          </w:tcPr>
          <w:p w14:paraId="770600C8" w14:textId="1EC5B402" w:rsidR="00900C37" w:rsidRPr="00900C37" w:rsidRDefault="00900C37" w:rsidP="008B3EA5">
            <w:pPr>
              <w:pStyle w:val="BodyTextNoSpacing"/>
              <w:rPr>
                <w:szCs w:val="20"/>
                <w:lang w:val="en-GB"/>
              </w:rPr>
            </w:pPr>
            <w:r w:rsidRPr="00900C37">
              <w:rPr>
                <w:szCs w:val="20"/>
                <w:lang w:val="en-GB"/>
              </w:rPr>
              <w:t>Non-confidential</w:t>
            </w:r>
          </w:p>
        </w:tc>
        <w:tc>
          <w:tcPr>
            <w:tcW w:w="5954" w:type="dxa"/>
          </w:tcPr>
          <w:p w14:paraId="3C58FA22" w14:textId="6F9B9C66" w:rsidR="00900C37" w:rsidRPr="00900C37" w:rsidRDefault="00900C37" w:rsidP="008B3EA5">
            <w:pPr>
              <w:pStyle w:val="BodyTextNoSpacing"/>
              <w:rPr>
                <w:szCs w:val="20"/>
              </w:rPr>
            </w:pPr>
            <w:r w:rsidRPr="00900C37">
              <w:rPr>
                <w:szCs w:val="20"/>
              </w:rPr>
              <w:t xml:space="preserve">Yes. The proposed solution of using the D0314 flows to produce the LV NHH MPAN counts and the calculation being done ‘in-house’ gives greater control of the process. The working group will also need to consider a </w:t>
            </w:r>
            <w:r w:rsidRPr="00900C37">
              <w:rPr>
                <w:szCs w:val="20"/>
              </w:rPr>
              <w:lastRenderedPageBreak/>
              <w:t>unified approach to collecting the LV HH MPAN counts as the D0314 flow does not contain these</w:t>
            </w:r>
          </w:p>
        </w:tc>
        <w:tc>
          <w:tcPr>
            <w:tcW w:w="4455" w:type="dxa"/>
            <w:shd w:val="clear" w:color="auto" w:fill="E2EFD9" w:themeFill="accent6" w:themeFillTint="33"/>
          </w:tcPr>
          <w:p w14:paraId="3C80BF65" w14:textId="4FC836DD" w:rsidR="00900C37" w:rsidRPr="00F94F45" w:rsidRDefault="00F94F45" w:rsidP="008B3EA5">
            <w:pPr>
              <w:pStyle w:val="BodyTextNoSpacing"/>
              <w:rPr>
                <w:szCs w:val="20"/>
                <w:lang w:val="en-GB"/>
              </w:rPr>
            </w:pPr>
            <w:r>
              <w:rPr>
                <w:szCs w:val="20"/>
                <w:lang w:val="en-GB"/>
              </w:rPr>
              <w:lastRenderedPageBreak/>
              <w:t>Noted</w:t>
            </w:r>
          </w:p>
        </w:tc>
      </w:tr>
      <w:tr w:rsidR="00BA17B4" w:rsidRPr="00900C37" w14:paraId="4A0C74CC" w14:textId="2C7667A1" w:rsidTr="00BA17B4">
        <w:tc>
          <w:tcPr>
            <w:tcW w:w="1561" w:type="dxa"/>
          </w:tcPr>
          <w:p w14:paraId="52DFCDEE" w14:textId="77777777" w:rsidR="00BA17B4" w:rsidRPr="00900C37" w:rsidRDefault="00BA17B4" w:rsidP="008B3EA5">
            <w:pPr>
              <w:pStyle w:val="BodyTextNoSpacing"/>
              <w:rPr>
                <w:szCs w:val="20"/>
              </w:rPr>
            </w:pPr>
            <w:r w:rsidRPr="00900C37">
              <w:rPr>
                <w:szCs w:val="20"/>
              </w:rPr>
              <w:t>WPD</w:t>
            </w:r>
          </w:p>
        </w:tc>
        <w:tc>
          <w:tcPr>
            <w:tcW w:w="1870" w:type="dxa"/>
          </w:tcPr>
          <w:p w14:paraId="6EEBFAFA" w14:textId="77777777" w:rsidR="00BA17B4" w:rsidRPr="00900C37" w:rsidRDefault="00BA17B4" w:rsidP="008B3EA5">
            <w:pPr>
              <w:pStyle w:val="BodyTextNoSpacing"/>
              <w:rPr>
                <w:szCs w:val="20"/>
              </w:rPr>
            </w:pPr>
            <w:r w:rsidRPr="00900C37">
              <w:rPr>
                <w:szCs w:val="20"/>
              </w:rPr>
              <w:t>Non-confidential</w:t>
            </w:r>
          </w:p>
        </w:tc>
        <w:tc>
          <w:tcPr>
            <w:tcW w:w="5954" w:type="dxa"/>
          </w:tcPr>
          <w:p w14:paraId="6E0828A7" w14:textId="77777777" w:rsidR="00BA17B4" w:rsidRPr="00900C37" w:rsidRDefault="00BA17B4" w:rsidP="008B3EA5">
            <w:pPr>
              <w:pStyle w:val="BodyTextNoSpacing"/>
              <w:rPr>
                <w:szCs w:val="20"/>
              </w:rPr>
            </w:pPr>
            <w:r w:rsidRPr="00900C37">
              <w:rPr>
                <w:szCs w:val="20"/>
              </w:rPr>
              <w:t>No, a problem does not exist and so therefore does not require a solution.</w:t>
            </w:r>
          </w:p>
        </w:tc>
        <w:tc>
          <w:tcPr>
            <w:tcW w:w="4455" w:type="dxa"/>
            <w:shd w:val="clear" w:color="auto" w:fill="E2EFD9" w:themeFill="accent6" w:themeFillTint="33"/>
          </w:tcPr>
          <w:p w14:paraId="55724435" w14:textId="15E945EB" w:rsidR="00BA17B4" w:rsidRPr="00F94F45" w:rsidRDefault="00F94F45" w:rsidP="008B3EA5">
            <w:pPr>
              <w:pStyle w:val="BodyTextNoSpacing"/>
              <w:rPr>
                <w:szCs w:val="20"/>
                <w:lang w:val="en-GB"/>
              </w:rPr>
            </w:pPr>
            <w:r>
              <w:rPr>
                <w:szCs w:val="20"/>
                <w:lang w:val="en-GB"/>
              </w:rPr>
              <w:t>Noted</w:t>
            </w:r>
          </w:p>
        </w:tc>
      </w:tr>
      <w:tr w:rsidR="00BA17B4" w:rsidRPr="00900C37" w14:paraId="224977D3" w14:textId="77777777" w:rsidTr="00BA17B4">
        <w:tc>
          <w:tcPr>
            <w:tcW w:w="13840" w:type="dxa"/>
            <w:gridSpan w:val="4"/>
            <w:shd w:val="clear" w:color="auto" w:fill="E2EFD9" w:themeFill="accent6" w:themeFillTint="33"/>
          </w:tcPr>
          <w:p w14:paraId="2E2A27E6" w14:textId="2BEE1456" w:rsidR="00BA17B4" w:rsidRPr="00900C37" w:rsidRDefault="00BA17B4" w:rsidP="008B3EA5">
            <w:pPr>
              <w:pStyle w:val="BodyTextNoSpacing"/>
              <w:rPr>
                <w:b/>
                <w:bCs/>
                <w:szCs w:val="20"/>
                <w:lang w:val="en-GB"/>
              </w:rPr>
            </w:pPr>
            <w:r w:rsidRPr="00900C37">
              <w:rPr>
                <w:b/>
                <w:bCs/>
                <w:szCs w:val="20"/>
                <w:lang w:val="en-GB"/>
              </w:rPr>
              <w:t>Working Group Conclusions:</w:t>
            </w:r>
            <w:r w:rsidR="00705163">
              <w:rPr>
                <w:b/>
                <w:bCs/>
                <w:szCs w:val="20"/>
                <w:lang w:val="en-GB"/>
              </w:rPr>
              <w:t xml:space="preserve"> The majority of responses agree with the proposed </w:t>
            </w:r>
            <w:r w:rsidR="00F94F45">
              <w:rPr>
                <w:b/>
                <w:bCs/>
                <w:szCs w:val="20"/>
                <w:lang w:val="en-GB"/>
              </w:rPr>
              <w:t xml:space="preserve">solution; however, one respondent reiterated their response to question two where they raised questions and concerns which the Working Group are going to address within their Change Report. Two respondents also voiced that there were not in agreement with the proposed solution. </w:t>
            </w:r>
          </w:p>
        </w:tc>
      </w:tr>
      <w:bookmarkEnd w:id="4"/>
    </w:tbl>
    <w:p w14:paraId="49BB843A"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BA17B4" w:rsidRPr="00900C37" w14:paraId="2BBCCD5F" w14:textId="4D96A26F"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62C0ADF2" w14:textId="77777777" w:rsidR="00BA17B4" w:rsidRPr="00900C37" w:rsidRDefault="00BA17B4" w:rsidP="008B3EA5">
            <w:pPr>
              <w:pStyle w:val="ColumnHeading"/>
              <w:rPr>
                <w:szCs w:val="20"/>
              </w:rPr>
            </w:pPr>
            <w:bookmarkStart w:id="5" w:name="dcusa_response6"/>
            <w:r w:rsidRPr="00900C37">
              <w:rPr>
                <w:szCs w:val="20"/>
              </w:rPr>
              <w:t>Company</w:t>
            </w:r>
          </w:p>
        </w:tc>
        <w:tc>
          <w:tcPr>
            <w:tcW w:w="1870" w:type="dxa"/>
            <w:shd w:val="clear" w:color="auto" w:fill="E2EFD9" w:themeFill="accent6" w:themeFillTint="33"/>
          </w:tcPr>
          <w:p w14:paraId="14DE1746" w14:textId="77777777" w:rsidR="00BA17B4" w:rsidRPr="00900C37" w:rsidRDefault="00BA17B4" w:rsidP="008B3EA5">
            <w:pPr>
              <w:pStyle w:val="ColumnHeading"/>
              <w:rPr>
                <w:szCs w:val="20"/>
              </w:rPr>
            </w:pPr>
            <w:r w:rsidRPr="00900C37">
              <w:rPr>
                <w:szCs w:val="20"/>
              </w:rPr>
              <w:t>Confidential/</w:t>
            </w:r>
          </w:p>
          <w:p w14:paraId="272FA3A9"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69A64BF4" w14:textId="0EA95088" w:rsidR="00BA17B4" w:rsidRPr="00900C37" w:rsidRDefault="00BA17B4" w:rsidP="008B3EA5">
            <w:pPr>
              <w:pStyle w:val="BodyTextNoSpacing"/>
              <w:rPr>
                <w:b/>
                <w:bCs/>
                <w:szCs w:val="20"/>
              </w:rPr>
            </w:pPr>
            <w:r w:rsidRPr="00900C37">
              <w:rPr>
                <w:b/>
                <w:bCs/>
                <w:szCs w:val="20"/>
                <w:lang w:val="en-GB"/>
              </w:rPr>
              <w:t xml:space="preserve">Q6: </w:t>
            </w:r>
            <w:r w:rsidRPr="00900C37">
              <w:rPr>
                <w:b/>
                <w:bCs/>
                <w:szCs w:val="20"/>
              </w:rPr>
              <w:t>Do you believe the Working Group should consider a different solution? Please provide your rationale.</w:t>
            </w:r>
          </w:p>
        </w:tc>
        <w:tc>
          <w:tcPr>
            <w:tcW w:w="4455" w:type="dxa"/>
            <w:shd w:val="clear" w:color="auto" w:fill="E2EFD9" w:themeFill="accent6" w:themeFillTint="33"/>
          </w:tcPr>
          <w:p w14:paraId="26E266A6" w14:textId="61B3A8AE" w:rsidR="00BA17B4" w:rsidRPr="00900C37" w:rsidRDefault="00BA17B4" w:rsidP="008B3EA5">
            <w:pPr>
              <w:pStyle w:val="BodyTextNoSpacing"/>
              <w:rPr>
                <w:b/>
                <w:bCs/>
                <w:szCs w:val="20"/>
                <w:lang w:val="en-GB"/>
              </w:rPr>
            </w:pPr>
            <w:r w:rsidRPr="00900C37">
              <w:rPr>
                <w:b/>
                <w:bCs/>
                <w:szCs w:val="20"/>
                <w:lang w:val="en-GB"/>
              </w:rPr>
              <w:t>Working Group Comments</w:t>
            </w:r>
          </w:p>
        </w:tc>
      </w:tr>
      <w:tr w:rsidR="00BA17B4" w:rsidRPr="00900C37" w14:paraId="195E22DE" w14:textId="5688BE7A" w:rsidTr="00BA17B4">
        <w:tc>
          <w:tcPr>
            <w:tcW w:w="1561" w:type="dxa"/>
          </w:tcPr>
          <w:p w14:paraId="051F876A" w14:textId="77777777" w:rsidR="00BA17B4" w:rsidRPr="00900C37" w:rsidRDefault="00BA17B4" w:rsidP="008B3EA5">
            <w:pPr>
              <w:pStyle w:val="BodyTextNoSpacing"/>
              <w:rPr>
                <w:szCs w:val="20"/>
              </w:rPr>
            </w:pPr>
            <w:r w:rsidRPr="00900C37">
              <w:rPr>
                <w:szCs w:val="20"/>
              </w:rPr>
              <w:t>BU-UK</w:t>
            </w:r>
          </w:p>
        </w:tc>
        <w:tc>
          <w:tcPr>
            <w:tcW w:w="1870" w:type="dxa"/>
          </w:tcPr>
          <w:p w14:paraId="259A8F14" w14:textId="77777777" w:rsidR="00BA17B4" w:rsidRPr="00900C37" w:rsidRDefault="00BA17B4" w:rsidP="008B3EA5">
            <w:pPr>
              <w:pStyle w:val="BodyTextNoSpacing"/>
              <w:rPr>
                <w:szCs w:val="20"/>
              </w:rPr>
            </w:pPr>
            <w:r w:rsidRPr="00900C37">
              <w:rPr>
                <w:szCs w:val="20"/>
              </w:rPr>
              <w:t>Non-confidential</w:t>
            </w:r>
          </w:p>
        </w:tc>
        <w:tc>
          <w:tcPr>
            <w:tcW w:w="5954" w:type="dxa"/>
          </w:tcPr>
          <w:p w14:paraId="356FB421" w14:textId="77777777" w:rsidR="00BA17B4" w:rsidRPr="00900C37" w:rsidRDefault="00BA17B4" w:rsidP="008B3EA5">
            <w:pPr>
              <w:pStyle w:val="BodyTextNoSpacing"/>
              <w:rPr>
                <w:szCs w:val="20"/>
              </w:rPr>
            </w:pPr>
            <w:r w:rsidRPr="00900C37">
              <w:rPr>
                <w:szCs w:val="20"/>
              </w:rPr>
              <w:t>No.</w:t>
            </w:r>
          </w:p>
        </w:tc>
        <w:tc>
          <w:tcPr>
            <w:tcW w:w="4455" w:type="dxa"/>
            <w:shd w:val="clear" w:color="auto" w:fill="E2EFD9" w:themeFill="accent6" w:themeFillTint="33"/>
          </w:tcPr>
          <w:p w14:paraId="570035CC" w14:textId="55400A8B" w:rsidR="00BA17B4" w:rsidRPr="008F54F6" w:rsidRDefault="008F54F6" w:rsidP="008B3EA5">
            <w:pPr>
              <w:pStyle w:val="BodyTextNoSpacing"/>
              <w:rPr>
                <w:szCs w:val="20"/>
                <w:lang w:val="en-GB"/>
              </w:rPr>
            </w:pPr>
            <w:r>
              <w:rPr>
                <w:szCs w:val="20"/>
                <w:lang w:val="en-GB"/>
              </w:rPr>
              <w:t>Noted</w:t>
            </w:r>
          </w:p>
        </w:tc>
      </w:tr>
      <w:tr w:rsidR="00BA17B4" w:rsidRPr="00900C37" w14:paraId="05461BF2" w14:textId="3E1CA708" w:rsidTr="00BA17B4">
        <w:tc>
          <w:tcPr>
            <w:tcW w:w="1561" w:type="dxa"/>
          </w:tcPr>
          <w:p w14:paraId="4B6C600F" w14:textId="77777777" w:rsidR="00BA17B4" w:rsidRPr="00900C37" w:rsidRDefault="00BA17B4" w:rsidP="008B3EA5">
            <w:pPr>
              <w:pStyle w:val="BodyTextNoSpacing"/>
              <w:rPr>
                <w:szCs w:val="20"/>
              </w:rPr>
            </w:pPr>
            <w:r w:rsidRPr="00900C37">
              <w:rPr>
                <w:szCs w:val="20"/>
              </w:rPr>
              <w:t>Electricity North West</w:t>
            </w:r>
          </w:p>
        </w:tc>
        <w:tc>
          <w:tcPr>
            <w:tcW w:w="1870" w:type="dxa"/>
          </w:tcPr>
          <w:p w14:paraId="17AE0F3F" w14:textId="77777777" w:rsidR="00BA17B4" w:rsidRPr="00900C37" w:rsidRDefault="00BA17B4" w:rsidP="008B3EA5">
            <w:pPr>
              <w:pStyle w:val="BodyTextNoSpacing"/>
              <w:rPr>
                <w:szCs w:val="20"/>
              </w:rPr>
            </w:pPr>
            <w:r w:rsidRPr="00900C37">
              <w:rPr>
                <w:szCs w:val="20"/>
              </w:rPr>
              <w:t>Non-confidential</w:t>
            </w:r>
          </w:p>
        </w:tc>
        <w:tc>
          <w:tcPr>
            <w:tcW w:w="5954" w:type="dxa"/>
          </w:tcPr>
          <w:p w14:paraId="0B8B97AA" w14:textId="77777777" w:rsidR="00BA17B4" w:rsidRPr="00900C37" w:rsidRDefault="00BA17B4" w:rsidP="008B3EA5">
            <w:pPr>
              <w:pStyle w:val="BodyTextNoSpacing"/>
              <w:rPr>
                <w:szCs w:val="20"/>
              </w:rPr>
            </w:pPr>
            <w:r w:rsidRPr="00900C37">
              <w:rPr>
                <w:szCs w:val="20"/>
              </w:rPr>
              <w:t>We do not believe a different solution needs to be considered by the Working Group.</w:t>
            </w:r>
          </w:p>
        </w:tc>
        <w:tc>
          <w:tcPr>
            <w:tcW w:w="4455" w:type="dxa"/>
            <w:shd w:val="clear" w:color="auto" w:fill="E2EFD9" w:themeFill="accent6" w:themeFillTint="33"/>
          </w:tcPr>
          <w:p w14:paraId="6C40A22A" w14:textId="65313DDC" w:rsidR="00BA17B4" w:rsidRPr="008F54F6" w:rsidRDefault="008F54F6" w:rsidP="008B3EA5">
            <w:pPr>
              <w:pStyle w:val="BodyTextNoSpacing"/>
              <w:rPr>
                <w:szCs w:val="20"/>
                <w:lang w:val="en-GB"/>
              </w:rPr>
            </w:pPr>
            <w:r>
              <w:rPr>
                <w:szCs w:val="20"/>
                <w:lang w:val="en-GB"/>
              </w:rPr>
              <w:t>Noted</w:t>
            </w:r>
          </w:p>
        </w:tc>
      </w:tr>
      <w:tr w:rsidR="00BA17B4" w:rsidRPr="00900C37" w14:paraId="308E6DBB" w14:textId="069A114F" w:rsidTr="00BA17B4">
        <w:tc>
          <w:tcPr>
            <w:tcW w:w="1561" w:type="dxa"/>
          </w:tcPr>
          <w:p w14:paraId="6DAAB574" w14:textId="77777777" w:rsidR="00BA17B4" w:rsidRPr="00900C37" w:rsidRDefault="00BA17B4" w:rsidP="008B3EA5">
            <w:pPr>
              <w:pStyle w:val="BodyTextNoSpacing"/>
              <w:rPr>
                <w:szCs w:val="20"/>
              </w:rPr>
            </w:pPr>
            <w:r w:rsidRPr="00900C37">
              <w:rPr>
                <w:szCs w:val="20"/>
              </w:rPr>
              <w:t>ESP Electricity Ltd</w:t>
            </w:r>
          </w:p>
        </w:tc>
        <w:tc>
          <w:tcPr>
            <w:tcW w:w="1870" w:type="dxa"/>
          </w:tcPr>
          <w:p w14:paraId="4900193A" w14:textId="77777777" w:rsidR="00BA17B4" w:rsidRPr="00900C37" w:rsidRDefault="00BA17B4" w:rsidP="008B3EA5">
            <w:pPr>
              <w:pStyle w:val="BodyTextNoSpacing"/>
              <w:rPr>
                <w:szCs w:val="20"/>
              </w:rPr>
            </w:pPr>
            <w:r w:rsidRPr="00900C37">
              <w:rPr>
                <w:szCs w:val="20"/>
              </w:rPr>
              <w:t>Non-confidential</w:t>
            </w:r>
          </w:p>
        </w:tc>
        <w:tc>
          <w:tcPr>
            <w:tcW w:w="5954" w:type="dxa"/>
          </w:tcPr>
          <w:p w14:paraId="23D4AA1A"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No, we believe the solution is clear and simple to implement.  No major system changes should be required to implement the solution.</w:t>
            </w:r>
          </w:p>
        </w:tc>
        <w:tc>
          <w:tcPr>
            <w:tcW w:w="4455" w:type="dxa"/>
            <w:shd w:val="clear" w:color="auto" w:fill="E2EFD9" w:themeFill="accent6" w:themeFillTint="33"/>
          </w:tcPr>
          <w:p w14:paraId="5F96B47A" w14:textId="2F4F0C38" w:rsidR="00BA17B4" w:rsidRPr="008F54F6" w:rsidRDefault="008F54F6" w:rsidP="008B3EA5">
            <w:pPr>
              <w:pStyle w:val="BodyText"/>
              <w:rPr>
                <w:rFonts w:ascii="Verdana" w:hAnsi="Verdana"/>
                <w:sz w:val="20"/>
                <w:szCs w:val="20"/>
                <w:lang w:val="en-GB"/>
              </w:rPr>
            </w:pPr>
            <w:r>
              <w:rPr>
                <w:rFonts w:ascii="Verdana" w:hAnsi="Verdana"/>
                <w:sz w:val="20"/>
                <w:szCs w:val="20"/>
                <w:lang w:val="en-GB"/>
              </w:rPr>
              <w:t>Noted</w:t>
            </w:r>
          </w:p>
        </w:tc>
      </w:tr>
      <w:tr w:rsidR="00BA17B4" w:rsidRPr="00900C37" w14:paraId="0D8E1024" w14:textId="33968FAD" w:rsidTr="00BA17B4">
        <w:tc>
          <w:tcPr>
            <w:tcW w:w="1561" w:type="dxa"/>
          </w:tcPr>
          <w:p w14:paraId="631460F2" w14:textId="77777777" w:rsidR="00BA17B4" w:rsidRPr="00900C37" w:rsidRDefault="00BA17B4" w:rsidP="008B3EA5">
            <w:pPr>
              <w:pStyle w:val="BodyTextNoSpacing"/>
              <w:rPr>
                <w:szCs w:val="20"/>
              </w:rPr>
            </w:pPr>
            <w:r w:rsidRPr="00900C37">
              <w:rPr>
                <w:szCs w:val="20"/>
              </w:rPr>
              <w:t>Leep Utilities</w:t>
            </w:r>
          </w:p>
        </w:tc>
        <w:tc>
          <w:tcPr>
            <w:tcW w:w="1870" w:type="dxa"/>
          </w:tcPr>
          <w:p w14:paraId="1FD7FEBB" w14:textId="77777777" w:rsidR="00BA17B4" w:rsidRPr="00900C37" w:rsidRDefault="00BA17B4" w:rsidP="008B3EA5">
            <w:pPr>
              <w:pStyle w:val="BodyTextNoSpacing"/>
              <w:rPr>
                <w:szCs w:val="20"/>
              </w:rPr>
            </w:pPr>
            <w:r w:rsidRPr="00900C37">
              <w:rPr>
                <w:szCs w:val="20"/>
              </w:rPr>
              <w:t>Non-confidential</w:t>
            </w:r>
          </w:p>
        </w:tc>
        <w:tc>
          <w:tcPr>
            <w:tcW w:w="5954" w:type="dxa"/>
          </w:tcPr>
          <w:p w14:paraId="3C54051B"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We do not necessarily advocate a different solution but would make the following points:</w:t>
            </w:r>
          </w:p>
          <w:p w14:paraId="7E54A6FC"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When the use of the NCA was advocated, what was the reason for doing so? What, (if anything), would be lost as a result of its removal?</w:t>
            </w:r>
          </w:p>
          <w:p w14:paraId="10970B02" w14:textId="77777777" w:rsidR="00BA17B4" w:rsidRPr="00900C37" w:rsidRDefault="00BA17B4" w:rsidP="008B3EA5">
            <w:pPr>
              <w:pStyle w:val="BodyTextNoSpacing"/>
              <w:rPr>
                <w:szCs w:val="20"/>
              </w:rPr>
            </w:pPr>
            <w:r w:rsidRPr="00900C37">
              <w:rPr>
                <w:szCs w:val="20"/>
              </w:rPr>
              <w:lastRenderedPageBreak/>
              <w:t>What reassurances would be given if the DNO was to complete the LV split calculations that its work would be open to scrutiny to ensure fairness and transparency?</w:t>
            </w:r>
          </w:p>
        </w:tc>
        <w:tc>
          <w:tcPr>
            <w:tcW w:w="4455" w:type="dxa"/>
            <w:shd w:val="clear" w:color="auto" w:fill="E2EFD9" w:themeFill="accent6" w:themeFillTint="33"/>
          </w:tcPr>
          <w:p w14:paraId="744BD2BF" w14:textId="77777777" w:rsidR="00BA17B4" w:rsidRDefault="008F54F6" w:rsidP="008B3EA5">
            <w:pPr>
              <w:pStyle w:val="BodyText"/>
              <w:rPr>
                <w:rFonts w:ascii="Verdana" w:hAnsi="Verdana"/>
                <w:sz w:val="20"/>
                <w:szCs w:val="20"/>
                <w:lang w:val="en-GB"/>
              </w:rPr>
            </w:pPr>
            <w:r>
              <w:rPr>
                <w:rFonts w:ascii="Verdana" w:hAnsi="Verdana"/>
                <w:sz w:val="20"/>
                <w:szCs w:val="20"/>
                <w:lang w:val="en-GB"/>
              </w:rPr>
              <w:lastRenderedPageBreak/>
              <w:t>Noted</w:t>
            </w:r>
          </w:p>
          <w:p w14:paraId="3212B425" w14:textId="576ECD30" w:rsidR="00F94F45" w:rsidRPr="008F54F6" w:rsidRDefault="00F94F45" w:rsidP="008B3EA5">
            <w:pPr>
              <w:pStyle w:val="BodyText"/>
              <w:rPr>
                <w:rFonts w:ascii="Verdana" w:hAnsi="Verdana"/>
                <w:sz w:val="20"/>
                <w:szCs w:val="20"/>
                <w:lang w:val="en-GB"/>
              </w:rPr>
            </w:pPr>
            <w:r>
              <w:rPr>
                <w:rFonts w:ascii="Verdana" w:hAnsi="Verdana"/>
                <w:sz w:val="20"/>
                <w:szCs w:val="20"/>
                <w:lang w:val="en-GB"/>
              </w:rPr>
              <w:t>Answers to the questions will be made clear in the Change Report so that Parties have the full picture before voting on the change.</w:t>
            </w:r>
          </w:p>
        </w:tc>
      </w:tr>
      <w:tr w:rsidR="00BA17B4" w:rsidRPr="00900C37" w14:paraId="0D6DB58C" w14:textId="1295B02F" w:rsidTr="00BA17B4">
        <w:tc>
          <w:tcPr>
            <w:tcW w:w="1561" w:type="dxa"/>
          </w:tcPr>
          <w:p w14:paraId="1E0DE256" w14:textId="77777777" w:rsidR="00BA17B4" w:rsidRPr="00900C37" w:rsidRDefault="00BA17B4" w:rsidP="008B3EA5">
            <w:pPr>
              <w:pStyle w:val="BodyTextNoSpacing"/>
              <w:rPr>
                <w:szCs w:val="20"/>
              </w:rPr>
            </w:pPr>
            <w:r w:rsidRPr="00900C37">
              <w:rPr>
                <w:szCs w:val="20"/>
              </w:rPr>
              <w:t>Northern Powergrid on behalf of Northern Powergrid (Northeast) Ltd and Northern Powergrid (Yorkshire) plc</w:t>
            </w:r>
          </w:p>
        </w:tc>
        <w:tc>
          <w:tcPr>
            <w:tcW w:w="1870" w:type="dxa"/>
          </w:tcPr>
          <w:p w14:paraId="15B0CBFF" w14:textId="77777777" w:rsidR="00BA17B4" w:rsidRPr="00900C37" w:rsidRDefault="00BA17B4" w:rsidP="008B3EA5">
            <w:pPr>
              <w:pStyle w:val="BodyTextNoSpacing"/>
              <w:rPr>
                <w:szCs w:val="20"/>
              </w:rPr>
            </w:pPr>
            <w:r w:rsidRPr="00900C37">
              <w:rPr>
                <w:szCs w:val="20"/>
              </w:rPr>
              <w:t>Non-confidential</w:t>
            </w:r>
          </w:p>
        </w:tc>
        <w:tc>
          <w:tcPr>
            <w:tcW w:w="5954" w:type="dxa"/>
          </w:tcPr>
          <w:p w14:paraId="3A8EA571" w14:textId="77777777" w:rsidR="00BA17B4" w:rsidRPr="00900C37" w:rsidRDefault="00BA17B4" w:rsidP="008B3EA5">
            <w:pPr>
              <w:pStyle w:val="BodyTextNoSpacing"/>
              <w:rPr>
                <w:szCs w:val="20"/>
              </w:rPr>
            </w:pPr>
            <w:r w:rsidRPr="00900C37">
              <w:rPr>
                <w:szCs w:val="20"/>
              </w:rPr>
              <w:t>No.</w:t>
            </w:r>
          </w:p>
        </w:tc>
        <w:tc>
          <w:tcPr>
            <w:tcW w:w="4455" w:type="dxa"/>
            <w:shd w:val="clear" w:color="auto" w:fill="E2EFD9" w:themeFill="accent6" w:themeFillTint="33"/>
          </w:tcPr>
          <w:p w14:paraId="1394AC28" w14:textId="6CF019AB" w:rsidR="00BA17B4" w:rsidRPr="008F54F6" w:rsidRDefault="008F54F6" w:rsidP="008B3EA5">
            <w:pPr>
              <w:pStyle w:val="BodyTextNoSpacing"/>
              <w:rPr>
                <w:szCs w:val="20"/>
                <w:lang w:val="en-GB"/>
              </w:rPr>
            </w:pPr>
            <w:r>
              <w:rPr>
                <w:szCs w:val="20"/>
                <w:lang w:val="en-GB"/>
              </w:rPr>
              <w:t>Noted</w:t>
            </w:r>
          </w:p>
        </w:tc>
      </w:tr>
      <w:tr w:rsidR="007A2E0F" w:rsidRPr="00900C37" w14:paraId="7DA98019" w14:textId="77777777" w:rsidTr="00BA17B4">
        <w:tc>
          <w:tcPr>
            <w:tcW w:w="1561" w:type="dxa"/>
          </w:tcPr>
          <w:p w14:paraId="275CE5C7" w14:textId="6AA44C9F" w:rsidR="007A2E0F" w:rsidRPr="007A2E0F" w:rsidRDefault="007A2E0F" w:rsidP="008B3EA5">
            <w:pPr>
              <w:pStyle w:val="BodyTextNoSpacing"/>
              <w:rPr>
                <w:szCs w:val="20"/>
              </w:rPr>
            </w:pPr>
            <w:r w:rsidRPr="007A2E0F">
              <w:rPr>
                <w:szCs w:val="20"/>
              </w:rPr>
              <w:t>Scottish Hydro Electric Power Distribution plc (SHEPD) and Southern Electric Power Distribution plc (SEPD)</w:t>
            </w:r>
          </w:p>
        </w:tc>
        <w:tc>
          <w:tcPr>
            <w:tcW w:w="1870" w:type="dxa"/>
          </w:tcPr>
          <w:p w14:paraId="31E7DE2F" w14:textId="57283E0B" w:rsidR="007A2E0F" w:rsidRPr="00900C37" w:rsidRDefault="007A2E0F" w:rsidP="008B3EA5">
            <w:pPr>
              <w:pStyle w:val="BodyTextNoSpacing"/>
              <w:rPr>
                <w:szCs w:val="20"/>
              </w:rPr>
            </w:pPr>
            <w:r w:rsidRPr="00900C37">
              <w:rPr>
                <w:szCs w:val="20"/>
              </w:rPr>
              <w:t>Non-confidential</w:t>
            </w:r>
          </w:p>
        </w:tc>
        <w:tc>
          <w:tcPr>
            <w:tcW w:w="5954" w:type="dxa"/>
          </w:tcPr>
          <w:p w14:paraId="27437137" w14:textId="5ECF5BB8" w:rsidR="007A2E0F" w:rsidRPr="007A2E0F" w:rsidRDefault="007A2E0F" w:rsidP="008B3EA5">
            <w:pPr>
              <w:pStyle w:val="BodyTextNoSpacing"/>
              <w:rPr>
                <w:szCs w:val="20"/>
                <w:lang w:val="en-GB"/>
              </w:rPr>
            </w:pPr>
            <w:r>
              <w:rPr>
                <w:szCs w:val="20"/>
                <w:lang w:val="en-GB"/>
              </w:rPr>
              <w:t>Alternatively, LDNOs can submit their data to DNOs, same way as they submit to the NCA, for DNOs to collate and calculate the LV Split %.</w:t>
            </w:r>
          </w:p>
        </w:tc>
        <w:tc>
          <w:tcPr>
            <w:tcW w:w="4455" w:type="dxa"/>
            <w:shd w:val="clear" w:color="auto" w:fill="E2EFD9" w:themeFill="accent6" w:themeFillTint="33"/>
          </w:tcPr>
          <w:p w14:paraId="190439BC" w14:textId="77777777" w:rsidR="007A2E0F" w:rsidRDefault="00F94F45" w:rsidP="008B3EA5">
            <w:pPr>
              <w:pStyle w:val="BodyTextNoSpacing"/>
              <w:rPr>
                <w:szCs w:val="20"/>
                <w:lang w:val="en-GB"/>
              </w:rPr>
            </w:pPr>
            <w:r>
              <w:rPr>
                <w:szCs w:val="20"/>
                <w:lang w:val="en-GB"/>
              </w:rPr>
              <w:t>Noted</w:t>
            </w:r>
          </w:p>
          <w:p w14:paraId="11AD08C1" w14:textId="77777777" w:rsidR="00F94F45" w:rsidRDefault="00F94F45" w:rsidP="008B3EA5">
            <w:pPr>
              <w:pStyle w:val="BodyTextNoSpacing"/>
              <w:rPr>
                <w:szCs w:val="20"/>
                <w:lang w:val="en-GB"/>
              </w:rPr>
            </w:pPr>
          </w:p>
          <w:p w14:paraId="615B1109" w14:textId="5CBCF4A5" w:rsidR="00F94F45" w:rsidRPr="00F94F45" w:rsidRDefault="00F94F45" w:rsidP="008B3EA5">
            <w:pPr>
              <w:pStyle w:val="BodyTextNoSpacing"/>
              <w:rPr>
                <w:szCs w:val="20"/>
                <w:lang w:val="en-GB"/>
              </w:rPr>
            </w:pPr>
            <w:r>
              <w:rPr>
                <w:szCs w:val="20"/>
                <w:lang w:val="en-GB"/>
              </w:rPr>
              <w:t>The Working Group will consider this option further.</w:t>
            </w:r>
          </w:p>
        </w:tc>
      </w:tr>
      <w:tr w:rsidR="00BA17B4" w:rsidRPr="00900C37" w14:paraId="4AC30270" w14:textId="499D2D08" w:rsidTr="00BA17B4">
        <w:tc>
          <w:tcPr>
            <w:tcW w:w="1561" w:type="dxa"/>
          </w:tcPr>
          <w:p w14:paraId="44DA7900" w14:textId="77777777" w:rsidR="00BA17B4" w:rsidRPr="00900C37" w:rsidRDefault="00BA17B4" w:rsidP="008B3EA5">
            <w:pPr>
              <w:pStyle w:val="BodyTextNoSpacing"/>
              <w:rPr>
                <w:szCs w:val="20"/>
              </w:rPr>
            </w:pPr>
            <w:r w:rsidRPr="00900C37">
              <w:rPr>
                <w:szCs w:val="20"/>
              </w:rPr>
              <w:t>SP Distribution / SP Manweb</w:t>
            </w:r>
          </w:p>
        </w:tc>
        <w:tc>
          <w:tcPr>
            <w:tcW w:w="1870" w:type="dxa"/>
          </w:tcPr>
          <w:p w14:paraId="0C60D73C" w14:textId="77777777" w:rsidR="00BA17B4" w:rsidRPr="00900C37" w:rsidRDefault="00BA17B4" w:rsidP="008B3EA5">
            <w:pPr>
              <w:pStyle w:val="BodyTextNoSpacing"/>
              <w:rPr>
                <w:szCs w:val="20"/>
              </w:rPr>
            </w:pPr>
            <w:r w:rsidRPr="00900C37">
              <w:rPr>
                <w:szCs w:val="20"/>
              </w:rPr>
              <w:t>Non-confidential</w:t>
            </w:r>
          </w:p>
        </w:tc>
        <w:tc>
          <w:tcPr>
            <w:tcW w:w="5954" w:type="dxa"/>
          </w:tcPr>
          <w:p w14:paraId="7A2DD14A" w14:textId="77777777" w:rsidR="00BA17B4" w:rsidRPr="00900C37" w:rsidRDefault="00BA17B4" w:rsidP="008B3EA5">
            <w:pPr>
              <w:pStyle w:val="BodyTextNoSpacing"/>
              <w:rPr>
                <w:szCs w:val="20"/>
              </w:rPr>
            </w:pPr>
            <w:r w:rsidRPr="00900C37">
              <w:rPr>
                <w:szCs w:val="20"/>
              </w:rPr>
              <w:t>No, this is an efficient and effective solution.</w:t>
            </w:r>
          </w:p>
        </w:tc>
        <w:tc>
          <w:tcPr>
            <w:tcW w:w="4455" w:type="dxa"/>
            <w:shd w:val="clear" w:color="auto" w:fill="E2EFD9" w:themeFill="accent6" w:themeFillTint="33"/>
          </w:tcPr>
          <w:p w14:paraId="2DD57615" w14:textId="4727D7E4" w:rsidR="00BA17B4" w:rsidRPr="008F54F6" w:rsidRDefault="008F54F6" w:rsidP="008B3EA5">
            <w:pPr>
              <w:pStyle w:val="BodyTextNoSpacing"/>
              <w:rPr>
                <w:szCs w:val="20"/>
                <w:lang w:val="en-GB"/>
              </w:rPr>
            </w:pPr>
            <w:r>
              <w:rPr>
                <w:szCs w:val="20"/>
                <w:lang w:val="en-GB"/>
              </w:rPr>
              <w:t>Noted</w:t>
            </w:r>
          </w:p>
        </w:tc>
      </w:tr>
      <w:tr w:rsidR="00BA17B4" w:rsidRPr="00900C37" w14:paraId="2F694CBF" w14:textId="711FC5DD" w:rsidTr="00BA17B4">
        <w:tc>
          <w:tcPr>
            <w:tcW w:w="1561" w:type="dxa"/>
          </w:tcPr>
          <w:p w14:paraId="36415496" w14:textId="78455456" w:rsidR="00BA17B4" w:rsidRPr="00900C37" w:rsidRDefault="00900C37" w:rsidP="008B3EA5">
            <w:pPr>
              <w:pStyle w:val="BodyTextNoSpacing"/>
              <w:rPr>
                <w:szCs w:val="20"/>
                <w:lang w:val="en-GB"/>
              </w:rPr>
            </w:pPr>
            <w:r w:rsidRPr="00900C37">
              <w:rPr>
                <w:szCs w:val="20"/>
                <w:lang w:val="en-GB"/>
              </w:rPr>
              <w:t>UK Power Networks</w:t>
            </w:r>
          </w:p>
        </w:tc>
        <w:tc>
          <w:tcPr>
            <w:tcW w:w="1870" w:type="dxa"/>
          </w:tcPr>
          <w:p w14:paraId="0356C66D" w14:textId="77777777" w:rsidR="00BA17B4" w:rsidRPr="00900C37" w:rsidRDefault="00BA17B4" w:rsidP="008B3EA5">
            <w:pPr>
              <w:pStyle w:val="BodyTextNoSpacing"/>
              <w:rPr>
                <w:szCs w:val="20"/>
              </w:rPr>
            </w:pPr>
            <w:r w:rsidRPr="00900C37">
              <w:rPr>
                <w:szCs w:val="20"/>
              </w:rPr>
              <w:t>Non-confidential</w:t>
            </w:r>
          </w:p>
        </w:tc>
        <w:tc>
          <w:tcPr>
            <w:tcW w:w="5954" w:type="dxa"/>
          </w:tcPr>
          <w:p w14:paraId="33070576" w14:textId="04E34AEF" w:rsidR="00BA17B4" w:rsidRPr="00900C37" w:rsidRDefault="00900C37" w:rsidP="008B3EA5">
            <w:pPr>
              <w:pStyle w:val="BodyTextNoSpacing"/>
              <w:rPr>
                <w:szCs w:val="20"/>
              </w:rPr>
            </w:pPr>
            <w:r w:rsidRPr="00900C37">
              <w:rPr>
                <w:szCs w:val="20"/>
              </w:rPr>
              <w:t xml:space="preserve">We are not aware of any other solutions. Any new solutions should be considered based on their own </w:t>
            </w:r>
            <w:r w:rsidRPr="00900C37">
              <w:rPr>
                <w:szCs w:val="20"/>
              </w:rPr>
              <w:lastRenderedPageBreak/>
              <w:t>merit, however the proposed solution is the best option currently</w:t>
            </w:r>
          </w:p>
        </w:tc>
        <w:tc>
          <w:tcPr>
            <w:tcW w:w="4455" w:type="dxa"/>
            <w:shd w:val="clear" w:color="auto" w:fill="E2EFD9" w:themeFill="accent6" w:themeFillTint="33"/>
          </w:tcPr>
          <w:p w14:paraId="6AF69F00" w14:textId="22D24713" w:rsidR="00BA17B4" w:rsidRPr="008F54F6" w:rsidRDefault="008F54F6" w:rsidP="008B3EA5">
            <w:pPr>
              <w:pStyle w:val="BodyTextNoSpacing"/>
              <w:rPr>
                <w:szCs w:val="20"/>
                <w:lang w:val="en-GB"/>
              </w:rPr>
            </w:pPr>
            <w:r>
              <w:rPr>
                <w:szCs w:val="20"/>
                <w:lang w:val="en-GB"/>
              </w:rPr>
              <w:lastRenderedPageBreak/>
              <w:t>Noted</w:t>
            </w:r>
          </w:p>
        </w:tc>
      </w:tr>
      <w:tr w:rsidR="00BA17B4" w:rsidRPr="00900C37" w14:paraId="46DCD3A2" w14:textId="123EBC9D" w:rsidTr="00BA17B4">
        <w:tc>
          <w:tcPr>
            <w:tcW w:w="1561" w:type="dxa"/>
          </w:tcPr>
          <w:p w14:paraId="75B1FCCC" w14:textId="77777777" w:rsidR="00BA17B4" w:rsidRPr="00900C37" w:rsidRDefault="00BA17B4" w:rsidP="008B3EA5">
            <w:pPr>
              <w:pStyle w:val="BodyTextNoSpacing"/>
              <w:rPr>
                <w:szCs w:val="20"/>
              </w:rPr>
            </w:pPr>
            <w:r w:rsidRPr="00900C37">
              <w:rPr>
                <w:szCs w:val="20"/>
              </w:rPr>
              <w:t>WPD</w:t>
            </w:r>
          </w:p>
        </w:tc>
        <w:tc>
          <w:tcPr>
            <w:tcW w:w="1870" w:type="dxa"/>
          </w:tcPr>
          <w:p w14:paraId="483C0DE7" w14:textId="77777777" w:rsidR="00BA17B4" w:rsidRPr="00900C37" w:rsidRDefault="00BA17B4" w:rsidP="008B3EA5">
            <w:pPr>
              <w:pStyle w:val="BodyTextNoSpacing"/>
              <w:rPr>
                <w:szCs w:val="20"/>
              </w:rPr>
            </w:pPr>
            <w:r w:rsidRPr="00900C37">
              <w:rPr>
                <w:szCs w:val="20"/>
              </w:rPr>
              <w:t>Non-confidential</w:t>
            </w:r>
          </w:p>
        </w:tc>
        <w:tc>
          <w:tcPr>
            <w:tcW w:w="5954" w:type="dxa"/>
          </w:tcPr>
          <w:p w14:paraId="42EE310F" w14:textId="77777777" w:rsidR="00BA17B4" w:rsidRPr="00900C37" w:rsidRDefault="00BA17B4" w:rsidP="008B3EA5">
            <w:pPr>
              <w:pStyle w:val="BodyTextNoSpacing"/>
              <w:rPr>
                <w:szCs w:val="20"/>
              </w:rPr>
            </w:pPr>
            <w:r w:rsidRPr="00900C37">
              <w:rPr>
                <w:szCs w:val="20"/>
              </w:rPr>
              <w:t>No, there is no problem with the current method for the calculation of the LV split.</w:t>
            </w:r>
          </w:p>
        </w:tc>
        <w:tc>
          <w:tcPr>
            <w:tcW w:w="4455" w:type="dxa"/>
            <w:shd w:val="clear" w:color="auto" w:fill="E2EFD9" w:themeFill="accent6" w:themeFillTint="33"/>
          </w:tcPr>
          <w:p w14:paraId="0BD67F06" w14:textId="4E3E8036" w:rsidR="00BA17B4" w:rsidRPr="008F54F6" w:rsidRDefault="008F54F6" w:rsidP="008B3EA5">
            <w:pPr>
              <w:pStyle w:val="BodyTextNoSpacing"/>
              <w:rPr>
                <w:szCs w:val="20"/>
                <w:lang w:val="en-GB"/>
              </w:rPr>
            </w:pPr>
            <w:r>
              <w:rPr>
                <w:szCs w:val="20"/>
                <w:lang w:val="en-GB"/>
              </w:rPr>
              <w:t>Noted</w:t>
            </w:r>
          </w:p>
        </w:tc>
      </w:tr>
      <w:tr w:rsidR="00BA17B4" w:rsidRPr="00900C37" w14:paraId="0AA9774E" w14:textId="77777777" w:rsidTr="00BA17B4">
        <w:tc>
          <w:tcPr>
            <w:tcW w:w="13840" w:type="dxa"/>
            <w:gridSpan w:val="4"/>
            <w:shd w:val="clear" w:color="auto" w:fill="E2EFD9" w:themeFill="accent6" w:themeFillTint="33"/>
          </w:tcPr>
          <w:p w14:paraId="665FF792" w14:textId="4EDCD727" w:rsidR="00BA17B4" w:rsidRPr="00900C37" w:rsidRDefault="00BA17B4" w:rsidP="008B3EA5">
            <w:pPr>
              <w:pStyle w:val="BodyTextNoSpacing"/>
              <w:rPr>
                <w:b/>
                <w:bCs/>
                <w:szCs w:val="20"/>
                <w:lang w:val="en-GB"/>
              </w:rPr>
            </w:pPr>
            <w:r w:rsidRPr="00900C37">
              <w:rPr>
                <w:b/>
                <w:bCs/>
                <w:szCs w:val="20"/>
                <w:lang w:val="en-GB"/>
              </w:rPr>
              <w:t>Working Group Conclusions:</w:t>
            </w:r>
            <w:r w:rsidR="008F54F6">
              <w:rPr>
                <w:b/>
                <w:bCs/>
                <w:szCs w:val="20"/>
                <w:lang w:val="en-GB"/>
              </w:rPr>
              <w:t xml:space="preserve"> </w:t>
            </w:r>
            <w:r w:rsidR="00F94F45">
              <w:rPr>
                <w:b/>
                <w:bCs/>
                <w:szCs w:val="20"/>
                <w:lang w:val="en-GB"/>
              </w:rPr>
              <w:t xml:space="preserve">The majority of respondents did not provide any alternative solution for the Working Group to consider. One respondent sought clarifications and assurances as voiced in previous questions and so these will be addressed within the Change Report. One respondent provided an alternative option whereby the LDNO provided the data to the DNO, as they would the NCA. The Working Group </w:t>
            </w:r>
            <w:r w:rsidR="004E0C34">
              <w:rPr>
                <w:b/>
                <w:bCs/>
                <w:szCs w:val="20"/>
                <w:lang w:val="en-GB"/>
              </w:rPr>
              <w:t>concluded that they will progress a hybrid solution whereby the LDNO will provide all of their data directly to the DNO (as they would the NCA currently) by the end of September each year. If the data is not provided in time, the DNO will then use the D0314 flow and request the HH metered MPAN count from the LDNO.</w:t>
            </w:r>
          </w:p>
        </w:tc>
      </w:tr>
      <w:bookmarkEnd w:id="5"/>
    </w:tbl>
    <w:p w14:paraId="3D183BD6"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35"/>
        <w:gridCol w:w="1896"/>
        <w:gridCol w:w="5954"/>
        <w:gridCol w:w="4455"/>
      </w:tblGrid>
      <w:tr w:rsidR="00BA17B4" w:rsidRPr="00900C37" w14:paraId="342BA31A" w14:textId="65E89CD0" w:rsidTr="00BA17B4">
        <w:trPr>
          <w:cnfStyle w:val="100000000000" w:firstRow="1" w:lastRow="0" w:firstColumn="0" w:lastColumn="0" w:oddVBand="0" w:evenVBand="0" w:oddHBand="0" w:evenHBand="0" w:firstRowFirstColumn="0" w:firstRowLastColumn="0" w:lastRowFirstColumn="0" w:lastRowLastColumn="0"/>
        </w:trPr>
        <w:tc>
          <w:tcPr>
            <w:tcW w:w="1535" w:type="dxa"/>
            <w:shd w:val="clear" w:color="auto" w:fill="E2EFD9" w:themeFill="accent6" w:themeFillTint="33"/>
          </w:tcPr>
          <w:p w14:paraId="050B790F" w14:textId="77777777" w:rsidR="00BA17B4" w:rsidRPr="00900C37" w:rsidRDefault="00BA17B4" w:rsidP="008B3EA5">
            <w:pPr>
              <w:pStyle w:val="ColumnHeading"/>
              <w:rPr>
                <w:szCs w:val="20"/>
              </w:rPr>
            </w:pPr>
            <w:bookmarkStart w:id="6" w:name="dcusa_response7"/>
            <w:r w:rsidRPr="00900C37">
              <w:rPr>
                <w:szCs w:val="20"/>
              </w:rPr>
              <w:t>Company</w:t>
            </w:r>
          </w:p>
        </w:tc>
        <w:tc>
          <w:tcPr>
            <w:tcW w:w="1896" w:type="dxa"/>
            <w:shd w:val="clear" w:color="auto" w:fill="E2EFD9" w:themeFill="accent6" w:themeFillTint="33"/>
          </w:tcPr>
          <w:p w14:paraId="242FDF03" w14:textId="77777777" w:rsidR="00BA17B4" w:rsidRPr="00900C37" w:rsidRDefault="00BA17B4" w:rsidP="008B3EA5">
            <w:pPr>
              <w:pStyle w:val="ColumnHeading"/>
              <w:rPr>
                <w:szCs w:val="20"/>
              </w:rPr>
            </w:pPr>
            <w:r w:rsidRPr="00900C37">
              <w:rPr>
                <w:szCs w:val="20"/>
              </w:rPr>
              <w:t>Confidential/</w:t>
            </w:r>
          </w:p>
          <w:p w14:paraId="5B8B3028"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05C365F9" w14:textId="76518616" w:rsidR="00BA17B4" w:rsidRPr="00900C37" w:rsidRDefault="00BA17B4" w:rsidP="008B3EA5">
            <w:pPr>
              <w:pStyle w:val="BodyTextNoSpacing"/>
              <w:rPr>
                <w:b/>
                <w:bCs/>
                <w:szCs w:val="20"/>
              </w:rPr>
            </w:pPr>
            <w:r w:rsidRPr="00900C37">
              <w:rPr>
                <w:b/>
                <w:bCs/>
                <w:szCs w:val="20"/>
                <w:lang w:val="en-GB"/>
              </w:rPr>
              <w:t xml:space="preserve">Q7: </w:t>
            </w:r>
            <w:r w:rsidRPr="00900C37">
              <w:rPr>
                <w:b/>
                <w:bCs/>
                <w:szCs w:val="20"/>
              </w:rPr>
              <w:t>Do you have any comments on the proposed legal text for DCP 343? Please provide your rationale.</w:t>
            </w:r>
          </w:p>
        </w:tc>
        <w:tc>
          <w:tcPr>
            <w:tcW w:w="4455" w:type="dxa"/>
            <w:shd w:val="clear" w:color="auto" w:fill="E2EFD9" w:themeFill="accent6" w:themeFillTint="33"/>
          </w:tcPr>
          <w:p w14:paraId="27D4CB41" w14:textId="346452F2" w:rsidR="00BA17B4" w:rsidRPr="00900C37" w:rsidRDefault="00BA17B4" w:rsidP="008B3EA5">
            <w:pPr>
              <w:pStyle w:val="BodyTextNoSpacing"/>
              <w:rPr>
                <w:b/>
                <w:bCs/>
                <w:szCs w:val="20"/>
                <w:lang w:val="en-GB"/>
              </w:rPr>
            </w:pPr>
            <w:r w:rsidRPr="00900C37">
              <w:rPr>
                <w:b/>
                <w:bCs/>
                <w:szCs w:val="20"/>
                <w:lang w:val="en-GB"/>
              </w:rPr>
              <w:t xml:space="preserve">Working Group Comments </w:t>
            </w:r>
          </w:p>
        </w:tc>
      </w:tr>
      <w:tr w:rsidR="00BA17B4" w:rsidRPr="00900C37" w14:paraId="21A6F500" w14:textId="29864179" w:rsidTr="00BA17B4">
        <w:tc>
          <w:tcPr>
            <w:tcW w:w="1535" w:type="dxa"/>
          </w:tcPr>
          <w:p w14:paraId="091CE547" w14:textId="77777777" w:rsidR="00BA17B4" w:rsidRPr="00900C37" w:rsidRDefault="00BA17B4" w:rsidP="008B3EA5">
            <w:pPr>
              <w:pStyle w:val="BodyTextNoSpacing"/>
              <w:rPr>
                <w:szCs w:val="20"/>
              </w:rPr>
            </w:pPr>
            <w:r w:rsidRPr="00900C37">
              <w:rPr>
                <w:szCs w:val="20"/>
              </w:rPr>
              <w:t>BU-UK</w:t>
            </w:r>
          </w:p>
        </w:tc>
        <w:tc>
          <w:tcPr>
            <w:tcW w:w="1896" w:type="dxa"/>
          </w:tcPr>
          <w:p w14:paraId="34949D8D" w14:textId="77777777" w:rsidR="00BA17B4" w:rsidRPr="00900C37" w:rsidRDefault="00BA17B4" w:rsidP="008B3EA5">
            <w:pPr>
              <w:pStyle w:val="BodyTextNoSpacing"/>
              <w:rPr>
                <w:szCs w:val="20"/>
              </w:rPr>
            </w:pPr>
            <w:r w:rsidRPr="00900C37">
              <w:rPr>
                <w:szCs w:val="20"/>
              </w:rPr>
              <w:t>Non-confidential</w:t>
            </w:r>
          </w:p>
        </w:tc>
        <w:tc>
          <w:tcPr>
            <w:tcW w:w="5954" w:type="dxa"/>
          </w:tcPr>
          <w:p w14:paraId="446CEC02"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We are happy with the proposed legal text, although as we request the customer counts should be automatically provided to LDNOs, recognise this may require an addition to the proposed legal text (Clause 42.13) in order to facilitate this request.</w:t>
            </w:r>
          </w:p>
        </w:tc>
        <w:tc>
          <w:tcPr>
            <w:tcW w:w="4455" w:type="dxa"/>
            <w:shd w:val="clear" w:color="auto" w:fill="E2EFD9" w:themeFill="accent6" w:themeFillTint="33"/>
          </w:tcPr>
          <w:p w14:paraId="328B666C" w14:textId="77777777" w:rsidR="00BA17B4" w:rsidRDefault="00F94F45" w:rsidP="008B3EA5">
            <w:pPr>
              <w:pStyle w:val="BodyText"/>
              <w:rPr>
                <w:rFonts w:ascii="Verdana" w:hAnsi="Verdana"/>
                <w:sz w:val="20"/>
                <w:szCs w:val="20"/>
                <w:lang w:val="en-GB"/>
              </w:rPr>
            </w:pPr>
            <w:r>
              <w:rPr>
                <w:rFonts w:ascii="Verdana" w:hAnsi="Verdana"/>
                <w:sz w:val="20"/>
                <w:szCs w:val="20"/>
                <w:lang w:val="en-GB"/>
              </w:rPr>
              <w:t>Noted</w:t>
            </w:r>
          </w:p>
          <w:p w14:paraId="1E8A9607" w14:textId="56E178FB" w:rsidR="00F94F45" w:rsidRPr="00F94F45" w:rsidRDefault="00F94F45" w:rsidP="008B3EA5">
            <w:pPr>
              <w:pStyle w:val="BodyText"/>
              <w:rPr>
                <w:rFonts w:ascii="Verdana" w:hAnsi="Verdana"/>
                <w:sz w:val="20"/>
                <w:szCs w:val="20"/>
                <w:lang w:val="en-GB"/>
              </w:rPr>
            </w:pPr>
            <w:r>
              <w:rPr>
                <w:rFonts w:ascii="Verdana" w:hAnsi="Verdana"/>
                <w:sz w:val="20"/>
                <w:szCs w:val="20"/>
                <w:lang w:val="en-GB"/>
              </w:rPr>
              <w:t>The Working Group will not be taking forward this suggestion as they believe that the new solution will mean that the LDNO will provide the DNO the data themselve</w:t>
            </w:r>
            <w:r w:rsidR="004E0C34">
              <w:rPr>
                <w:rFonts w:ascii="Verdana" w:hAnsi="Verdana"/>
                <w:sz w:val="20"/>
                <w:szCs w:val="20"/>
                <w:lang w:val="en-GB"/>
              </w:rPr>
              <w:t xml:space="preserve">s and therefore </w:t>
            </w:r>
            <w:r>
              <w:rPr>
                <w:rFonts w:ascii="Verdana" w:hAnsi="Verdana"/>
                <w:sz w:val="20"/>
                <w:szCs w:val="20"/>
                <w:lang w:val="en-GB"/>
              </w:rPr>
              <w:t xml:space="preserve">they will not need to see the data used. </w:t>
            </w:r>
          </w:p>
        </w:tc>
      </w:tr>
      <w:tr w:rsidR="00BA17B4" w:rsidRPr="00900C37" w14:paraId="23DA4BC1" w14:textId="45AA4091" w:rsidTr="00BA17B4">
        <w:tc>
          <w:tcPr>
            <w:tcW w:w="1535" w:type="dxa"/>
          </w:tcPr>
          <w:p w14:paraId="1D11C689" w14:textId="77777777" w:rsidR="00BA17B4" w:rsidRPr="00900C37" w:rsidRDefault="00BA17B4" w:rsidP="008B3EA5">
            <w:pPr>
              <w:pStyle w:val="BodyTextNoSpacing"/>
              <w:rPr>
                <w:szCs w:val="20"/>
              </w:rPr>
            </w:pPr>
            <w:r w:rsidRPr="00900C37">
              <w:rPr>
                <w:szCs w:val="20"/>
              </w:rPr>
              <w:t>Electricity North West</w:t>
            </w:r>
          </w:p>
        </w:tc>
        <w:tc>
          <w:tcPr>
            <w:tcW w:w="1896" w:type="dxa"/>
          </w:tcPr>
          <w:p w14:paraId="4DFA3ED3" w14:textId="77777777" w:rsidR="00BA17B4" w:rsidRPr="00900C37" w:rsidRDefault="00BA17B4" w:rsidP="008B3EA5">
            <w:pPr>
              <w:pStyle w:val="BodyTextNoSpacing"/>
              <w:rPr>
                <w:szCs w:val="20"/>
              </w:rPr>
            </w:pPr>
            <w:r w:rsidRPr="00900C37">
              <w:rPr>
                <w:szCs w:val="20"/>
              </w:rPr>
              <w:t>Non-confidential</w:t>
            </w:r>
          </w:p>
        </w:tc>
        <w:tc>
          <w:tcPr>
            <w:tcW w:w="5954" w:type="dxa"/>
          </w:tcPr>
          <w:p w14:paraId="14490251"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As we do not believe there is any value in the DNO Party providing data to the LDNO, the following wording under Paragraph 34 of Schedule 29 would not be required:</w:t>
            </w:r>
          </w:p>
          <w:p w14:paraId="4FEA92D9" w14:textId="77777777" w:rsidR="00BA17B4" w:rsidRPr="00900C37" w:rsidRDefault="00BA17B4" w:rsidP="008B3EA5">
            <w:pPr>
              <w:pStyle w:val="Default"/>
              <w:spacing w:after="183"/>
              <w:rPr>
                <w:color w:val="00B050"/>
                <w:sz w:val="20"/>
                <w:szCs w:val="20"/>
              </w:rPr>
            </w:pPr>
            <w:r w:rsidRPr="00900C37">
              <w:rPr>
                <w:color w:val="00B050"/>
                <w:sz w:val="20"/>
                <w:szCs w:val="20"/>
              </w:rPr>
              <w:t>“On request, the DNO Party must provide to each LDNO Party:</w:t>
            </w:r>
          </w:p>
          <w:p w14:paraId="75107C39" w14:textId="77777777" w:rsidR="00BA17B4" w:rsidRPr="00900C37" w:rsidRDefault="00BA17B4" w:rsidP="008B3EA5">
            <w:pPr>
              <w:pStyle w:val="Default"/>
              <w:spacing w:after="183"/>
              <w:rPr>
                <w:color w:val="00B050"/>
                <w:sz w:val="20"/>
                <w:szCs w:val="20"/>
              </w:rPr>
            </w:pPr>
            <w:r w:rsidRPr="00900C37">
              <w:rPr>
                <w:color w:val="00B050"/>
                <w:sz w:val="20"/>
                <w:szCs w:val="20"/>
              </w:rPr>
              <w:lastRenderedPageBreak/>
              <w:t xml:space="preserve">• the number of customers used for that LDNO in the calculation of the number of end users on LV-connected embedded networks for the purpose of clause 33 (b); and </w:t>
            </w:r>
          </w:p>
          <w:p w14:paraId="147A9E68" w14:textId="77777777" w:rsidR="00BA17B4" w:rsidRPr="00900C37" w:rsidRDefault="00BA17B4" w:rsidP="008B3EA5">
            <w:pPr>
              <w:pStyle w:val="Default"/>
              <w:rPr>
                <w:color w:val="00B050"/>
                <w:sz w:val="20"/>
                <w:szCs w:val="20"/>
              </w:rPr>
            </w:pPr>
            <w:r w:rsidRPr="00900C37">
              <w:rPr>
                <w:color w:val="00B050"/>
                <w:sz w:val="20"/>
                <w:szCs w:val="20"/>
              </w:rPr>
              <w:t>• the combined total number of LDNO customers used for all LDNOs in the calculation of the number of end users on LV-connected embedded networks for the purpose of clause 33 (b).”</w:t>
            </w:r>
          </w:p>
          <w:p w14:paraId="3F1BAD76" w14:textId="77777777" w:rsidR="00BA17B4" w:rsidRPr="00900C37" w:rsidRDefault="00BA17B4" w:rsidP="008B3EA5">
            <w:pPr>
              <w:pStyle w:val="BodyTextNoSpacing"/>
              <w:rPr>
                <w:szCs w:val="20"/>
              </w:rPr>
            </w:pPr>
          </w:p>
        </w:tc>
        <w:tc>
          <w:tcPr>
            <w:tcW w:w="4455" w:type="dxa"/>
            <w:shd w:val="clear" w:color="auto" w:fill="E2EFD9" w:themeFill="accent6" w:themeFillTint="33"/>
          </w:tcPr>
          <w:p w14:paraId="6CA5ABFD" w14:textId="77777777" w:rsidR="00BA17B4" w:rsidRDefault="00F94F45" w:rsidP="008B3EA5">
            <w:pPr>
              <w:pStyle w:val="BodyText"/>
              <w:rPr>
                <w:rFonts w:ascii="Verdana" w:hAnsi="Verdana"/>
                <w:sz w:val="20"/>
                <w:szCs w:val="20"/>
                <w:lang w:val="en-GB"/>
              </w:rPr>
            </w:pPr>
            <w:r>
              <w:rPr>
                <w:rFonts w:ascii="Verdana" w:hAnsi="Verdana"/>
                <w:sz w:val="20"/>
                <w:szCs w:val="20"/>
                <w:lang w:val="en-GB"/>
              </w:rPr>
              <w:lastRenderedPageBreak/>
              <w:t>Noted</w:t>
            </w:r>
          </w:p>
          <w:p w14:paraId="2F7BD318" w14:textId="6DAA8D03" w:rsidR="00F94F45" w:rsidRPr="00F94F45" w:rsidRDefault="00F94F45" w:rsidP="008B3EA5">
            <w:pPr>
              <w:pStyle w:val="BodyText"/>
              <w:rPr>
                <w:rFonts w:ascii="Verdana" w:hAnsi="Verdana"/>
                <w:sz w:val="20"/>
                <w:szCs w:val="20"/>
                <w:lang w:val="en-GB"/>
              </w:rPr>
            </w:pPr>
            <w:r>
              <w:rPr>
                <w:rFonts w:ascii="Verdana" w:hAnsi="Verdana"/>
                <w:sz w:val="20"/>
                <w:szCs w:val="20"/>
                <w:lang w:val="en-GB"/>
              </w:rPr>
              <w:t xml:space="preserve">The Working Group will not be taking forward this suggestion as they believe that the new solution will mean that the LDNO will provide the DNO the data </w:t>
            </w:r>
            <w:r>
              <w:rPr>
                <w:rFonts w:ascii="Verdana" w:hAnsi="Verdana"/>
                <w:sz w:val="20"/>
                <w:szCs w:val="20"/>
                <w:lang w:val="en-GB"/>
              </w:rPr>
              <w:lastRenderedPageBreak/>
              <w:t>themselves</w:t>
            </w:r>
            <w:r w:rsidR="004E0C34">
              <w:rPr>
                <w:rFonts w:ascii="Verdana" w:hAnsi="Verdana"/>
                <w:sz w:val="20"/>
                <w:szCs w:val="20"/>
                <w:lang w:val="en-GB"/>
              </w:rPr>
              <w:t xml:space="preserve"> and therefore </w:t>
            </w:r>
            <w:r>
              <w:rPr>
                <w:rFonts w:ascii="Verdana" w:hAnsi="Verdana"/>
                <w:sz w:val="20"/>
                <w:szCs w:val="20"/>
                <w:lang w:val="en-GB"/>
              </w:rPr>
              <w:t>they will not need to see the data used.</w:t>
            </w:r>
          </w:p>
        </w:tc>
      </w:tr>
      <w:tr w:rsidR="00BA17B4" w:rsidRPr="00900C37" w14:paraId="35F7676D" w14:textId="3C5E0015" w:rsidTr="00BA17B4">
        <w:tc>
          <w:tcPr>
            <w:tcW w:w="1535" w:type="dxa"/>
          </w:tcPr>
          <w:p w14:paraId="0898F452" w14:textId="77777777" w:rsidR="00BA17B4" w:rsidRPr="00900C37" w:rsidRDefault="00BA17B4" w:rsidP="008B3EA5">
            <w:pPr>
              <w:pStyle w:val="BodyTextNoSpacing"/>
              <w:rPr>
                <w:szCs w:val="20"/>
              </w:rPr>
            </w:pPr>
            <w:r w:rsidRPr="00900C37">
              <w:rPr>
                <w:szCs w:val="20"/>
              </w:rPr>
              <w:lastRenderedPageBreak/>
              <w:t>ESP Electricity Ltd</w:t>
            </w:r>
          </w:p>
        </w:tc>
        <w:tc>
          <w:tcPr>
            <w:tcW w:w="1896" w:type="dxa"/>
          </w:tcPr>
          <w:p w14:paraId="6EE1B305" w14:textId="77777777" w:rsidR="00BA17B4" w:rsidRPr="00900C37" w:rsidRDefault="00BA17B4" w:rsidP="008B3EA5">
            <w:pPr>
              <w:pStyle w:val="BodyTextNoSpacing"/>
              <w:rPr>
                <w:szCs w:val="20"/>
              </w:rPr>
            </w:pPr>
            <w:r w:rsidRPr="00900C37">
              <w:rPr>
                <w:szCs w:val="20"/>
              </w:rPr>
              <w:t>Non-confidential</w:t>
            </w:r>
          </w:p>
        </w:tc>
        <w:tc>
          <w:tcPr>
            <w:tcW w:w="5954" w:type="dxa"/>
          </w:tcPr>
          <w:p w14:paraId="639DC0B9"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No comments, we believe the legal text supports the intention.</w:t>
            </w:r>
          </w:p>
        </w:tc>
        <w:tc>
          <w:tcPr>
            <w:tcW w:w="4455" w:type="dxa"/>
            <w:shd w:val="clear" w:color="auto" w:fill="E2EFD9" w:themeFill="accent6" w:themeFillTint="33"/>
          </w:tcPr>
          <w:p w14:paraId="7D360097" w14:textId="0C46495E" w:rsidR="00BA17B4" w:rsidRPr="008F54F6" w:rsidRDefault="008F54F6" w:rsidP="008B3EA5">
            <w:pPr>
              <w:pStyle w:val="BodyText"/>
              <w:rPr>
                <w:rFonts w:ascii="Verdana" w:hAnsi="Verdana"/>
                <w:sz w:val="20"/>
                <w:szCs w:val="20"/>
                <w:lang w:val="en-GB"/>
              </w:rPr>
            </w:pPr>
            <w:r>
              <w:rPr>
                <w:rFonts w:ascii="Verdana" w:hAnsi="Verdana"/>
                <w:sz w:val="20"/>
                <w:szCs w:val="20"/>
                <w:lang w:val="en-GB"/>
              </w:rPr>
              <w:t>Noted</w:t>
            </w:r>
          </w:p>
        </w:tc>
      </w:tr>
      <w:tr w:rsidR="00BA17B4" w:rsidRPr="00900C37" w14:paraId="4410A3BB" w14:textId="1BC18E54" w:rsidTr="00BA17B4">
        <w:tc>
          <w:tcPr>
            <w:tcW w:w="1535" w:type="dxa"/>
          </w:tcPr>
          <w:p w14:paraId="6F47A1DA" w14:textId="77777777" w:rsidR="00BA17B4" w:rsidRPr="00900C37" w:rsidRDefault="00BA17B4" w:rsidP="008B3EA5">
            <w:pPr>
              <w:pStyle w:val="BodyTextNoSpacing"/>
              <w:rPr>
                <w:szCs w:val="20"/>
              </w:rPr>
            </w:pPr>
            <w:r w:rsidRPr="00900C37">
              <w:rPr>
                <w:szCs w:val="20"/>
              </w:rPr>
              <w:t>Leep Utilities</w:t>
            </w:r>
          </w:p>
        </w:tc>
        <w:tc>
          <w:tcPr>
            <w:tcW w:w="1896" w:type="dxa"/>
          </w:tcPr>
          <w:p w14:paraId="2A191F8F" w14:textId="77777777" w:rsidR="00BA17B4" w:rsidRPr="00900C37" w:rsidRDefault="00BA17B4" w:rsidP="008B3EA5">
            <w:pPr>
              <w:pStyle w:val="BodyTextNoSpacing"/>
              <w:rPr>
                <w:szCs w:val="20"/>
              </w:rPr>
            </w:pPr>
            <w:r w:rsidRPr="00900C37">
              <w:rPr>
                <w:szCs w:val="20"/>
              </w:rPr>
              <w:t>Non-confidential</w:t>
            </w:r>
          </w:p>
        </w:tc>
        <w:tc>
          <w:tcPr>
            <w:tcW w:w="5954" w:type="dxa"/>
          </w:tcPr>
          <w:p w14:paraId="20DC7210"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We have no comment on the proposed legal text in so far as it reflects the content of the change proposal.</w:t>
            </w:r>
          </w:p>
        </w:tc>
        <w:tc>
          <w:tcPr>
            <w:tcW w:w="4455" w:type="dxa"/>
            <w:shd w:val="clear" w:color="auto" w:fill="E2EFD9" w:themeFill="accent6" w:themeFillTint="33"/>
          </w:tcPr>
          <w:p w14:paraId="6B7DEE86" w14:textId="0E6B7F53" w:rsidR="00BA17B4" w:rsidRPr="008F54F6" w:rsidRDefault="008F54F6" w:rsidP="008B3EA5">
            <w:pPr>
              <w:pStyle w:val="BodyText"/>
              <w:rPr>
                <w:rFonts w:ascii="Verdana" w:hAnsi="Verdana"/>
                <w:sz w:val="20"/>
                <w:szCs w:val="20"/>
                <w:lang w:val="en-GB"/>
              </w:rPr>
            </w:pPr>
            <w:r>
              <w:rPr>
                <w:rFonts w:ascii="Verdana" w:hAnsi="Verdana"/>
                <w:sz w:val="20"/>
                <w:szCs w:val="20"/>
                <w:lang w:val="en-GB"/>
              </w:rPr>
              <w:t>Noted</w:t>
            </w:r>
          </w:p>
        </w:tc>
      </w:tr>
      <w:tr w:rsidR="00BA17B4" w:rsidRPr="00900C37" w14:paraId="0AEE8AE4" w14:textId="59348BDB" w:rsidTr="00BA17B4">
        <w:tc>
          <w:tcPr>
            <w:tcW w:w="1535" w:type="dxa"/>
          </w:tcPr>
          <w:p w14:paraId="4D66278E" w14:textId="77777777" w:rsidR="00BA17B4" w:rsidRPr="00900C37" w:rsidRDefault="00BA17B4" w:rsidP="008B3EA5">
            <w:pPr>
              <w:pStyle w:val="BodyTextNoSpacing"/>
              <w:rPr>
                <w:szCs w:val="20"/>
              </w:rPr>
            </w:pPr>
            <w:r w:rsidRPr="00900C37">
              <w:rPr>
                <w:szCs w:val="20"/>
              </w:rPr>
              <w:t>Northern Powergrid on behalf of Northern Powergrid (Northeast) Ltd and Northern Powergrid (Yorkshire) plc</w:t>
            </w:r>
          </w:p>
        </w:tc>
        <w:tc>
          <w:tcPr>
            <w:tcW w:w="1896" w:type="dxa"/>
          </w:tcPr>
          <w:p w14:paraId="63085EA1" w14:textId="77777777" w:rsidR="00BA17B4" w:rsidRPr="00900C37" w:rsidRDefault="00BA17B4" w:rsidP="008B3EA5">
            <w:pPr>
              <w:pStyle w:val="BodyTextNoSpacing"/>
              <w:rPr>
                <w:szCs w:val="20"/>
              </w:rPr>
            </w:pPr>
            <w:r w:rsidRPr="00900C37">
              <w:rPr>
                <w:szCs w:val="20"/>
              </w:rPr>
              <w:t>Non-confidential</w:t>
            </w:r>
          </w:p>
        </w:tc>
        <w:tc>
          <w:tcPr>
            <w:tcW w:w="5954" w:type="dxa"/>
          </w:tcPr>
          <w:p w14:paraId="532343D8" w14:textId="77777777" w:rsidR="00BA17B4" w:rsidRPr="00900C37" w:rsidRDefault="00BA17B4" w:rsidP="008B3EA5">
            <w:pPr>
              <w:pStyle w:val="BodyText"/>
              <w:rPr>
                <w:rFonts w:ascii="Verdana" w:hAnsi="Verdana"/>
                <w:sz w:val="20"/>
                <w:szCs w:val="20"/>
              </w:rPr>
            </w:pPr>
            <w:r w:rsidRPr="00900C37">
              <w:rPr>
                <w:rFonts w:ascii="Verdana" w:hAnsi="Verdana"/>
                <w:sz w:val="20"/>
                <w:szCs w:val="20"/>
              </w:rPr>
              <w:t>No.</w:t>
            </w:r>
          </w:p>
        </w:tc>
        <w:tc>
          <w:tcPr>
            <w:tcW w:w="4455" w:type="dxa"/>
            <w:shd w:val="clear" w:color="auto" w:fill="E2EFD9" w:themeFill="accent6" w:themeFillTint="33"/>
          </w:tcPr>
          <w:p w14:paraId="4FE63017" w14:textId="0D62A7B4" w:rsidR="00BA17B4" w:rsidRPr="008F54F6" w:rsidRDefault="008F54F6" w:rsidP="008B3EA5">
            <w:pPr>
              <w:pStyle w:val="BodyText"/>
              <w:rPr>
                <w:rFonts w:ascii="Verdana" w:hAnsi="Verdana"/>
                <w:sz w:val="20"/>
                <w:szCs w:val="20"/>
                <w:lang w:val="en-GB"/>
              </w:rPr>
            </w:pPr>
            <w:r>
              <w:rPr>
                <w:rFonts w:ascii="Verdana" w:hAnsi="Verdana"/>
                <w:sz w:val="20"/>
                <w:szCs w:val="20"/>
                <w:lang w:val="en-GB"/>
              </w:rPr>
              <w:t>Noted</w:t>
            </w:r>
          </w:p>
        </w:tc>
      </w:tr>
      <w:tr w:rsidR="007A2E0F" w:rsidRPr="00900C37" w14:paraId="3CFB859D" w14:textId="77777777" w:rsidTr="00BA17B4">
        <w:tc>
          <w:tcPr>
            <w:tcW w:w="1535" w:type="dxa"/>
          </w:tcPr>
          <w:p w14:paraId="203D844E" w14:textId="1841A43D" w:rsidR="007A2E0F" w:rsidRPr="007A2E0F" w:rsidRDefault="007A2E0F" w:rsidP="008B3EA5">
            <w:pPr>
              <w:pStyle w:val="BodyTextNoSpacing"/>
              <w:rPr>
                <w:szCs w:val="20"/>
              </w:rPr>
            </w:pPr>
            <w:r w:rsidRPr="007A2E0F">
              <w:rPr>
                <w:szCs w:val="20"/>
              </w:rPr>
              <w:t xml:space="preserve">Scottish Hydro Electric Power </w:t>
            </w:r>
            <w:r w:rsidRPr="007A2E0F">
              <w:rPr>
                <w:szCs w:val="20"/>
              </w:rPr>
              <w:lastRenderedPageBreak/>
              <w:t>Distribution plc (SHEPD) and Southern Electric Power Distribution plc (SEPD)</w:t>
            </w:r>
          </w:p>
        </w:tc>
        <w:tc>
          <w:tcPr>
            <w:tcW w:w="1896" w:type="dxa"/>
          </w:tcPr>
          <w:p w14:paraId="730964C5" w14:textId="3DE10B75" w:rsidR="007A2E0F" w:rsidRPr="00900C37" w:rsidRDefault="007A2E0F" w:rsidP="008B3EA5">
            <w:pPr>
              <w:pStyle w:val="BodyTextNoSpacing"/>
              <w:rPr>
                <w:szCs w:val="20"/>
              </w:rPr>
            </w:pPr>
            <w:r w:rsidRPr="00900C37">
              <w:rPr>
                <w:szCs w:val="20"/>
              </w:rPr>
              <w:lastRenderedPageBreak/>
              <w:t>Non-confidential</w:t>
            </w:r>
          </w:p>
        </w:tc>
        <w:tc>
          <w:tcPr>
            <w:tcW w:w="5954" w:type="dxa"/>
          </w:tcPr>
          <w:p w14:paraId="4A6BE1DC" w14:textId="40AD4050" w:rsidR="007A2E0F" w:rsidRPr="007A2E0F" w:rsidRDefault="007A2E0F" w:rsidP="008B3EA5">
            <w:pPr>
              <w:pStyle w:val="BodyTextNoSpacing"/>
              <w:rPr>
                <w:szCs w:val="20"/>
                <w:lang w:val="en-GB"/>
              </w:rPr>
            </w:pPr>
            <w:r>
              <w:rPr>
                <w:szCs w:val="20"/>
                <w:lang w:val="en-GB"/>
              </w:rPr>
              <w:t>No.</w:t>
            </w:r>
          </w:p>
        </w:tc>
        <w:tc>
          <w:tcPr>
            <w:tcW w:w="4455" w:type="dxa"/>
            <w:shd w:val="clear" w:color="auto" w:fill="E2EFD9" w:themeFill="accent6" w:themeFillTint="33"/>
          </w:tcPr>
          <w:p w14:paraId="27C49E59" w14:textId="351D8848" w:rsidR="007A2E0F" w:rsidRPr="00F94F45" w:rsidRDefault="00F94F45" w:rsidP="008B3EA5">
            <w:pPr>
              <w:pStyle w:val="BodyTextNoSpacing"/>
              <w:rPr>
                <w:szCs w:val="20"/>
                <w:lang w:val="en-GB"/>
              </w:rPr>
            </w:pPr>
            <w:r>
              <w:rPr>
                <w:szCs w:val="20"/>
                <w:lang w:val="en-GB"/>
              </w:rPr>
              <w:t>Noted</w:t>
            </w:r>
          </w:p>
        </w:tc>
      </w:tr>
      <w:tr w:rsidR="00BA17B4" w:rsidRPr="00900C37" w14:paraId="7B143429" w14:textId="4CCFD2E6" w:rsidTr="00BA17B4">
        <w:tc>
          <w:tcPr>
            <w:tcW w:w="1535" w:type="dxa"/>
          </w:tcPr>
          <w:p w14:paraId="7C5302FF" w14:textId="77777777" w:rsidR="00BA17B4" w:rsidRPr="00900C37" w:rsidRDefault="00BA17B4" w:rsidP="008B3EA5">
            <w:pPr>
              <w:pStyle w:val="BodyTextNoSpacing"/>
              <w:rPr>
                <w:szCs w:val="20"/>
              </w:rPr>
            </w:pPr>
            <w:r w:rsidRPr="00900C37">
              <w:rPr>
                <w:szCs w:val="20"/>
              </w:rPr>
              <w:t>SP Distribution / SP Manweb</w:t>
            </w:r>
          </w:p>
        </w:tc>
        <w:tc>
          <w:tcPr>
            <w:tcW w:w="1896" w:type="dxa"/>
          </w:tcPr>
          <w:p w14:paraId="17A6FD5B" w14:textId="77777777" w:rsidR="00BA17B4" w:rsidRPr="00900C37" w:rsidRDefault="00BA17B4" w:rsidP="008B3EA5">
            <w:pPr>
              <w:pStyle w:val="BodyTextNoSpacing"/>
              <w:rPr>
                <w:szCs w:val="20"/>
              </w:rPr>
            </w:pPr>
            <w:r w:rsidRPr="00900C37">
              <w:rPr>
                <w:szCs w:val="20"/>
              </w:rPr>
              <w:t>Non-confidential</w:t>
            </w:r>
          </w:p>
        </w:tc>
        <w:tc>
          <w:tcPr>
            <w:tcW w:w="5954" w:type="dxa"/>
          </w:tcPr>
          <w:p w14:paraId="7C524454" w14:textId="77777777" w:rsidR="00BA17B4" w:rsidRPr="00900C37" w:rsidRDefault="00BA17B4" w:rsidP="008B3EA5">
            <w:pPr>
              <w:pStyle w:val="BodyTextNoSpacing"/>
              <w:rPr>
                <w:szCs w:val="20"/>
              </w:rPr>
            </w:pPr>
            <w:r w:rsidRPr="00900C37">
              <w:rPr>
                <w:szCs w:val="20"/>
              </w:rPr>
              <w:t>No comments on the proposed legal text for DCP 343</w:t>
            </w:r>
          </w:p>
        </w:tc>
        <w:tc>
          <w:tcPr>
            <w:tcW w:w="4455" w:type="dxa"/>
            <w:shd w:val="clear" w:color="auto" w:fill="E2EFD9" w:themeFill="accent6" w:themeFillTint="33"/>
          </w:tcPr>
          <w:p w14:paraId="5BDA94A6" w14:textId="69EB1B63" w:rsidR="00BA17B4" w:rsidRPr="008F54F6" w:rsidRDefault="008F54F6" w:rsidP="008B3EA5">
            <w:pPr>
              <w:pStyle w:val="BodyTextNoSpacing"/>
              <w:rPr>
                <w:szCs w:val="20"/>
                <w:lang w:val="en-GB"/>
              </w:rPr>
            </w:pPr>
            <w:r>
              <w:rPr>
                <w:szCs w:val="20"/>
                <w:lang w:val="en-GB"/>
              </w:rPr>
              <w:t>Noted</w:t>
            </w:r>
          </w:p>
        </w:tc>
      </w:tr>
      <w:tr w:rsidR="00900C37" w:rsidRPr="00900C37" w14:paraId="5DCC800E" w14:textId="77777777" w:rsidTr="00BA17B4">
        <w:tc>
          <w:tcPr>
            <w:tcW w:w="1535" w:type="dxa"/>
          </w:tcPr>
          <w:p w14:paraId="7476F908" w14:textId="4981AB2E" w:rsidR="00900C37" w:rsidRPr="00900C37" w:rsidRDefault="00900C37" w:rsidP="008B3EA5">
            <w:pPr>
              <w:pStyle w:val="BodyTextNoSpacing"/>
              <w:rPr>
                <w:szCs w:val="20"/>
                <w:lang w:val="en-GB"/>
              </w:rPr>
            </w:pPr>
            <w:r w:rsidRPr="00900C37">
              <w:rPr>
                <w:szCs w:val="20"/>
                <w:lang w:val="en-GB"/>
              </w:rPr>
              <w:t>UK Power Networks</w:t>
            </w:r>
          </w:p>
        </w:tc>
        <w:tc>
          <w:tcPr>
            <w:tcW w:w="1896" w:type="dxa"/>
          </w:tcPr>
          <w:p w14:paraId="133CB107" w14:textId="0E83B154" w:rsidR="00900C37" w:rsidRPr="00900C37" w:rsidRDefault="00900C37" w:rsidP="008B3EA5">
            <w:pPr>
              <w:pStyle w:val="BodyTextNoSpacing"/>
              <w:rPr>
                <w:szCs w:val="20"/>
                <w:lang w:val="en-GB"/>
              </w:rPr>
            </w:pPr>
            <w:r w:rsidRPr="00900C37">
              <w:rPr>
                <w:szCs w:val="20"/>
                <w:lang w:val="en-GB"/>
              </w:rPr>
              <w:t>Non-confidential</w:t>
            </w:r>
          </w:p>
        </w:tc>
        <w:tc>
          <w:tcPr>
            <w:tcW w:w="5954" w:type="dxa"/>
          </w:tcPr>
          <w:p w14:paraId="1A601C9B" w14:textId="2A20C1AA" w:rsidR="00900C37" w:rsidRPr="00900C37" w:rsidRDefault="00900C37" w:rsidP="008B3EA5">
            <w:pPr>
              <w:pStyle w:val="BodyTextNoSpacing"/>
              <w:rPr>
                <w:szCs w:val="20"/>
              </w:rPr>
            </w:pPr>
            <w:r w:rsidRPr="00900C37">
              <w:rPr>
                <w:szCs w:val="20"/>
              </w:rPr>
              <w:t>It will be beneficial to include the equation / formula for the calculation in paragraph 33 to avoid any misinterpretation and to remain consistent with the rest of the Schedule</w:t>
            </w:r>
          </w:p>
        </w:tc>
        <w:tc>
          <w:tcPr>
            <w:tcW w:w="4455" w:type="dxa"/>
            <w:shd w:val="clear" w:color="auto" w:fill="E2EFD9" w:themeFill="accent6" w:themeFillTint="33"/>
          </w:tcPr>
          <w:p w14:paraId="0B1C2999" w14:textId="77777777" w:rsidR="00900C37" w:rsidRDefault="00F94F45" w:rsidP="008B3EA5">
            <w:pPr>
              <w:pStyle w:val="BodyTextNoSpacing"/>
              <w:rPr>
                <w:szCs w:val="20"/>
                <w:lang w:val="en-GB"/>
              </w:rPr>
            </w:pPr>
            <w:r>
              <w:rPr>
                <w:szCs w:val="20"/>
                <w:lang w:val="en-GB"/>
              </w:rPr>
              <w:t>Noted</w:t>
            </w:r>
          </w:p>
          <w:p w14:paraId="74362F96" w14:textId="53A011F3" w:rsidR="00F94F45" w:rsidRPr="00F94F45" w:rsidRDefault="00F94F45" w:rsidP="008B3EA5">
            <w:pPr>
              <w:pStyle w:val="BodyTextNoSpacing"/>
              <w:rPr>
                <w:szCs w:val="20"/>
                <w:lang w:val="en-GB"/>
              </w:rPr>
            </w:pPr>
            <w:r>
              <w:rPr>
                <w:szCs w:val="20"/>
                <w:lang w:val="en-GB"/>
              </w:rPr>
              <w:t>This will be included within the legal text.</w:t>
            </w:r>
          </w:p>
        </w:tc>
      </w:tr>
      <w:tr w:rsidR="00BA17B4" w:rsidRPr="00900C37" w14:paraId="62B72725" w14:textId="6B858F00" w:rsidTr="00BA17B4">
        <w:tc>
          <w:tcPr>
            <w:tcW w:w="1535" w:type="dxa"/>
          </w:tcPr>
          <w:p w14:paraId="51220D98" w14:textId="77777777" w:rsidR="00BA17B4" w:rsidRPr="00900C37" w:rsidRDefault="00BA17B4" w:rsidP="008B3EA5">
            <w:pPr>
              <w:pStyle w:val="BodyTextNoSpacing"/>
              <w:rPr>
                <w:szCs w:val="20"/>
              </w:rPr>
            </w:pPr>
            <w:r w:rsidRPr="00900C37">
              <w:rPr>
                <w:szCs w:val="20"/>
              </w:rPr>
              <w:t>WPD</w:t>
            </w:r>
          </w:p>
        </w:tc>
        <w:tc>
          <w:tcPr>
            <w:tcW w:w="1896" w:type="dxa"/>
          </w:tcPr>
          <w:p w14:paraId="22704E12" w14:textId="77777777" w:rsidR="00BA17B4" w:rsidRPr="00900C37" w:rsidRDefault="00BA17B4" w:rsidP="008B3EA5">
            <w:pPr>
              <w:pStyle w:val="BodyTextNoSpacing"/>
              <w:rPr>
                <w:szCs w:val="20"/>
              </w:rPr>
            </w:pPr>
            <w:r w:rsidRPr="00900C37">
              <w:rPr>
                <w:szCs w:val="20"/>
              </w:rPr>
              <w:t>Non-confidential</w:t>
            </w:r>
          </w:p>
        </w:tc>
        <w:tc>
          <w:tcPr>
            <w:tcW w:w="5954" w:type="dxa"/>
          </w:tcPr>
          <w:p w14:paraId="496FD7D0" w14:textId="77777777" w:rsidR="00BA17B4" w:rsidRPr="00900C37" w:rsidRDefault="00BA17B4" w:rsidP="008B3EA5">
            <w:pPr>
              <w:pStyle w:val="BodyTextNoSpacing"/>
              <w:rPr>
                <w:szCs w:val="20"/>
              </w:rPr>
            </w:pPr>
            <w:r w:rsidRPr="00900C37">
              <w:rPr>
                <w:szCs w:val="20"/>
              </w:rPr>
              <w:t>No</w:t>
            </w:r>
          </w:p>
        </w:tc>
        <w:tc>
          <w:tcPr>
            <w:tcW w:w="4455" w:type="dxa"/>
            <w:shd w:val="clear" w:color="auto" w:fill="E2EFD9" w:themeFill="accent6" w:themeFillTint="33"/>
          </w:tcPr>
          <w:p w14:paraId="7DCBE603" w14:textId="0D552A73" w:rsidR="00BA17B4" w:rsidRPr="008F54F6" w:rsidRDefault="008F54F6" w:rsidP="008B3EA5">
            <w:pPr>
              <w:pStyle w:val="BodyTextNoSpacing"/>
              <w:rPr>
                <w:szCs w:val="20"/>
                <w:lang w:val="en-GB"/>
              </w:rPr>
            </w:pPr>
            <w:r>
              <w:rPr>
                <w:szCs w:val="20"/>
                <w:lang w:val="en-GB"/>
              </w:rPr>
              <w:t>Noted</w:t>
            </w:r>
          </w:p>
        </w:tc>
      </w:tr>
      <w:tr w:rsidR="00BA17B4" w:rsidRPr="00900C37" w14:paraId="6F3C1482" w14:textId="77777777" w:rsidTr="008F54F6">
        <w:tc>
          <w:tcPr>
            <w:tcW w:w="13840" w:type="dxa"/>
            <w:gridSpan w:val="4"/>
            <w:shd w:val="clear" w:color="auto" w:fill="E2EFD9" w:themeFill="accent6" w:themeFillTint="33"/>
          </w:tcPr>
          <w:p w14:paraId="05F6FC5C" w14:textId="4100F806" w:rsidR="00BA17B4" w:rsidRPr="00900C37" w:rsidRDefault="00BA17B4" w:rsidP="008B3EA5">
            <w:pPr>
              <w:pStyle w:val="BodyTextNoSpacing"/>
              <w:rPr>
                <w:b/>
                <w:bCs/>
                <w:szCs w:val="20"/>
                <w:lang w:val="en-GB"/>
              </w:rPr>
            </w:pPr>
            <w:r w:rsidRPr="00900C37">
              <w:rPr>
                <w:b/>
                <w:bCs/>
                <w:szCs w:val="20"/>
                <w:lang w:val="en-GB"/>
              </w:rPr>
              <w:t>Working Group Conclusions:</w:t>
            </w:r>
            <w:r w:rsidR="004E0C34">
              <w:rPr>
                <w:b/>
                <w:bCs/>
                <w:szCs w:val="20"/>
                <w:lang w:val="en-GB"/>
              </w:rPr>
              <w:t xml:space="preserve"> The Working Group noted that the legal text will be updated to reflect the new hybrid solution and the suggestion to include the formula for how the calculation is completed will be taken forward.</w:t>
            </w:r>
          </w:p>
        </w:tc>
      </w:tr>
      <w:bookmarkEnd w:id="6"/>
    </w:tbl>
    <w:p w14:paraId="1122EE68"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BA17B4" w:rsidRPr="00900C37" w14:paraId="4A209296" w14:textId="0395CA7B"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2E4AFFE4" w14:textId="77777777" w:rsidR="00BA17B4" w:rsidRPr="00900C37" w:rsidRDefault="00BA17B4" w:rsidP="008B3EA5">
            <w:pPr>
              <w:pStyle w:val="ColumnHeading"/>
              <w:rPr>
                <w:szCs w:val="20"/>
              </w:rPr>
            </w:pPr>
            <w:bookmarkStart w:id="7" w:name="dcusa_response8"/>
            <w:r w:rsidRPr="00900C37">
              <w:rPr>
                <w:szCs w:val="20"/>
              </w:rPr>
              <w:t>Company</w:t>
            </w:r>
          </w:p>
        </w:tc>
        <w:tc>
          <w:tcPr>
            <w:tcW w:w="1870" w:type="dxa"/>
            <w:shd w:val="clear" w:color="auto" w:fill="E2EFD9" w:themeFill="accent6" w:themeFillTint="33"/>
          </w:tcPr>
          <w:p w14:paraId="0E479337" w14:textId="77777777" w:rsidR="00BA17B4" w:rsidRPr="00900C37" w:rsidRDefault="00BA17B4" w:rsidP="008B3EA5">
            <w:pPr>
              <w:pStyle w:val="ColumnHeading"/>
              <w:rPr>
                <w:szCs w:val="20"/>
              </w:rPr>
            </w:pPr>
            <w:r w:rsidRPr="00900C37">
              <w:rPr>
                <w:szCs w:val="20"/>
              </w:rPr>
              <w:t>Confidential/</w:t>
            </w:r>
          </w:p>
          <w:p w14:paraId="6AE76019"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495E84FC" w14:textId="75E98E89" w:rsidR="00BA17B4" w:rsidRPr="00900C37" w:rsidRDefault="00BA17B4" w:rsidP="008B3EA5">
            <w:pPr>
              <w:pStyle w:val="BodyTextNoSpacing"/>
              <w:rPr>
                <w:b/>
                <w:bCs/>
                <w:szCs w:val="20"/>
              </w:rPr>
            </w:pPr>
            <w:r w:rsidRPr="00900C37">
              <w:rPr>
                <w:b/>
                <w:bCs/>
                <w:szCs w:val="20"/>
                <w:lang w:val="en-GB"/>
              </w:rPr>
              <w:t xml:space="preserve">Q8: </w:t>
            </w:r>
            <w:r w:rsidRPr="00900C37">
              <w:rPr>
                <w:b/>
                <w:bCs/>
                <w:szCs w:val="20"/>
              </w:rPr>
              <w:t>Which of the DCUSA Charging Objectives does this CP better facilitate? Please provide supporting comments.</w:t>
            </w:r>
          </w:p>
        </w:tc>
        <w:tc>
          <w:tcPr>
            <w:tcW w:w="4455" w:type="dxa"/>
            <w:shd w:val="clear" w:color="auto" w:fill="E2EFD9" w:themeFill="accent6" w:themeFillTint="33"/>
          </w:tcPr>
          <w:p w14:paraId="24858729" w14:textId="0E875AB0" w:rsidR="00BA17B4" w:rsidRPr="00900C37" w:rsidRDefault="00BA17B4" w:rsidP="008B3EA5">
            <w:pPr>
              <w:pStyle w:val="BodyTextNoSpacing"/>
              <w:rPr>
                <w:b/>
                <w:bCs/>
                <w:szCs w:val="20"/>
                <w:lang w:val="en-GB"/>
              </w:rPr>
            </w:pPr>
            <w:r w:rsidRPr="00900C37">
              <w:rPr>
                <w:b/>
                <w:bCs/>
                <w:szCs w:val="20"/>
                <w:lang w:val="en-GB"/>
              </w:rPr>
              <w:t>Working Group Comments</w:t>
            </w:r>
          </w:p>
        </w:tc>
      </w:tr>
      <w:tr w:rsidR="00BA17B4" w:rsidRPr="00900C37" w14:paraId="4F574B6D" w14:textId="319EE565" w:rsidTr="00BA17B4">
        <w:tc>
          <w:tcPr>
            <w:tcW w:w="1561" w:type="dxa"/>
          </w:tcPr>
          <w:p w14:paraId="5EA45291" w14:textId="77777777" w:rsidR="00BA17B4" w:rsidRPr="00900C37" w:rsidRDefault="00BA17B4" w:rsidP="008B3EA5">
            <w:pPr>
              <w:pStyle w:val="BodyTextNoSpacing"/>
              <w:rPr>
                <w:szCs w:val="20"/>
              </w:rPr>
            </w:pPr>
            <w:r w:rsidRPr="00900C37">
              <w:rPr>
                <w:szCs w:val="20"/>
              </w:rPr>
              <w:t>BU-UK</w:t>
            </w:r>
          </w:p>
        </w:tc>
        <w:tc>
          <w:tcPr>
            <w:tcW w:w="1870" w:type="dxa"/>
          </w:tcPr>
          <w:p w14:paraId="610068DA" w14:textId="77777777" w:rsidR="00BA17B4" w:rsidRPr="00900C37" w:rsidRDefault="00BA17B4" w:rsidP="008B3EA5">
            <w:pPr>
              <w:pStyle w:val="BodyTextNoSpacing"/>
              <w:rPr>
                <w:szCs w:val="20"/>
              </w:rPr>
            </w:pPr>
            <w:r w:rsidRPr="00900C37">
              <w:rPr>
                <w:szCs w:val="20"/>
              </w:rPr>
              <w:t>Non-confidential</w:t>
            </w:r>
          </w:p>
        </w:tc>
        <w:tc>
          <w:tcPr>
            <w:tcW w:w="5954" w:type="dxa"/>
          </w:tcPr>
          <w:p w14:paraId="67C36DC7" w14:textId="77777777" w:rsidR="00BA17B4" w:rsidRPr="00900C37" w:rsidRDefault="00BA17B4" w:rsidP="008B3EA5">
            <w:pPr>
              <w:pStyle w:val="BodyTextNoSpacing"/>
              <w:rPr>
                <w:szCs w:val="20"/>
              </w:rPr>
            </w:pPr>
            <w:r w:rsidRPr="00900C37">
              <w:rPr>
                <w:szCs w:val="20"/>
              </w:rPr>
              <w:t>We agree with the Proposer that the proposed solution will better facilitate DCUSA Charging Objective six by improving efficiency and reducing the costs incurred for both DNOs and LDNOs by allowing the DNOs to carry out the calculation of ‘LV mains split’.</w:t>
            </w:r>
          </w:p>
        </w:tc>
        <w:tc>
          <w:tcPr>
            <w:tcW w:w="4455" w:type="dxa"/>
            <w:shd w:val="clear" w:color="auto" w:fill="E2EFD9" w:themeFill="accent6" w:themeFillTint="33"/>
          </w:tcPr>
          <w:p w14:paraId="67900323" w14:textId="77777777" w:rsidR="00BA17B4" w:rsidRDefault="008F54F6" w:rsidP="008B3EA5">
            <w:pPr>
              <w:pStyle w:val="BodyTextNoSpacing"/>
              <w:rPr>
                <w:szCs w:val="20"/>
                <w:lang w:val="en-GB"/>
              </w:rPr>
            </w:pPr>
            <w:r>
              <w:rPr>
                <w:szCs w:val="20"/>
                <w:lang w:val="en-GB"/>
              </w:rPr>
              <w:t>Noted</w:t>
            </w:r>
          </w:p>
          <w:p w14:paraId="37D321B1" w14:textId="5C4AA992" w:rsidR="008F54F6" w:rsidRPr="008F54F6" w:rsidRDefault="008F54F6" w:rsidP="008B3EA5">
            <w:pPr>
              <w:pStyle w:val="BodyTextNoSpacing"/>
              <w:rPr>
                <w:szCs w:val="20"/>
                <w:lang w:val="en-GB"/>
              </w:rPr>
            </w:pPr>
            <w:r>
              <w:rPr>
                <w:szCs w:val="20"/>
                <w:lang w:val="en-GB"/>
              </w:rPr>
              <w:t>Support for DCUSA Charging Objective Six</w:t>
            </w:r>
          </w:p>
        </w:tc>
      </w:tr>
      <w:tr w:rsidR="00BA17B4" w:rsidRPr="00900C37" w14:paraId="156B1874" w14:textId="39C06083" w:rsidTr="00BA17B4">
        <w:tc>
          <w:tcPr>
            <w:tcW w:w="1561" w:type="dxa"/>
          </w:tcPr>
          <w:p w14:paraId="62F57029" w14:textId="77777777" w:rsidR="00BA17B4" w:rsidRPr="00900C37" w:rsidRDefault="00BA17B4" w:rsidP="008B3EA5">
            <w:pPr>
              <w:pStyle w:val="BodyTextNoSpacing"/>
              <w:rPr>
                <w:szCs w:val="20"/>
              </w:rPr>
            </w:pPr>
            <w:r w:rsidRPr="00900C37">
              <w:rPr>
                <w:szCs w:val="20"/>
              </w:rPr>
              <w:lastRenderedPageBreak/>
              <w:t>Electricity North West</w:t>
            </w:r>
          </w:p>
        </w:tc>
        <w:tc>
          <w:tcPr>
            <w:tcW w:w="1870" w:type="dxa"/>
          </w:tcPr>
          <w:p w14:paraId="7CDCAD62" w14:textId="77777777" w:rsidR="00BA17B4" w:rsidRPr="00900C37" w:rsidRDefault="00BA17B4" w:rsidP="008B3EA5">
            <w:pPr>
              <w:pStyle w:val="BodyTextNoSpacing"/>
              <w:rPr>
                <w:szCs w:val="20"/>
              </w:rPr>
            </w:pPr>
            <w:r w:rsidRPr="00900C37">
              <w:rPr>
                <w:szCs w:val="20"/>
              </w:rPr>
              <w:t>Non-confidential</w:t>
            </w:r>
          </w:p>
        </w:tc>
        <w:tc>
          <w:tcPr>
            <w:tcW w:w="5954" w:type="dxa"/>
          </w:tcPr>
          <w:p w14:paraId="38F4764C" w14:textId="77777777" w:rsidR="00BA17B4" w:rsidRPr="00900C37" w:rsidRDefault="00BA17B4" w:rsidP="008B3EA5">
            <w:pPr>
              <w:pStyle w:val="BodyTextNoSpacing"/>
              <w:rPr>
                <w:szCs w:val="20"/>
              </w:rPr>
            </w:pPr>
            <w:r w:rsidRPr="00900C37">
              <w:rPr>
                <w:szCs w:val="20"/>
              </w:rPr>
              <w:t>We believe that this change will better facilitate Charging Objective 6 promoting efficiency in the implementation and administration of the Charging Methodologies.</w:t>
            </w:r>
          </w:p>
        </w:tc>
        <w:tc>
          <w:tcPr>
            <w:tcW w:w="4455" w:type="dxa"/>
            <w:shd w:val="clear" w:color="auto" w:fill="E2EFD9" w:themeFill="accent6" w:themeFillTint="33"/>
          </w:tcPr>
          <w:p w14:paraId="30786FF8" w14:textId="77777777" w:rsidR="00BA17B4" w:rsidRDefault="008F54F6" w:rsidP="008B3EA5">
            <w:pPr>
              <w:pStyle w:val="BodyTextNoSpacing"/>
              <w:rPr>
                <w:szCs w:val="20"/>
                <w:lang w:val="en-GB"/>
              </w:rPr>
            </w:pPr>
            <w:r>
              <w:rPr>
                <w:szCs w:val="20"/>
                <w:lang w:val="en-GB"/>
              </w:rPr>
              <w:t>Noted</w:t>
            </w:r>
          </w:p>
          <w:p w14:paraId="244359EF" w14:textId="2AF164E5" w:rsidR="008F54F6" w:rsidRPr="008F54F6" w:rsidRDefault="008F54F6" w:rsidP="008B3EA5">
            <w:pPr>
              <w:pStyle w:val="BodyTextNoSpacing"/>
              <w:rPr>
                <w:szCs w:val="20"/>
                <w:lang w:val="en-GB"/>
              </w:rPr>
            </w:pPr>
            <w:r>
              <w:rPr>
                <w:szCs w:val="20"/>
                <w:lang w:val="en-GB"/>
              </w:rPr>
              <w:t>Support for DCUSA Charging Objective Six</w:t>
            </w:r>
          </w:p>
        </w:tc>
      </w:tr>
      <w:tr w:rsidR="00BA17B4" w:rsidRPr="00900C37" w14:paraId="1B8F55D4" w14:textId="46DDDF38" w:rsidTr="00BA17B4">
        <w:tc>
          <w:tcPr>
            <w:tcW w:w="1561" w:type="dxa"/>
          </w:tcPr>
          <w:p w14:paraId="4895E19F" w14:textId="77777777" w:rsidR="00BA17B4" w:rsidRPr="00900C37" w:rsidRDefault="00BA17B4" w:rsidP="008B3EA5">
            <w:pPr>
              <w:pStyle w:val="BodyTextNoSpacing"/>
              <w:rPr>
                <w:szCs w:val="20"/>
              </w:rPr>
            </w:pPr>
            <w:r w:rsidRPr="00900C37">
              <w:rPr>
                <w:szCs w:val="20"/>
              </w:rPr>
              <w:t>ESP Electricity Ltd</w:t>
            </w:r>
          </w:p>
        </w:tc>
        <w:tc>
          <w:tcPr>
            <w:tcW w:w="1870" w:type="dxa"/>
          </w:tcPr>
          <w:p w14:paraId="38FD758B" w14:textId="77777777" w:rsidR="00BA17B4" w:rsidRPr="00900C37" w:rsidRDefault="00BA17B4" w:rsidP="008B3EA5">
            <w:pPr>
              <w:pStyle w:val="BodyTextNoSpacing"/>
              <w:rPr>
                <w:szCs w:val="20"/>
              </w:rPr>
            </w:pPr>
            <w:r w:rsidRPr="00900C37">
              <w:rPr>
                <w:szCs w:val="20"/>
              </w:rPr>
              <w:t>Non-confidential</w:t>
            </w:r>
          </w:p>
        </w:tc>
        <w:tc>
          <w:tcPr>
            <w:tcW w:w="5954" w:type="dxa"/>
          </w:tcPr>
          <w:p w14:paraId="6E9314BC" w14:textId="77777777" w:rsidR="00BA17B4" w:rsidRPr="00900C37" w:rsidRDefault="00BA17B4" w:rsidP="008B3EA5">
            <w:pPr>
              <w:pStyle w:val="BodyTextNoSpacing"/>
              <w:rPr>
                <w:szCs w:val="20"/>
              </w:rPr>
            </w:pPr>
            <w:r w:rsidRPr="00900C37">
              <w:rPr>
                <w:szCs w:val="20"/>
              </w:rPr>
              <w:t>ESPE agree with the working group in that Charging Objective 6 is better facilitated.  Reducing the NCA costs incurred improves the efficiency of the Charging Methodologies.</w:t>
            </w:r>
          </w:p>
        </w:tc>
        <w:tc>
          <w:tcPr>
            <w:tcW w:w="4455" w:type="dxa"/>
            <w:shd w:val="clear" w:color="auto" w:fill="E2EFD9" w:themeFill="accent6" w:themeFillTint="33"/>
          </w:tcPr>
          <w:p w14:paraId="3E4B39F7" w14:textId="77777777" w:rsidR="00BA17B4" w:rsidRDefault="008F54F6" w:rsidP="008B3EA5">
            <w:pPr>
              <w:pStyle w:val="BodyTextNoSpacing"/>
              <w:rPr>
                <w:szCs w:val="20"/>
                <w:lang w:val="en-GB"/>
              </w:rPr>
            </w:pPr>
            <w:r>
              <w:rPr>
                <w:szCs w:val="20"/>
                <w:lang w:val="en-GB"/>
              </w:rPr>
              <w:t xml:space="preserve">Noted </w:t>
            </w:r>
          </w:p>
          <w:p w14:paraId="48C9466D" w14:textId="11400730" w:rsidR="008F54F6" w:rsidRPr="008F54F6" w:rsidRDefault="008F54F6" w:rsidP="008B3EA5">
            <w:pPr>
              <w:pStyle w:val="BodyTextNoSpacing"/>
              <w:rPr>
                <w:szCs w:val="20"/>
                <w:lang w:val="en-GB"/>
              </w:rPr>
            </w:pPr>
            <w:r>
              <w:rPr>
                <w:szCs w:val="20"/>
                <w:lang w:val="en-GB"/>
              </w:rPr>
              <w:t>Support for DCUSA Charging Objective Six</w:t>
            </w:r>
          </w:p>
        </w:tc>
      </w:tr>
      <w:tr w:rsidR="00BA17B4" w:rsidRPr="00900C37" w14:paraId="7253781C" w14:textId="6C9FB0B1" w:rsidTr="00BA17B4">
        <w:tc>
          <w:tcPr>
            <w:tcW w:w="1561" w:type="dxa"/>
          </w:tcPr>
          <w:p w14:paraId="64DC5E49" w14:textId="77777777" w:rsidR="00BA17B4" w:rsidRPr="00900C37" w:rsidRDefault="00BA17B4" w:rsidP="008B3EA5">
            <w:pPr>
              <w:pStyle w:val="BodyTextNoSpacing"/>
              <w:rPr>
                <w:szCs w:val="20"/>
              </w:rPr>
            </w:pPr>
            <w:r w:rsidRPr="00900C37">
              <w:rPr>
                <w:szCs w:val="20"/>
              </w:rPr>
              <w:t>Leep Utilities</w:t>
            </w:r>
          </w:p>
        </w:tc>
        <w:tc>
          <w:tcPr>
            <w:tcW w:w="1870" w:type="dxa"/>
          </w:tcPr>
          <w:p w14:paraId="751A002A" w14:textId="77777777" w:rsidR="00BA17B4" w:rsidRPr="00900C37" w:rsidRDefault="00BA17B4" w:rsidP="008B3EA5">
            <w:pPr>
              <w:pStyle w:val="BodyTextNoSpacing"/>
              <w:rPr>
                <w:szCs w:val="20"/>
              </w:rPr>
            </w:pPr>
            <w:r w:rsidRPr="00900C37">
              <w:rPr>
                <w:szCs w:val="20"/>
              </w:rPr>
              <w:t>Non-confidential</w:t>
            </w:r>
          </w:p>
        </w:tc>
        <w:tc>
          <w:tcPr>
            <w:tcW w:w="5954" w:type="dxa"/>
          </w:tcPr>
          <w:p w14:paraId="01854FCF" w14:textId="77777777" w:rsidR="00BA17B4" w:rsidRPr="00900C37" w:rsidRDefault="00BA17B4" w:rsidP="008B3EA5">
            <w:pPr>
              <w:pStyle w:val="BodyTextNoSpacing"/>
              <w:rPr>
                <w:szCs w:val="20"/>
              </w:rPr>
            </w:pPr>
            <w:r w:rsidRPr="00900C37">
              <w:rPr>
                <w:szCs w:val="20"/>
              </w:rPr>
              <w:t>Charging Objective 6 (promoting efficiency): The change proposal states that the use of the NCA is inefficient. It therefore follows that its removal promotes efficiency.</w:t>
            </w:r>
          </w:p>
        </w:tc>
        <w:tc>
          <w:tcPr>
            <w:tcW w:w="4455" w:type="dxa"/>
            <w:shd w:val="clear" w:color="auto" w:fill="E2EFD9" w:themeFill="accent6" w:themeFillTint="33"/>
          </w:tcPr>
          <w:p w14:paraId="69C38FC4" w14:textId="77777777" w:rsidR="00BA17B4" w:rsidRDefault="008F54F6" w:rsidP="008B3EA5">
            <w:pPr>
              <w:pStyle w:val="BodyTextNoSpacing"/>
              <w:rPr>
                <w:szCs w:val="20"/>
                <w:lang w:val="en-GB"/>
              </w:rPr>
            </w:pPr>
            <w:r>
              <w:rPr>
                <w:szCs w:val="20"/>
                <w:lang w:val="en-GB"/>
              </w:rPr>
              <w:t>Noted</w:t>
            </w:r>
          </w:p>
          <w:p w14:paraId="454A621F" w14:textId="5893A4DF" w:rsidR="008F54F6" w:rsidRPr="008F54F6" w:rsidRDefault="008F54F6" w:rsidP="008B3EA5">
            <w:pPr>
              <w:pStyle w:val="BodyTextNoSpacing"/>
              <w:rPr>
                <w:szCs w:val="20"/>
                <w:lang w:val="en-GB"/>
              </w:rPr>
            </w:pPr>
            <w:r>
              <w:rPr>
                <w:szCs w:val="20"/>
                <w:lang w:val="en-GB"/>
              </w:rPr>
              <w:t>Support for DCUSA Charging Objective Six</w:t>
            </w:r>
          </w:p>
        </w:tc>
      </w:tr>
      <w:tr w:rsidR="00BA17B4" w:rsidRPr="00900C37" w14:paraId="2D892C5A" w14:textId="51A327C9" w:rsidTr="00BA17B4">
        <w:tc>
          <w:tcPr>
            <w:tcW w:w="1561" w:type="dxa"/>
          </w:tcPr>
          <w:p w14:paraId="0733C80E" w14:textId="77777777" w:rsidR="00BA17B4" w:rsidRPr="00900C37" w:rsidRDefault="00BA17B4" w:rsidP="008B3EA5">
            <w:pPr>
              <w:pStyle w:val="BodyTextNoSpacing"/>
              <w:rPr>
                <w:szCs w:val="20"/>
              </w:rPr>
            </w:pPr>
            <w:r w:rsidRPr="00900C37">
              <w:rPr>
                <w:szCs w:val="20"/>
              </w:rPr>
              <w:t>Northern Powergrid on behalf of Northern Powergrid (Northeast) Ltd and Northern Powergrid (Yorkshire) plc</w:t>
            </w:r>
          </w:p>
        </w:tc>
        <w:tc>
          <w:tcPr>
            <w:tcW w:w="1870" w:type="dxa"/>
          </w:tcPr>
          <w:p w14:paraId="688E8618" w14:textId="77777777" w:rsidR="00BA17B4" w:rsidRPr="00900C37" w:rsidRDefault="00BA17B4" w:rsidP="008B3EA5">
            <w:pPr>
              <w:pStyle w:val="BodyTextNoSpacing"/>
              <w:rPr>
                <w:szCs w:val="20"/>
              </w:rPr>
            </w:pPr>
            <w:r w:rsidRPr="00900C37">
              <w:rPr>
                <w:szCs w:val="20"/>
              </w:rPr>
              <w:t>Non-confidential</w:t>
            </w:r>
          </w:p>
        </w:tc>
        <w:tc>
          <w:tcPr>
            <w:tcW w:w="5954" w:type="dxa"/>
          </w:tcPr>
          <w:p w14:paraId="3EBB2BB9" w14:textId="77777777" w:rsidR="00BA17B4" w:rsidRPr="00900C37" w:rsidRDefault="00BA17B4" w:rsidP="008B3EA5">
            <w:pPr>
              <w:pStyle w:val="BodyTextNoSpacing"/>
              <w:rPr>
                <w:szCs w:val="20"/>
              </w:rPr>
            </w:pPr>
            <w:r w:rsidRPr="00900C37">
              <w:rPr>
                <w:szCs w:val="20"/>
              </w:rPr>
              <w:t>As proposer of this change, our view remains unchanged from that presented in the change proposal form, being that this change will have no impact on Charging Objectives one to five and will better facilitate Charging Objective six. This will be achieved by reducing the costs incurred by DNOs in procuring the NCA and improving efficiency for both DNOs and LDNOs by enabling DNOs to carry out the calculation of the ‘LV mains split’ internally.</w:t>
            </w:r>
          </w:p>
        </w:tc>
        <w:tc>
          <w:tcPr>
            <w:tcW w:w="4455" w:type="dxa"/>
            <w:shd w:val="clear" w:color="auto" w:fill="E2EFD9" w:themeFill="accent6" w:themeFillTint="33"/>
          </w:tcPr>
          <w:p w14:paraId="73A94406" w14:textId="77777777" w:rsidR="00BA17B4" w:rsidRDefault="008F54F6" w:rsidP="008B3EA5">
            <w:pPr>
              <w:pStyle w:val="BodyTextNoSpacing"/>
              <w:rPr>
                <w:szCs w:val="20"/>
                <w:lang w:val="en-GB"/>
              </w:rPr>
            </w:pPr>
            <w:r>
              <w:rPr>
                <w:szCs w:val="20"/>
                <w:lang w:val="en-GB"/>
              </w:rPr>
              <w:t>Noted</w:t>
            </w:r>
          </w:p>
          <w:p w14:paraId="7B3A32C4" w14:textId="69E1FB2F" w:rsidR="008F54F6" w:rsidRPr="008F54F6" w:rsidRDefault="008F54F6" w:rsidP="008B3EA5">
            <w:pPr>
              <w:pStyle w:val="BodyTextNoSpacing"/>
              <w:rPr>
                <w:szCs w:val="20"/>
                <w:lang w:val="en-GB"/>
              </w:rPr>
            </w:pPr>
            <w:r>
              <w:rPr>
                <w:szCs w:val="20"/>
                <w:lang w:val="en-GB"/>
              </w:rPr>
              <w:t>Support for DCUSA Charging Objective Six</w:t>
            </w:r>
          </w:p>
        </w:tc>
      </w:tr>
      <w:tr w:rsidR="007A2E0F" w:rsidRPr="00900C37" w14:paraId="762BD086" w14:textId="77777777" w:rsidTr="00BA17B4">
        <w:tc>
          <w:tcPr>
            <w:tcW w:w="1561" w:type="dxa"/>
          </w:tcPr>
          <w:p w14:paraId="5E5A9068" w14:textId="09EB9899" w:rsidR="007A2E0F" w:rsidRPr="007A2E0F" w:rsidRDefault="007A2E0F" w:rsidP="008B3EA5">
            <w:pPr>
              <w:pStyle w:val="BodyTextNoSpacing"/>
              <w:rPr>
                <w:szCs w:val="20"/>
              </w:rPr>
            </w:pPr>
            <w:r w:rsidRPr="007A2E0F">
              <w:rPr>
                <w:szCs w:val="20"/>
              </w:rPr>
              <w:t xml:space="preserve">Scottish Hydro Electric Power Distribution plc (SHEPD) and Southern Electric </w:t>
            </w:r>
            <w:r w:rsidRPr="007A2E0F">
              <w:rPr>
                <w:szCs w:val="20"/>
              </w:rPr>
              <w:lastRenderedPageBreak/>
              <w:t>Power Distribution plc (SEPD)</w:t>
            </w:r>
          </w:p>
        </w:tc>
        <w:tc>
          <w:tcPr>
            <w:tcW w:w="1870" w:type="dxa"/>
          </w:tcPr>
          <w:p w14:paraId="5362CB02" w14:textId="7D814AB6" w:rsidR="007A2E0F" w:rsidRPr="00900C37" w:rsidRDefault="007A2E0F" w:rsidP="008B3EA5">
            <w:pPr>
              <w:pStyle w:val="BodyTextNoSpacing"/>
              <w:rPr>
                <w:szCs w:val="20"/>
              </w:rPr>
            </w:pPr>
            <w:r w:rsidRPr="00900C37">
              <w:rPr>
                <w:szCs w:val="20"/>
              </w:rPr>
              <w:lastRenderedPageBreak/>
              <w:t>Non-confidential</w:t>
            </w:r>
          </w:p>
        </w:tc>
        <w:tc>
          <w:tcPr>
            <w:tcW w:w="5954" w:type="dxa"/>
          </w:tcPr>
          <w:p w14:paraId="1012F4C7" w14:textId="1D298293" w:rsidR="007A2E0F" w:rsidRPr="007A2E0F" w:rsidRDefault="007A2E0F" w:rsidP="008B3EA5">
            <w:pPr>
              <w:pStyle w:val="BodyTextNoSpacing"/>
              <w:rPr>
                <w:szCs w:val="20"/>
                <w:lang w:val="en-GB"/>
              </w:rPr>
            </w:pPr>
            <w:r>
              <w:rPr>
                <w:szCs w:val="20"/>
                <w:lang w:val="en-GB"/>
              </w:rPr>
              <w:t xml:space="preserve">It is questionable whether Charging Objectives 5 be better facilitated: that compliance with the Charging Methodologies promoted efficiency in its own implementation and administration. On one hand it saves DNOs the NCA fees, but on the other if DNOs ends up providing data to each of the IDNOs that would be a lot of effort required (on top of the data collection and calculation of the required LV split). </w:t>
            </w:r>
          </w:p>
        </w:tc>
        <w:tc>
          <w:tcPr>
            <w:tcW w:w="4455" w:type="dxa"/>
            <w:shd w:val="clear" w:color="auto" w:fill="E2EFD9" w:themeFill="accent6" w:themeFillTint="33"/>
          </w:tcPr>
          <w:p w14:paraId="51E898F2" w14:textId="77777777" w:rsidR="007A2E0F" w:rsidRDefault="004E0C34" w:rsidP="008B3EA5">
            <w:pPr>
              <w:pStyle w:val="BodyTextNoSpacing"/>
              <w:rPr>
                <w:szCs w:val="20"/>
                <w:lang w:val="en-GB"/>
              </w:rPr>
            </w:pPr>
            <w:r>
              <w:rPr>
                <w:szCs w:val="20"/>
                <w:lang w:val="en-GB"/>
              </w:rPr>
              <w:t>Noted</w:t>
            </w:r>
          </w:p>
          <w:p w14:paraId="3989F972" w14:textId="77777777" w:rsidR="004E0C34" w:rsidRDefault="004E0C34" w:rsidP="008B3EA5">
            <w:pPr>
              <w:pStyle w:val="BodyTextNoSpacing"/>
              <w:rPr>
                <w:szCs w:val="20"/>
                <w:lang w:val="en-GB"/>
              </w:rPr>
            </w:pPr>
            <w:r>
              <w:rPr>
                <w:szCs w:val="20"/>
                <w:lang w:val="en-GB"/>
              </w:rPr>
              <w:t>Unsure whether DCUSA Charging Objective Six would be better facilitated due to the DNOs potentially having to provide data to each of the IDNOs.</w:t>
            </w:r>
          </w:p>
          <w:p w14:paraId="38773954" w14:textId="77777777" w:rsidR="004E0C34" w:rsidRDefault="004E0C34" w:rsidP="008B3EA5">
            <w:pPr>
              <w:pStyle w:val="BodyTextNoSpacing"/>
              <w:rPr>
                <w:szCs w:val="20"/>
                <w:lang w:val="en-GB"/>
              </w:rPr>
            </w:pPr>
          </w:p>
          <w:p w14:paraId="42454318" w14:textId="771751B1" w:rsidR="004E0C34" w:rsidRPr="004E0C34" w:rsidRDefault="004E0C34" w:rsidP="008B3EA5">
            <w:pPr>
              <w:pStyle w:val="BodyTextNoSpacing"/>
              <w:rPr>
                <w:szCs w:val="20"/>
                <w:lang w:val="en-GB"/>
              </w:rPr>
            </w:pPr>
            <w:r>
              <w:rPr>
                <w:szCs w:val="20"/>
                <w:lang w:val="en-GB"/>
              </w:rPr>
              <w:t xml:space="preserve">Due to the hybrid solution – this concern would be alleviated and therefore objective six would be better facilitated. </w:t>
            </w:r>
          </w:p>
        </w:tc>
      </w:tr>
      <w:tr w:rsidR="00BA17B4" w:rsidRPr="00900C37" w14:paraId="70392574" w14:textId="02BA86DD" w:rsidTr="00BA17B4">
        <w:tc>
          <w:tcPr>
            <w:tcW w:w="1561" w:type="dxa"/>
          </w:tcPr>
          <w:p w14:paraId="027751DD" w14:textId="77777777" w:rsidR="00BA17B4" w:rsidRPr="00900C37" w:rsidRDefault="00BA17B4" w:rsidP="008B3EA5">
            <w:pPr>
              <w:pStyle w:val="BodyTextNoSpacing"/>
              <w:rPr>
                <w:szCs w:val="20"/>
              </w:rPr>
            </w:pPr>
            <w:r w:rsidRPr="00900C37">
              <w:rPr>
                <w:szCs w:val="20"/>
              </w:rPr>
              <w:t>SP Distribution / SP Manweb</w:t>
            </w:r>
          </w:p>
        </w:tc>
        <w:tc>
          <w:tcPr>
            <w:tcW w:w="1870" w:type="dxa"/>
          </w:tcPr>
          <w:p w14:paraId="368C449B" w14:textId="77777777" w:rsidR="00BA17B4" w:rsidRPr="00900C37" w:rsidRDefault="00BA17B4" w:rsidP="008B3EA5">
            <w:pPr>
              <w:pStyle w:val="BodyTextNoSpacing"/>
              <w:rPr>
                <w:szCs w:val="20"/>
              </w:rPr>
            </w:pPr>
            <w:r w:rsidRPr="00900C37">
              <w:rPr>
                <w:szCs w:val="20"/>
              </w:rPr>
              <w:t>Non-confidential</w:t>
            </w:r>
          </w:p>
        </w:tc>
        <w:tc>
          <w:tcPr>
            <w:tcW w:w="5954" w:type="dxa"/>
          </w:tcPr>
          <w:p w14:paraId="3E30C66D" w14:textId="77777777" w:rsidR="00BA17B4" w:rsidRPr="00900C37" w:rsidRDefault="00BA17B4" w:rsidP="008B3EA5">
            <w:pPr>
              <w:pStyle w:val="BodyTextNoSpacing"/>
              <w:rPr>
                <w:szCs w:val="20"/>
              </w:rPr>
            </w:pPr>
            <w:r w:rsidRPr="00900C37">
              <w:rPr>
                <w:szCs w:val="20"/>
              </w:rPr>
              <w:t>Charging objective six given the change will increase efficiency and reduce the costs associated with this exercise.</w:t>
            </w:r>
          </w:p>
        </w:tc>
        <w:tc>
          <w:tcPr>
            <w:tcW w:w="4455" w:type="dxa"/>
            <w:shd w:val="clear" w:color="auto" w:fill="E2EFD9" w:themeFill="accent6" w:themeFillTint="33"/>
          </w:tcPr>
          <w:p w14:paraId="38DD22BF" w14:textId="77777777" w:rsidR="00BA17B4" w:rsidRDefault="008F54F6" w:rsidP="008B3EA5">
            <w:pPr>
              <w:pStyle w:val="BodyTextNoSpacing"/>
              <w:rPr>
                <w:szCs w:val="20"/>
                <w:lang w:val="en-GB"/>
              </w:rPr>
            </w:pPr>
            <w:r>
              <w:rPr>
                <w:szCs w:val="20"/>
                <w:lang w:val="en-GB"/>
              </w:rPr>
              <w:t>Noted</w:t>
            </w:r>
          </w:p>
          <w:p w14:paraId="48D470ED" w14:textId="6E85694D" w:rsidR="008F54F6" w:rsidRPr="008F54F6" w:rsidRDefault="008F54F6" w:rsidP="008B3EA5">
            <w:pPr>
              <w:pStyle w:val="BodyTextNoSpacing"/>
              <w:rPr>
                <w:szCs w:val="20"/>
                <w:lang w:val="en-GB"/>
              </w:rPr>
            </w:pPr>
            <w:r>
              <w:rPr>
                <w:szCs w:val="20"/>
                <w:lang w:val="en-GB"/>
              </w:rPr>
              <w:t>Support for DCUSA Charging Objective Six</w:t>
            </w:r>
          </w:p>
        </w:tc>
      </w:tr>
      <w:tr w:rsidR="00BA17B4" w:rsidRPr="00900C37" w14:paraId="534DD582" w14:textId="18FD0720" w:rsidTr="00BA17B4">
        <w:tc>
          <w:tcPr>
            <w:tcW w:w="1561" w:type="dxa"/>
          </w:tcPr>
          <w:p w14:paraId="5B5EB585" w14:textId="5F4F4159" w:rsidR="00BA17B4" w:rsidRPr="00900C37" w:rsidRDefault="00900C37" w:rsidP="008B3EA5">
            <w:pPr>
              <w:pStyle w:val="BodyTextNoSpacing"/>
              <w:rPr>
                <w:szCs w:val="20"/>
                <w:lang w:val="en-GB"/>
              </w:rPr>
            </w:pPr>
            <w:r w:rsidRPr="00900C37">
              <w:rPr>
                <w:szCs w:val="20"/>
                <w:lang w:val="en-GB"/>
              </w:rPr>
              <w:t>UK Power Networks</w:t>
            </w:r>
          </w:p>
        </w:tc>
        <w:tc>
          <w:tcPr>
            <w:tcW w:w="1870" w:type="dxa"/>
          </w:tcPr>
          <w:p w14:paraId="5B669C30" w14:textId="77777777" w:rsidR="00BA17B4" w:rsidRPr="00900C37" w:rsidRDefault="00BA17B4" w:rsidP="008B3EA5">
            <w:pPr>
              <w:pStyle w:val="BodyTextNoSpacing"/>
              <w:rPr>
                <w:szCs w:val="20"/>
              </w:rPr>
            </w:pPr>
            <w:r w:rsidRPr="00900C37">
              <w:rPr>
                <w:szCs w:val="20"/>
              </w:rPr>
              <w:t>Non-confidential</w:t>
            </w:r>
          </w:p>
        </w:tc>
        <w:tc>
          <w:tcPr>
            <w:tcW w:w="5954" w:type="dxa"/>
          </w:tcPr>
          <w:p w14:paraId="0A82B45C" w14:textId="66CD5252" w:rsidR="00BA17B4" w:rsidRPr="00900C37" w:rsidRDefault="00900C37" w:rsidP="008B3EA5">
            <w:pPr>
              <w:pStyle w:val="BodyTextNoSpacing"/>
              <w:rPr>
                <w:szCs w:val="20"/>
              </w:rPr>
            </w:pPr>
            <w:r w:rsidRPr="00900C37">
              <w:rPr>
                <w:szCs w:val="20"/>
              </w:rPr>
              <w:t>This CP supports Charging Objective 6. Since the LV Split calculation can be done ‘in-house’ and avoids the use of a third party agent</w:t>
            </w:r>
          </w:p>
        </w:tc>
        <w:tc>
          <w:tcPr>
            <w:tcW w:w="4455" w:type="dxa"/>
            <w:shd w:val="clear" w:color="auto" w:fill="E2EFD9" w:themeFill="accent6" w:themeFillTint="33"/>
          </w:tcPr>
          <w:p w14:paraId="1C3CF6A2" w14:textId="77777777" w:rsidR="00BA17B4" w:rsidRDefault="008F54F6" w:rsidP="008B3EA5">
            <w:pPr>
              <w:pStyle w:val="BodyTextNoSpacing"/>
              <w:rPr>
                <w:szCs w:val="20"/>
                <w:lang w:val="en-GB"/>
              </w:rPr>
            </w:pPr>
            <w:r>
              <w:rPr>
                <w:szCs w:val="20"/>
                <w:lang w:val="en-GB"/>
              </w:rPr>
              <w:t xml:space="preserve">Noted </w:t>
            </w:r>
          </w:p>
          <w:p w14:paraId="3E0704A2" w14:textId="3EC9818D" w:rsidR="008F54F6" w:rsidRPr="008F54F6" w:rsidRDefault="008F54F6" w:rsidP="008B3EA5">
            <w:pPr>
              <w:pStyle w:val="BodyTextNoSpacing"/>
              <w:rPr>
                <w:szCs w:val="20"/>
                <w:lang w:val="en-GB"/>
              </w:rPr>
            </w:pPr>
            <w:r>
              <w:rPr>
                <w:szCs w:val="20"/>
                <w:lang w:val="en-GB"/>
              </w:rPr>
              <w:t>Support for DCUSA Charging Objective Six</w:t>
            </w:r>
          </w:p>
        </w:tc>
      </w:tr>
      <w:tr w:rsidR="00BA17B4" w:rsidRPr="00900C37" w14:paraId="28A87442" w14:textId="2E49828F" w:rsidTr="00BA17B4">
        <w:tc>
          <w:tcPr>
            <w:tcW w:w="1561" w:type="dxa"/>
          </w:tcPr>
          <w:p w14:paraId="6C04BCE2" w14:textId="77777777" w:rsidR="00BA17B4" w:rsidRPr="00900C37" w:rsidRDefault="00BA17B4" w:rsidP="008B3EA5">
            <w:pPr>
              <w:pStyle w:val="BodyTextNoSpacing"/>
              <w:rPr>
                <w:szCs w:val="20"/>
              </w:rPr>
            </w:pPr>
            <w:r w:rsidRPr="00900C37">
              <w:rPr>
                <w:szCs w:val="20"/>
              </w:rPr>
              <w:t>WPD</w:t>
            </w:r>
          </w:p>
        </w:tc>
        <w:tc>
          <w:tcPr>
            <w:tcW w:w="1870" w:type="dxa"/>
          </w:tcPr>
          <w:p w14:paraId="0CCF1015" w14:textId="77777777" w:rsidR="00BA17B4" w:rsidRPr="00900C37" w:rsidRDefault="00BA17B4" w:rsidP="008B3EA5">
            <w:pPr>
              <w:pStyle w:val="BodyTextNoSpacing"/>
              <w:rPr>
                <w:szCs w:val="20"/>
              </w:rPr>
            </w:pPr>
            <w:r w:rsidRPr="00900C37">
              <w:rPr>
                <w:szCs w:val="20"/>
              </w:rPr>
              <w:t>Non-confidential</w:t>
            </w:r>
          </w:p>
        </w:tc>
        <w:tc>
          <w:tcPr>
            <w:tcW w:w="5954" w:type="dxa"/>
          </w:tcPr>
          <w:p w14:paraId="7EA8B158" w14:textId="77777777" w:rsidR="00BA17B4" w:rsidRPr="00900C37" w:rsidRDefault="00BA17B4" w:rsidP="008B3EA5">
            <w:pPr>
              <w:pStyle w:val="BodyTextNoSpacing"/>
              <w:rPr>
                <w:szCs w:val="20"/>
              </w:rPr>
            </w:pPr>
            <w:r w:rsidRPr="00900C37">
              <w:rPr>
                <w:szCs w:val="20"/>
              </w:rPr>
              <w:t>It negative impacts DCUSA Charging Objective 6 as it creates an addition process and complication to the process.</w:t>
            </w:r>
          </w:p>
        </w:tc>
        <w:tc>
          <w:tcPr>
            <w:tcW w:w="4455" w:type="dxa"/>
            <w:shd w:val="clear" w:color="auto" w:fill="E2EFD9" w:themeFill="accent6" w:themeFillTint="33"/>
          </w:tcPr>
          <w:p w14:paraId="37A59FA6" w14:textId="77777777" w:rsidR="00BA17B4" w:rsidRDefault="008F54F6" w:rsidP="008B3EA5">
            <w:pPr>
              <w:pStyle w:val="BodyTextNoSpacing"/>
              <w:rPr>
                <w:szCs w:val="20"/>
                <w:lang w:val="en-GB"/>
              </w:rPr>
            </w:pPr>
            <w:r>
              <w:rPr>
                <w:szCs w:val="20"/>
                <w:lang w:val="en-GB"/>
              </w:rPr>
              <w:t>Noted</w:t>
            </w:r>
          </w:p>
          <w:p w14:paraId="55227B45" w14:textId="1BD39163" w:rsidR="008F54F6" w:rsidRPr="008F54F6" w:rsidRDefault="008F54F6" w:rsidP="008B3EA5">
            <w:pPr>
              <w:pStyle w:val="BodyTextNoSpacing"/>
              <w:rPr>
                <w:szCs w:val="20"/>
                <w:lang w:val="en-GB"/>
              </w:rPr>
            </w:pPr>
            <w:r>
              <w:rPr>
                <w:szCs w:val="20"/>
                <w:lang w:val="en-GB"/>
              </w:rPr>
              <w:t>Negative impact on DCUSA Charging Objective Six</w:t>
            </w:r>
          </w:p>
        </w:tc>
      </w:tr>
      <w:tr w:rsidR="00BA17B4" w:rsidRPr="00900C37" w14:paraId="054A85EA" w14:textId="77777777" w:rsidTr="00BA17B4">
        <w:tc>
          <w:tcPr>
            <w:tcW w:w="13840" w:type="dxa"/>
            <w:gridSpan w:val="4"/>
            <w:shd w:val="clear" w:color="auto" w:fill="E2EFD9" w:themeFill="accent6" w:themeFillTint="33"/>
          </w:tcPr>
          <w:p w14:paraId="5ED3FAD4" w14:textId="2DCB3061" w:rsidR="00BA17B4" w:rsidRPr="00900C37" w:rsidRDefault="00BA17B4" w:rsidP="008B3EA5">
            <w:pPr>
              <w:pStyle w:val="BodyTextNoSpacing"/>
              <w:rPr>
                <w:b/>
                <w:bCs/>
                <w:szCs w:val="20"/>
                <w:lang w:val="en-GB"/>
              </w:rPr>
            </w:pPr>
            <w:r w:rsidRPr="00900C37">
              <w:rPr>
                <w:b/>
                <w:bCs/>
                <w:szCs w:val="20"/>
                <w:lang w:val="en-GB"/>
              </w:rPr>
              <w:t>Working Group Conclusions:</w:t>
            </w:r>
            <w:r w:rsidR="008F54F6">
              <w:rPr>
                <w:b/>
                <w:bCs/>
                <w:szCs w:val="20"/>
                <w:lang w:val="en-GB"/>
              </w:rPr>
              <w:t xml:space="preserve"> The Working Group concluded that seven of the </w:t>
            </w:r>
            <w:r w:rsidR="004E0C34">
              <w:rPr>
                <w:b/>
                <w:bCs/>
                <w:szCs w:val="20"/>
                <w:lang w:val="en-GB"/>
              </w:rPr>
              <w:t>nine</w:t>
            </w:r>
            <w:r w:rsidR="008F54F6">
              <w:rPr>
                <w:b/>
                <w:bCs/>
                <w:szCs w:val="20"/>
                <w:lang w:val="en-GB"/>
              </w:rPr>
              <w:t xml:space="preserve"> respondents believe that DCUSA Charging Objective Six</w:t>
            </w:r>
            <w:r w:rsidR="004E0C34">
              <w:rPr>
                <w:b/>
                <w:bCs/>
                <w:szCs w:val="20"/>
                <w:lang w:val="en-GB"/>
              </w:rPr>
              <w:t xml:space="preserve"> would be better facilitated by the implementation of DCP 343. One </w:t>
            </w:r>
            <w:r w:rsidR="00081AD4">
              <w:rPr>
                <w:b/>
                <w:bCs/>
                <w:szCs w:val="20"/>
                <w:lang w:val="en-GB"/>
              </w:rPr>
              <w:t>respondent was unsure about this but after discussion regarding the hybrid solution</w:t>
            </w:r>
            <w:r w:rsidR="008F54F6">
              <w:rPr>
                <w:b/>
                <w:bCs/>
                <w:szCs w:val="20"/>
                <w:lang w:val="en-GB"/>
              </w:rPr>
              <w:t>,</w:t>
            </w:r>
            <w:r w:rsidR="00081AD4">
              <w:rPr>
                <w:b/>
                <w:bCs/>
                <w:szCs w:val="20"/>
                <w:lang w:val="en-GB"/>
              </w:rPr>
              <w:t xml:space="preserve"> they know agree.</w:t>
            </w:r>
            <w:r w:rsidR="008F54F6">
              <w:rPr>
                <w:b/>
                <w:bCs/>
                <w:szCs w:val="20"/>
                <w:lang w:val="en-GB"/>
              </w:rPr>
              <w:t xml:space="preserve"> </w:t>
            </w:r>
            <w:r w:rsidR="00081AD4">
              <w:rPr>
                <w:b/>
                <w:bCs/>
                <w:szCs w:val="20"/>
                <w:lang w:val="en-GB"/>
              </w:rPr>
              <w:t>H</w:t>
            </w:r>
            <w:r w:rsidR="008F54F6">
              <w:rPr>
                <w:b/>
                <w:bCs/>
                <w:szCs w:val="20"/>
                <w:lang w:val="en-GB"/>
              </w:rPr>
              <w:t>owever, one respondent believe that DCUSA Charging Objective Six would be negatively impacted by the implementation of DCP 343</w:t>
            </w:r>
            <w:r w:rsidR="00081AD4">
              <w:rPr>
                <w:b/>
                <w:bCs/>
                <w:szCs w:val="20"/>
                <w:lang w:val="en-GB"/>
              </w:rPr>
              <w:t xml:space="preserve"> due to the additional process.</w:t>
            </w:r>
          </w:p>
        </w:tc>
      </w:tr>
      <w:bookmarkEnd w:id="7"/>
    </w:tbl>
    <w:p w14:paraId="046974B4"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BA17B4" w:rsidRPr="00900C37" w14:paraId="0D39066F" w14:textId="312F846E"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599200D6" w14:textId="77777777" w:rsidR="00BA17B4" w:rsidRPr="00900C37" w:rsidRDefault="00BA17B4" w:rsidP="008B3EA5">
            <w:pPr>
              <w:pStyle w:val="ColumnHeading"/>
              <w:rPr>
                <w:szCs w:val="20"/>
              </w:rPr>
            </w:pPr>
            <w:bookmarkStart w:id="8" w:name="dcusa_response9"/>
            <w:r w:rsidRPr="00900C37">
              <w:rPr>
                <w:szCs w:val="20"/>
              </w:rPr>
              <w:t>Company</w:t>
            </w:r>
          </w:p>
        </w:tc>
        <w:tc>
          <w:tcPr>
            <w:tcW w:w="1870" w:type="dxa"/>
            <w:shd w:val="clear" w:color="auto" w:fill="E2EFD9" w:themeFill="accent6" w:themeFillTint="33"/>
          </w:tcPr>
          <w:p w14:paraId="5136EEE1" w14:textId="77777777" w:rsidR="00BA17B4" w:rsidRPr="00900C37" w:rsidRDefault="00BA17B4" w:rsidP="008B3EA5">
            <w:pPr>
              <w:pStyle w:val="ColumnHeading"/>
              <w:rPr>
                <w:szCs w:val="20"/>
              </w:rPr>
            </w:pPr>
            <w:r w:rsidRPr="00900C37">
              <w:rPr>
                <w:szCs w:val="20"/>
              </w:rPr>
              <w:t>Confidential/</w:t>
            </w:r>
          </w:p>
          <w:p w14:paraId="4376FF1C"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4725B90D" w14:textId="4A46B96A" w:rsidR="00BA17B4" w:rsidRPr="00900C37" w:rsidRDefault="00BA17B4" w:rsidP="008B3EA5">
            <w:pPr>
              <w:pStyle w:val="BodyTextNoSpacing"/>
              <w:rPr>
                <w:b/>
                <w:bCs/>
                <w:szCs w:val="20"/>
              </w:rPr>
            </w:pPr>
            <w:r w:rsidRPr="00900C37">
              <w:rPr>
                <w:b/>
                <w:bCs/>
                <w:szCs w:val="20"/>
                <w:lang w:val="en-GB"/>
              </w:rPr>
              <w:t xml:space="preserve">Q9: </w:t>
            </w:r>
            <w:r w:rsidRPr="00900C37">
              <w:rPr>
                <w:b/>
                <w:bCs/>
                <w:szCs w:val="20"/>
              </w:rPr>
              <w:t>Are you aware of any wider industry developments that may impact upon or be impacted by this CP?</w:t>
            </w:r>
          </w:p>
        </w:tc>
        <w:tc>
          <w:tcPr>
            <w:tcW w:w="4455" w:type="dxa"/>
            <w:shd w:val="clear" w:color="auto" w:fill="E2EFD9" w:themeFill="accent6" w:themeFillTint="33"/>
          </w:tcPr>
          <w:p w14:paraId="06F8471B" w14:textId="284AE468" w:rsidR="00BA17B4" w:rsidRPr="00900C37" w:rsidRDefault="00BA17B4" w:rsidP="008B3EA5">
            <w:pPr>
              <w:pStyle w:val="BodyTextNoSpacing"/>
              <w:rPr>
                <w:b/>
                <w:bCs/>
                <w:szCs w:val="20"/>
                <w:lang w:val="en-GB"/>
              </w:rPr>
            </w:pPr>
            <w:r w:rsidRPr="00900C37">
              <w:rPr>
                <w:b/>
                <w:bCs/>
                <w:szCs w:val="20"/>
                <w:lang w:val="en-GB"/>
              </w:rPr>
              <w:t xml:space="preserve">Working Group Comments </w:t>
            </w:r>
          </w:p>
        </w:tc>
      </w:tr>
      <w:tr w:rsidR="00BA17B4" w:rsidRPr="00900C37" w14:paraId="04563440" w14:textId="7DCC93CC" w:rsidTr="00BA17B4">
        <w:tc>
          <w:tcPr>
            <w:tcW w:w="1561" w:type="dxa"/>
          </w:tcPr>
          <w:p w14:paraId="5FB89A94" w14:textId="77777777" w:rsidR="00BA17B4" w:rsidRPr="00900C37" w:rsidRDefault="00BA17B4" w:rsidP="008B3EA5">
            <w:pPr>
              <w:pStyle w:val="BodyTextNoSpacing"/>
              <w:rPr>
                <w:szCs w:val="20"/>
              </w:rPr>
            </w:pPr>
            <w:r w:rsidRPr="00900C37">
              <w:rPr>
                <w:szCs w:val="20"/>
              </w:rPr>
              <w:t>BU-UK</w:t>
            </w:r>
          </w:p>
        </w:tc>
        <w:tc>
          <w:tcPr>
            <w:tcW w:w="1870" w:type="dxa"/>
          </w:tcPr>
          <w:p w14:paraId="480EF9D4" w14:textId="77777777" w:rsidR="00BA17B4" w:rsidRPr="00900C37" w:rsidRDefault="00BA17B4" w:rsidP="008B3EA5">
            <w:pPr>
              <w:pStyle w:val="BodyTextNoSpacing"/>
              <w:rPr>
                <w:szCs w:val="20"/>
              </w:rPr>
            </w:pPr>
            <w:r w:rsidRPr="00900C37">
              <w:rPr>
                <w:szCs w:val="20"/>
              </w:rPr>
              <w:t>Non-confidential</w:t>
            </w:r>
          </w:p>
        </w:tc>
        <w:tc>
          <w:tcPr>
            <w:tcW w:w="5954" w:type="dxa"/>
          </w:tcPr>
          <w:p w14:paraId="01932099" w14:textId="77777777" w:rsidR="00BA17B4" w:rsidRPr="00900C37" w:rsidRDefault="00BA17B4" w:rsidP="008B3EA5">
            <w:pPr>
              <w:pStyle w:val="BodyTextNoSpacing"/>
              <w:rPr>
                <w:szCs w:val="20"/>
              </w:rPr>
            </w:pPr>
            <w:r w:rsidRPr="00900C37">
              <w:rPr>
                <w:szCs w:val="20"/>
              </w:rPr>
              <w:t>No.</w:t>
            </w:r>
          </w:p>
        </w:tc>
        <w:tc>
          <w:tcPr>
            <w:tcW w:w="4455" w:type="dxa"/>
            <w:shd w:val="clear" w:color="auto" w:fill="E2EFD9" w:themeFill="accent6" w:themeFillTint="33"/>
          </w:tcPr>
          <w:p w14:paraId="2C4EF3C5" w14:textId="2FA04AB7" w:rsidR="00BA17B4" w:rsidRPr="001E1BF1" w:rsidRDefault="001E1BF1" w:rsidP="008B3EA5">
            <w:pPr>
              <w:pStyle w:val="BodyTextNoSpacing"/>
              <w:rPr>
                <w:szCs w:val="20"/>
                <w:lang w:val="en-GB"/>
              </w:rPr>
            </w:pPr>
            <w:r>
              <w:rPr>
                <w:szCs w:val="20"/>
                <w:lang w:val="en-GB"/>
              </w:rPr>
              <w:t>Noted</w:t>
            </w:r>
          </w:p>
        </w:tc>
      </w:tr>
      <w:tr w:rsidR="00BA17B4" w:rsidRPr="00900C37" w14:paraId="1B319668" w14:textId="6BEA8D61" w:rsidTr="00BA17B4">
        <w:tc>
          <w:tcPr>
            <w:tcW w:w="1561" w:type="dxa"/>
          </w:tcPr>
          <w:p w14:paraId="7A1F243C" w14:textId="77777777" w:rsidR="00BA17B4" w:rsidRPr="00900C37" w:rsidRDefault="00BA17B4" w:rsidP="008B3EA5">
            <w:pPr>
              <w:pStyle w:val="BodyTextNoSpacing"/>
              <w:rPr>
                <w:szCs w:val="20"/>
              </w:rPr>
            </w:pPr>
            <w:r w:rsidRPr="00900C37">
              <w:rPr>
                <w:szCs w:val="20"/>
              </w:rPr>
              <w:t>Electricity North West</w:t>
            </w:r>
          </w:p>
        </w:tc>
        <w:tc>
          <w:tcPr>
            <w:tcW w:w="1870" w:type="dxa"/>
          </w:tcPr>
          <w:p w14:paraId="17BE04D9" w14:textId="77777777" w:rsidR="00BA17B4" w:rsidRPr="00900C37" w:rsidRDefault="00BA17B4" w:rsidP="008B3EA5">
            <w:pPr>
              <w:pStyle w:val="BodyTextNoSpacing"/>
              <w:rPr>
                <w:szCs w:val="20"/>
              </w:rPr>
            </w:pPr>
            <w:r w:rsidRPr="00900C37">
              <w:rPr>
                <w:szCs w:val="20"/>
              </w:rPr>
              <w:t>Non-confidential</w:t>
            </w:r>
          </w:p>
        </w:tc>
        <w:tc>
          <w:tcPr>
            <w:tcW w:w="5954" w:type="dxa"/>
          </w:tcPr>
          <w:p w14:paraId="6FCCB466" w14:textId="77777777" w:rsidR="00BA17B4" w:rsidRPr="00900C37" w:rsidRDefault="00BA17B4" w:rsidP="008B3EA5">
            <w:pPr>
              <w:pStyle w:val="BodyTextNoSpacing"/>
              <w:rPr>
                <w:szCs w:val="20"/>
              </w:rPr>
            </w:pPr>
            <w:r w:rsidRPr="00900C37">
              <w:rPr>
                <w:szCs w:val="20"/>
              </w:rPr>
              <w:t>We are not aware of any wider industry developments that may impact this change.</w:t>
            </w:r>
          </w:p>
        </w:tc>
        <w:tc>
          <w:tcPr>
            <w:tcW w:w="4455" w:type="dxa"/>
            <w:shd w:val="clear" w:color="auto" w:fill="E2EFD9" w:themeFill="accent6" w:themeFillTint="33"/>
          </w:tcPr>
          <w:p w14:paraId="203EA0A6" w14:textId="7680058D" w:rsidR="00BA17B4" w:rsidRPr="001E1BF1" w:rsidRDefault="001E1BF1" w:rsidP="008B3EA5">
            <w:pPr>
              <w:pStyle w:val="BodyTextNoSpacing"/>
              <w:rPr>
                <w:szCs w:val="20"/>
                <w:lang w:val="en-GB"/>
              </w:rPr>
            </w:pPr>
            <w:r>
              <w:rPr>
                <w:szCs w:val="20"/>
                <w:lang w:val="en-GB"/>
              </w:rPr>
              <w:t>Noted</w:t>
            </w:r>
          </w:p>
        </w:tc>
      </w:tr>
      <w:tr w:rsidR="00BA17B4" w:rsidRPr="00900C37" w14:paraId="6AD05871" w14:textId="1DA5D50D" w:rsidTr="00BA17B4">
        <w:tc>
          <w:tcPr>
            <w:tcW w:w="1561" w:type="dxa"/>
          </w:tcPr>
          <w:p w14:paraId="5863D63E" w14:textId="77777777" w:rsidR="00BA17B4" w:rsidRPr="00900C37" w:rsidRDefault="00BA17B4" w:rsidP="008B3EA5">
            <w:pPr>
              <w:pStyle w:val="BodyTextNoSpacing"/>
              <w:rPr>
                <w:szCs w:val="20"/>
              </w:rPr>
            </w:pPr>
            <w:r w:rsidRPr="00900C37">
              <w:rPr>
                <w:szCs w:val="20"/>
              </w:rPr>
              <w:t>ESP Electricity Ltd</w:t>
            </w:r>
          </w:p>
        </w:tc>
        <w:tc>
          <w:tcPr>
            <w:tcW w:w="1870" w:type="dxa"/>
          </w:tcPr>
          <w:p w14:paraId="091EE6C9" w14:textId="77777777" w:rsidR="00BA17B4" w:rsidRPr="00900C37" w:rsidRDefault="00BA17B4" w:rsidP="008B3EA5">
            <w:pPr>
              <w:pStyle w:val="BodyTextNoSpacing"/>
              <w:rPr>
                <w:szCs w:val="20"/>
              </w:rPr>
            </w:pPr>
            <w:r w:rsidRPr="00900C37">
              <w:rPr>
                <w:szCs w:val="20"/>
              </w:rPr>
              <w:t>Non-confidential</w:t>
            </w:r>
          </w:p>
        </w:tc>
        <w:tc>
          <w:tcPr>
            <w:tcW w:w="5954" w:type="dxa"/>
          </w:tcPr>
          <w:p w14:paraId="018873D5" w14:textId="77777777" w:rsidR="00BA17B4" w:rsidRPr="00900C37" w:rsidRDefault="00BA17B4" w:rsidP="008B3EA5">
            <w:pPr>
              <w:pStyle w:val="BodyTextNoSpacing"/>
              <w:rPr>
                <w:szCs w:val="20"/>
              </w:rPr>
            </w:pPr>
            <w:r w:rsidRPr="00900C37">
              <w:rPr>
                <w:szCs w:val="20"/>
              </w:rPr>
              <w:t>ESPE is not aware of any wider industry developments that would impact the implementation of this CP.</w:t>
            </w:r>
          </w:p>
        </w:tc>
        <w:tc>
          <w:tcPr>
            <w:tcW w:w="4455" w:type="dxa"/>
            <w:shd w:val="clear" w:color="auto" w:fill="E2EFD9" w:themeFill="accent6" w:themeFillTint="33"/>
          </w:tcPr>
          <w:p w14:paraId="7DEB17E7" w14:textId="05C83FC2" w:rsidR="00BA17B4" w:rsidRPr="001E1BF1" w:rsidRDefault="001E1BF1" w:rsidP="008B3EA5">
            <w:pPr>
              <w:pStyle w:val="BodyTextNoSpacing"/>
              <w:rPr>
                <w:szCs w:val="20"/>
                <w:lang w:val="en-GB"/>
              </w:rPr>
            </w:pPr>
            <w:r>
              <w:rPr>
                <w:szCs w:val="20"/>
                <w:lang w:val="en-GB"/>
              </w:rPr>
              <w:t>Noted</w:t>
            </w:r>
          </w:p>
        </w:tc>
      </w:tr>
      <w:tr w:rsidR="00BA17B4" w:rsidRPr="00900C37" w14:paraId="007E197F" w14:textId="3F01045C" w:rsidTr="00BA17B4">
        <w:tc>
          <w:tcPr>
            <w:tcW w:w="1561" w:type="dxa"/>
          </w:tcPr>
          <w:p w14:paraId="55DDCB61" w14:textId="77777777" w:rsidR="00BA17B4" w:rsidRPr="00900C37" w:rsidRDefault="00BA17B4" w:rsidP="008B3EA5">
            <w:pPr>
              <w:pStyle w:val="BodyTextNoSpacing"/>
              <w:rPr>
                <w:szCs w:val="20"/>
              </w:rPr>
            </w:pPr>
            <w:r w:rsidRPr="00900C37">
              <w:rPr>
                <w:szCs w:val="20"/>
              </w:rPr>
              <w:lastRenderedPageBreak/>
              <w:t>Leep Utilities</w:t>
            </w:r>
          </w:p>
        </w:tc>
        <w:tc>
          <w:tcPr>
            <w:tcW w:w="1870" w:type="dxa"/>
          </w:tcPr>
          <w:p w14:paraId="38D03602" w14:textId="77777777" w:rsidR="00BA17B4" w:rsidRPr="00900C37" w:rsidRDefault="00BA17B4" w:rsidP="008B3EA5">
            <w:pPr>
              <w:pStyle w:val="BodyTextNoSpacing"/>
              <w:rPr>
                <w:szCs w:val="20"/>
              </w:rPr>
            </w:pPr>
            <w:r w:rsidRPr="00900C37">
              <w:rPr>
                <w:szCs w:val="20"/>
              </w:rPr>
              <w:t>Non-confidential</w:t>
            </w:r>
          </w:p>
        </w:tc>
        <w:tc>
          <w:tcPr>
            <w:tcW w:w="5954" w:type="dxa"/>
          </w:tcPr>
          <w:p w14:paraId="26B4C88A" w14:textId="77777777" w:rsidR="00BA17B4" w:rsidRPr="00900C37" w:rsidRDefault="00BA17B4" w:rsidP="008B3EA5">
            <w:pPr>
              <w:pStyle w:val="BodyTextNoSpacing"/>
              <w:rPr>
                <w:szCs w:val="20"/>
              </w:rPr>
            </w:pPr>
            <w:r w:rsidRPr="00900C37">
              <w:rPr>
                <w:szCs w:val="20"/>
              </w:rPr>
              <w:t>No comment</w:t>
            </w:r>
          </w:p>
        </w:tc>
        <w:tc>
          <w:tcPr>
            <w:tcW w:w="4455" w:type="dxa"/>
            <w:shd w:val="clear" w:color="auto" w:fill="E2EFD9" w:themeFill="accent6" w:themeFillTint="33"/>
          </w:tcPr>
          <w:p w14:paraId="2511189D" w14:textId="58982104" w:rsidR="00BA17B4" w:rsidRPr="001E1BF1" w:rsidRDefault="001E1BF1" w:rsidP="008B3EA5">
            <w:pPr>
              <w:pStyle w:val="BodyTextNoSpacing"/>
              <w:rPr>
                <w:szCs w:val="20"/>
                <w:lang w:val="en-GB"/>
              </w:rPr>
            </w:pPr>
            <w:r>
              <w:rPr>
                <w:szCs w:val="20"/>
                <w:lang w:val="en-GB"/>
              </w:rPr>
              <w:t>Noted</w:t>
            </w:r>
          </w:p>
        </w:tc>
      </w:tr>
      <w:tr w:rsidR="00BA17B4" w:rsidRPr="00900C37" w14:paraId="5D836A77" w14:textId="1BE9F4B0" w:rsidTr="00BA17B4">
        <w:tc>
          <w:tcPr>
            <w:tcW w:w="1561" w:type="dxa"/>
          </w:tcPr>
          <w:p w14:paraId="00A4DBEE" w14:textId="77777777" w:rsidR="00BA17B4" w:rsidRPr="00900C37" w:rsidRDefault="00BA17B4" w:rsidP="008B3EA5">
            <w:pPr>
              <w:pStyle w:val="BodyTextNoSpacing"/>
              <w:rPr>
                <w:szCs w:val="20"/>
              </w:rPr>
            </w:pPr>
            <w:r w:rsidRPr="00900C37">
              <w:rPr>
                <w:szCs w:val="20"/>
              </w:rPr>
              <w:t>Northern Powergrid on behalf of Northern Powergrid (Northeast) Ltd and Northern Powergrid (Yorkshire) plc</w:t>
            </w:r>
          </w:p>
        </w:tc>
        <w:tc>
          <w:tcPr>
            <w:tcW w:w="1870" w:type="dxa"/>
          </w:tcPr>
          <w:p w14:paraId="4F95F52E" w14:textId="77777777" w:rsidR="00BA17B4" w:rsidRPr="00900C37" w:rsidRDefault="00BA17B4" w:rsidP="008B3EA5">
            <w:pPr>
              <w:pStyle w:val="BodyTextNoSpacing"/>
              <w:rPr>
                <w:szCs w:val="20"/>
              </w:rPr>
            </w:pPr>
            <w:r w:rsidRPr="00900C37">
              <w:rPr>
                <w:szCs w:val="20"/>
              </w:rPr>
              <w:t>Non-confidential</w:t>
            </w:r>
          </w:p>
        </w:tc>
        <w:tc>
          <w:tcPr>
            <w:tcW w:w="5954" w:type="dxa"/>
          </w:tcPr>
          <w:p w14:paraId="46EBC222" w14:textId="77777777" w:rsidR="00BA17B4" w:rsidRPr="00900C37" w:rsidRDefault="00BA17B4" w:rsidP="008B3EA5">
            <w:pPr>
              <w:pStyle w:val="BodyTextNoSpacing"/>
              <w:rPr>
                <w:szCs w:val="20"/>
              </w:rPr>
            </w:pPr>
            <w:r w:rsidRPr="00900C37">
              <w:rPr>
                <w:szCs w:val="20"/>
              </w:rPr>
              <w:t>No. This change is only concerned with the practicalities behind the calculation of tariffs in accordance with the existing charging methodologies and has no impact on the underlying methodologies themselves, and so does not interact with other ongoing industry developments looking at the charging methodologies more widely.</w:t>
            </w:r>
          </w:p>
        </w:tc>
        <w:tc>
          <w:tcPr>
            <w:tcW w:w="4455" w:type="dxa"/>
            <w:shd w:val="clear" w:color="auto" w:fill="E2EFD9" w:themeFill="accent6" w:themeFillTint="33"/>
          </w:tcPr>
          <w:p w14:paraId="795CB982" w14:textId="669E49F2" w:rsidR="00BA17B4" w:rsidRPr="001E1BF1" w:rsidRDefault="001E1BF1" w:rsidP="008B3EA5">
            <w:pPr>
              <w:pStyle w:val="BodyTextNoSpacing"/>
              <w:rPr>
                <w:szCs w:val="20"/>
                <w:lang w:val="en-GB"/>
              </w:rPr>
            </w:pPr>
            <w:r>
              <w:rPr>
                <w:szCs w:val="20"/>
                <w:lang w:val="en-GB"/>
              </w:rPr>
              <w:t>Noted</w:t>
            </w:r>
          </w:p>
        </w:tc>
      </w:tr>
      <w:tr w:rsidR="007A2E0F" w:rsidRPr="00900C37" w14:paraId="20D7EEDC" w14:textId="77777777" w:rsidTr="00BA17B4">
        <w:tc>
          <w:tcPr>
            <w:tcW w:w="1561" w:type="dxa"/>
          </w:tcPr>
          <w:p w14:paraId="32538CF2" w14:textId="16F33901" w:rsidR="007A2E0F" w:rsidRPr="007A2E0F" w:rsidRDefault="007A2E0F" w:rsidP="008B3EA5">
            <w:pPr>
              <w:pStyle w:val="BodyTextNoSpacing"/>
              <w:rPr>
                <w:szCs w:val="20"/>
              </w:rPr>
            </w:pPr>
            <w:r w:rsidRPr="007A2E0F">
              <w:rPr>
                <w:szCs w:val="20"/>
              </w:rPr>
              <w:t>Scottish Hydro Electric Power Distribution plc (SHEPD) and Southern Electric Power Distribution plc (SEPD)</w:t>
            </w:r>
          </w:p>
        </w:tc>
        <w:tc>
          <w:tcPr>
            <w:tcW w:w="1870" w:type="dxa"/>
          </w:tcPr>
          <w:p w14:paraId="4A52EBE4" w14:textId="641C25B2" w:rsidR="007A2E0F" w:rsidRPr="00900C37" w:rsidRDefault="007A2E0F" w:rsidP="008B3EA5">
            <w:pPr>
              <w:pStyle w:val="BodyTextNoSpacing"/>
              <w:rPr>
                <w:szCs w:val="20"/>
              </w:rPr>
            </w:pPr>
            <w:r w:rsidRPr="00900C37">
              <w:rPr>
                <w:szCs w:val="20"/>
              </w:rPr>
              <w:t>Non-confidential</w:t>
            </w:r>
          </w:p>
        </w:tc>
        <w:tc>
          <w:tcPr>
            <w:tcW w:w="5954" w:type="dxa"/>
          </w:tcPr>
          <w:p w14:paraId="6A306AB5" w14:textId="77ECA476" w:rsidR="007A2E0F" w:rsidRPr="007A2E0F" w:rsidRDefault="007A2E0F" w:rsidP="008B3EA5">
            <w:pPr>
              <w:pStyle w:val="BodyTextNoSpacing"/>
              <w:rPr>
                <w:szCs w:val="20"/>
                <w:lang w:val="en-GB"/>
              </w:rPr>
            </w:pPr>
            <w:r>
              <w:rPr>
                <w:szCs w:val="20"/>
                <w:lang w:val="en-GB"/>
              </w:rPr>
              <w:t xml:space="preserve">Not that we are </w:t>
            </w:r>
            <w:r w:rsidR="00D86EEF">
              <w:rPr>
                <w:szCs w:val="20"/>
                <w:lang w:val="en-GB"/>
              </w:rPr>
              <w:t>aware of.</w:t>
            </w:r>
          </w:p>
        </w:tc>
        <w:tc>
          <w:tcPr>
            <w:tcW w:w="4455" w:type="dxa"/>
            <w:shd w:val="clear" w:color="auto" w:fill="E2EFD9" w:themeFill="accent6" w:themeFillTint="33"/>
          </w:tcPr>
          <w:p w14:paraId="5E7A9CA3" w14:textId="189EC578" w:rsidR="007A2E0F" w:rsidRPr="00081AD4" w:rsidRDefault="00081AD4" w:rsidP="008B3EA5">
            <w:pPr>
              <w:pStyle w:val="BodyTextNoSpacing"/>
              <w:rPr>
                <w:szCs w:val="20"/>
                <w:lang w:val="en-GB"/>
              </w:rPr>
            </w:pPr>
            <w:r>
              <w:rPr>
                <w:szCs w:val="20"/>
                <w:lang w:val="en-GB"/>
              </w:rPr>
              <w:t>Noted</w:t>
            </w:r>
          </w:p>
        </w:tc>
      </w:tr>
      <w:tr w:rsidR="00BA17B4" w:rsidRPr="00900C37" w14:paraId="77540036" w14:textId="7545AB8E" w:rsidTr="00BA17B4">
        <w:tc>
          <w:tcPr>
            <w:tcW w:w="1561" w:type="dxa"/>
          </w:tcPr>
          <w:p w14:paraId="15984873" w14:textId="77777777" w:rsidR="00BA17B4" w:rsidRPr="00900C37" w:rsidRDefault="00BA17B4" w:rsidP="008B3EA5">
            <w:pPr>
              <w:pStyle w:val="BodyTextNoSpacing"/>
              <w:rPr>
                <w:szCs w:val="20"/>
              </w:rPr>
            </w:pPr>
            <w:r w:rsidRPr="00900C37">
              <w:rPr>
                <w:szCs w:val="20"/>
              </w:rPr>
              <w:t>SP Distribution / SP Manweb</w:t>
            </w:r>
          </w:p>
        </w:tc>
        <w:tc>
          <w:tcPr>
            <w:tcW w:w="1870" w:type="dxa"/>
          </w:tcPr>
          <w:p w14:paraId="0E2028DD" w14:textId="77777777" w:rsidR="00BA17B4" w:rsidRPr="00900C37" w:rsidRDefault="00BA17B4" w:rsidP="008B3EA5">
            <w:pPr>
              <w:pStyle w:val="BodyTextNoSpacing"/>
              <w:rPr>
                <w:szCs w:val="20"/>
              </w:rPr>
            </w:pPr>
            <w:r w:rsidRPr="00900C37">
              <w:rPr>
                <w:szCs w:val="20"/>
              </w:rPr>
              <w:t>Non-confidential</w:t>
            </w:r>
          </w:p>
        </w:tc>
        <w:tc>
          <w:tcPr>
            <w:tcW w:w="5954" w:type="dxa"/>
          </w:tcPr>
          <w:p w14:paraId="02CC6BE6" w14:textId="77777777" w:rsidR="00BA17B4" w:rsidRPr="00900C37" w:rsidRDefault="00BA17B4" w:rsidP="008B3EA5">
            <w:pPr>
              <w:pStyle w:val="BodyTextNoSpacing"/>
              <w:rPr>
                <w:szCs w:val="20"/>
              </w:rPr>
            </w:pPr>
            <w:r w:rsidRPr="00900C37">
              <w:rPr>
                <w:szCs w:val="20"/>
              </w:rPr>
              <w:t>We are not aware of any wider industry developments that may impact upon or be impacted by this CP.</w:t>
            </w:r>
          </w:p>
        </w:tc>
        <w:tc>
          <w:tcPr>
            <w:tcW w:w="4455" w:type="dxa"/>
            <w:shd w:val="clear" w:color="auto" w:fill="E2EFD9" w:themeFill="accent6" w:themeFillTint="33"/>
          </w:tcPr>
          <w:p w14:paraId="0CD36631" w14:textId="48233BB5" w:rsidR="00BA17B4" w:rsidRPr="001E1BF1" w:rsidRDefault="001E1BF1" w:rsidP="008B3EA5">
            <w:pPr>
              <w:pStyle w:val="BodyTextNoSpacing"/>
              <w:rPr>
                <w:szCs w:val="20"/>
                <w:lang w:val="en-GB"/>
              </w:rPr>
            </w:pPr>
            <w:r>
              <w:rPr>
                <w:szCs w:val="20"/>
                <w:lang w:val="en-GB"/>
              </w:rPr>
              <w:t>Noted</w:t>
            </w:r>
          </w:p>
        </w:tc>
      </w:tr>
      <w:tr w:rsidR="00900C37" w:rsidRPr="00900C37" w14:paraId="31F1D041" w14:textId="77777777" w:rsidTr="00BA17B4">
        <w:tc>
          <w:tcPr>
            <w:tcW w:w="1561" w:type="dxa"/>
          </w:tcPr>
          <w:p w14:paraId="58FCB11C" w14:textId="59290421" w:rsidR="00900C37" w:rsidRPr="00900C37" w:rsidRDefault="00900C37" w:rsidP="008B3EA5">
            <w:pPr>
              <w:pStyle w:val="BodyTextNoSpacing"/>
              <w:rPr>
                <w:szCs w:val="20"/>
                <w:lang w:val="en-GB"/>
              </w:rPr>
            </w:pPr>
            <w:r w:rsidRPr="00900C37">
              <w:rPr>
                <w:szCs w:val="20"/>
                <w:lang w:val="en-GB"/>
              </w:rPr>
              <w:t>UK Power Networks</w:t>
            </w:r>
          </w:p>
        </w:tc>
        <w:tc>
          <w:tcPr>
            <w:tcW w:w="1870" w:type="dxa"/>
          </w:tcPr>
          <w:p w14:paraId="71236A9E" w14:textId="02C4240A" w:rsidR="00900C37" w:rsidRPr="00900C37" w:rsidRDefault="00900C37" w:rsidP="008B3EA5">
            <w:pPr>
              <w:pStyle w:val="BodyTextNoSpacing"/>
              <w:rPr>
                <w:szCs w:val="20"/>
                <w:lang w:val="en-GB"/>
              </w:rPr>
            </w:pPr>
            <w:r w:rsidRPr="00900C37">
              <w:rPr>
                <w:szCs w:val="20"/>
                <w:lang w:val="en-GB"/>
              </w:rPr>
              <w:t>Non-confidential</w:t>
            </w:r>
          </w:p>
        </w:tc>
        <w:tc>
          <w:tcPr>
            <w:tcW w:w="5954" w:type="dxa"/>
          </w:tcPr>
          <w:p w14:paraId="76BE1B5E" w14:textId="6387B603" w:rsidR="00900C37" w:rsidRPr="00900C37" w:rsidRDefault="00900C37" w:rsidP="008B3EA5">
            <w:pPr>
              <w:pStyle w:val="BodyTextNoSpacing"/>
              <w:rPr>
                <w:szCs w:val="20"/>
                <w:lang w:val="en-GB"/>
              </w:rPr>
            </w:pPr>
            <w:r w:rsidRPr="00900C37">
              <w:rPr>
                <w:szCs w:val="20"/>
                <w:lang w:val="en-GB"/>
              </w:rPr>
              <w:t>No</w:t>
            </w:r>
          </w:p>
        </w:tc>
        <w:tc>
          <w:tcPr>
            <w:tcW w:w="4455" w:type="dxa"/>
            <w:shd w:val="clear" w:color="auto" w:fill="E2EFD9" w:themeFill="accent6" w:themeFillTint="33"/>
          </w:tcPr>
          <w:p w14:paraId="762CDB9B" w14:textId="6732848D" w:rsidR="00900C37" w:rsidRPr="001E1BF1" w:rsidRDefault="001E1BF1" w:rsidP="008B3EA5">
            <w:pPr>
              <w:pStyle w:val="BodyTextNoSpacing"/>
              <w:rPr>
                <w:szCs w:val="20"/>
                <w:lang w:val="en-GB"/>
              </w:rPr>
            </w:pPr>
            <w:r>
              <w:rPr>
                <w:szCs w:val="20"/>
                <w:lang w:val="en-GB"/>
              </w:rPr>
              <w:t>Noted</w:t>
            </w:r>
          </w:p>
        </w:tc>
      </w:tr>
      <w:tr w:rsidR="00BA17B4" w:rsidRPr="00900C37" w14:paraId="3B1F5E32" w14:textId="2504262B" w:rsidTr="00BA17B4">
        <w:tc>
          <w:tcPr>
            <w:tcW w:w="1561" w:type="dxa"/>
          </w:tcPr>
          <w:p w14:paraId="6C991785" w14:textId="77777777" w:rsidR="00BA17B4" w:rsidRPr="00900C37" w:rsidRDefault="00BA17B4" w:rsidP="008B3EA5">
            <w:pPr>
              <w:pStyle w:val="BodyTextNoSpacing"/>
              <w:rPr>
                <w:szCs w:val="20"/>
              </w:rPr>
            </w:pPr>
            <w:r w:rsidRPr="00900C37">
              <w:rPr>
                <w:szCs w:val="20"/>
              </w:rPr>
              <w:lastRenderedPageBreak/>
              <w:t>WPD</w:t>
            </w:r>
          </w:p>
        </w:tc>
        <w:tc>
          <w:tcPr>
            <w:tcW w:w="1870" w:type="dxa"/>
          </w:tcPr>
          <w:p w14:paraId="48283C7B" w14:textId="77777777" w:rsidR="00BA17B4" w:rsidRPr="00900C37" w:rsidRDefault="00BA17B4" w:rsidP="008B3EA5">
            <w:pPr>
              <w:pStyle w:val="BodyTextNoSpacing"/>
              <w:rPr>
                <w:szCs w:val="20"/>
              </w:rPr>
            </w:pPr>
            <w:r w:rsidRPr="00900C37">
              <w:rPr>
                <w:szCs w:val="20"/>
              </w:rPr>
              <w:t>Non-confidential</w:t>
            </w:r>
          </w:p>
        </w:tc>
        <w:tc>
          <w:tcPr>
            <w:tcW w:w="5954" w:type="dxa"/>
          </w:tcPr>
          <w:p w14:paraId="4AA51B91" w14:textId="77777777" w:rsidR="00BA17B4" w:rsidRPr="00900C37" w:rsidRDefault="00BA17B4" w:rsidP="008B3EA5">
            <w:pPr>
              <w:pStyle w:val="BodyTextNoSpacing"/>
              <w:rPr>
                <w:szCs w:val="20"/>
              </w:rPr>
            </w:pPr>
            <w:r w:rsidRPr="00900C37">
              <w:rPr>
                <w:szCs w:val="20"/>
              </w:rPr>
              <w:t>The SCR will impact this as the current charging methodologies are likely to change as a result.</w:t>
            </w:r>
          </w:p>
        </w:tc>
        <w:tc>
          <w:tcPr>
            <w:tcW w:w="4455" w:type="dxa"/>
            <w:shd w:val="clear" w:color="auto" w:fill="E2EFD9" w:themeFill="accent6" w:themeFillTint="33"/>
          </w:tcPr>
          <w:p w14:paraId="2B38F439" w14:textId="3B049358" w:rsidR="00BA17B4" w:rsidRPr="00081AD4" w:rsidRDefault="00081AD4" w:rsidP="008B3EA5">
            <w:pPr>
              <w:pStyle w:val="BodyTextNoSpacing"/>
              <w:rPr>
                <w:szCs w:val="20"/>
                <w:lang w:val="en-GB"/>
              </w:rPr>
            </w:pPr>
            <w:r>
              <w:rPr>
                <w:szCs w:val="20"/>
                <w:lang w:val="en-GB"/>
              </w:rPr>
              <w:t>Noted</w:t>
            </w:r>
          </w:p>
        </w:tc>
      </w:tr>
      <w:tr w:rsidR="00BA17B4" w:rsidRPr="00900C37" w14:paraId="49303C9F" w14:textId="77777777" w:rsidTr="00BA17B4">
        <w:tc>
          <w:tcPr>
            <w:tcW w:w="13840" w:type="dxa"/>
            <w:gridSpan w:val="4"/>
            <w:shd w:val="clear" w:color="auto" w:fill="E2EFD9" w:themeFill="accent6" w:themeFillTint="33"/>
          </w:tcPr>
          <w:p w14:paraId="44B404FD" w14:textId="31339019" w:rsidR="00BA17B4" w:rsidRPr="00900C37" w:rsidRDefault="00BA17B4" w:rsidP="008B3EA5">
            <w:pPr>
              <w:pStyle w:val="BodyTextNoSpacing"/>
              <w:rPr>
                <w:b/>
                <w:bCs/>
                <w:szCs w:val="20"/>
                <w:lang w:val="en-GB"/>
              </w:rPr>
            </w:pPr>
            <w:r w:rsidRPr="00900C37">
              <w:rPr>
                <w:b/>
                <w:bCs/>
                <w:szCs w:val="20"/>
                <w:lang w:val="en-GB"/>
              </w:rPr>
              <w:t>Working Group Conclusions:</w:t>
            </w:r>
            <w:r w:rsidR="001E1BF1">
              <w:rPr>
                <w:b/>
                <w:bCs/>
                <w:szCs w:val="20"/>
                <w:lang w:val="en-GB"/>
              </w:rPr>
              <w:t xml:space="preserve"> The majority of respondents believe there are no wider impacts that should be considered by the Working Group. However, one respondent believe that the current Access and Forward-Looking Charging SCR should be considered as it is likely that the current charging methodologies are likely to change as a result</w:t>
            </w:r>
            <w:r w:rsidR="00A07F65">
              <w:rPr>
                <w:b/>
                <w:bCs/>
                <w:szCs w:val="20"/>
                <w:lang w:val="en-GB"/>
              </w:rPr>
              <w:t>, which in turn may negate the need for this calculation in the future</w:t>
            </w:r>
            <w:r w:rsidR="001E1BF1">
              <w:rPr>
                <w:b/>
                <w:bCs/>
                <w:szCs w:val="20"/>
                <w:lang w:val="en-GB"/>
              </w:rPr>
              <w:t>.</w:t>
            </w:r>
          </w:p>
        </w:tc>
      </w:tr>
      <w:bookmarkEnd w:id="8"/>
    </w:tbl>
    <w:p w14:paraId="3FABE19E" w14:textId="77777777" w:rsidR="008B3EA5" w:rsidRPr="00900C37" w:rsidRDefault="008B3EA5">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561"/>
        <w:gridCol w:w="1870"/>
        <w:gridCol w:w="5954"/>
        <w:gridCol w:w="4455"/>
      </w:tblGrid>
      <w:tr w:rsidR="00BA17B4" w:rsidRPr="00900C37" w14:paraId="64169EAA" w14:textId="2189CB6D" w:rsidTr="00BA17B4">
        <w:trPr>
          <w:cnfStyle w:val="100000000000" w:firstRow="1" w:lastRow="0" w:firstColumn="0" w:lastColumn="0" w:oddVBand="0" w:evenVBand="0" w:oddHBand="0" w:evenHBand="0" w:firstRowFirstColumn="0" w:firstRowLastColumn="0" w:lastRowFirstColumn="0" w:lastRowLastColumn="0"/>
        </w:trPr>
        <w:tc>
          <w:tcPr>
            <w:tcW w:w="1561" w:type="dxa"/>
            <w:shd w:val="clear" w:color="auto" w:fill="E2EFD9" w:themeFill="accent6" w:themeFillTint="33"/>
          </w:tcPr>
          <w:p w14:paraId="7EDA93C4" w14:textId="77777777" w:rsidR="00BA17B4" w:rsidRPr="00900C37" w:rsidRDefault="00BA17B4" w:rsidP="008B3EA5">
            <w:pPr>
              <w:pStyle w:val="ColumnHeading"/>
              <w:rPr>
                <w:szCs w:val="20"/>
              </w:rPr>
            </w:pPr>
            <w:bookmarkStart w:id="9" w:name="dcusa_response10"/>
            <w:r w:rsidRPr="00900C37">
              <w:rPr>
                <w:szCs w:val="20"/>
              </w:rPr>
              <w:t>Company</w:t>
            </w:r>
          </w:p>
        </w:tc>
        <w:tc>
          <w:tcPr>
            <w:tcW w:w="1870" w:type="dxa"/>
            <w:shd w:val="clear" w:color="auto" w:fill="E2EFD9" w:themeFill="accent6" w:themeFillTint="33"/>
          </w:tcPr>
          <w:p w14:paraId="2263CFB3" w14:textId="77777777" w:rsidR="00BA17B4" w:rsidRPr="00900C37" w:rsidRDefault="00BA17B4" w:rsidP="008B3EA5">
            <w:pPr>
              <w:pStyle w:val="ColumnHeading"/>
              <w:rPr>
                <w:szCs w:val="20"/>
              </w:rPr>
            </w:pPr>
            <w:r w:rsidRPr="00900C37">
              <w:rPr>
                <w:szCs w:val="20"/>
              </w:rPr>
              <w:t>Confidential/</w:t>
            </w:r>
          </w:p>
          <w:p w14:paraId="6A23C57D" w14:textId="77777777" w:rsidR="00BA17B4" w:rsidRPr="00900C37" w:rsidRDefault="00BA17B4" w:rsidP="008B3EA5">
            <w:pPr>
              <w:pStyle w:val="ColumnHeading"/>
              <w:rPr>
                <w:szCs w:val="20"/>
              </w:rPr>
            </w:pPr>
            <w:r w:rsidRPr="00900C37">
              <w:rPr>
                <w:szCs w:val="20"/>
              </w:rPr>
              <w:t>Anonymous</w:t>
            </w:r>
          </w:p>
        </w:tc>
        <w:tc>
          <w:tcPr>
            <w:tcW w:w="5954" w:type="dxa"/>
            <w:shd w:val="clear" w:color="auto" w:fill="E2EFD9" w:themeFill="accent6" w:themeFillTint="33"/>
          </w:tcPr>
          <w:p w14:paraId="795C46D7" w14:textId="2A423AFA" w:rsidR="00BA17B4" w:rsidRPr="00900C37" w:rsidRDefault="00BA17B4" w:rsidP="008B3EA5">
            <w:pPr>
              <w:pStyle w:val="BodyTextNoSpacing"/>
              <w:rPr>
                <w:b/>
                <w:bCs/>
                <w:szCs w:val="20"/>
              </w:rPr>
            </w:pPr>
            <w:r w:rsidRPr="00900C37">
              <w:rPr>
                <w:b/>
                <w:bCs/>
                <w:szCs w:val="20"/>
                <w:lang w:val="en-GB"/>
              </w:rPr>
              <w:t xml:space="preserve">Q10: </w:t>
            </w:r>
            <w:r w:rsidRPr="00900C37">
              <w:rPr>
                <w:b/>
                <w:bCs/>
                <w:szCs w:val="20"/>
              </w:rPr>
              <w:t>The proposed implementation date for DCP 343 is the first DCUSA Release following Party approval. Do you agree with the proposed implementation date? Please provide your rationale.</w:t>
            </w:r>
          </w:p>
        </w:tc>
        <w:tc>
          <w:tcPr>
            <w:tcW w:w="4455" w:type="dxa"/>
            <w:shd w:val="clear" w:color="auto" w:fill="E2EFD9" w:themeFill="accent6" w:themeFillTint="33"/>
          </w:tcPr>
          <w:p w14:paraId="3E4DE2D3" w14:textId="53B3D441" w:rsidR="00BA17B4" w:rsidRPr="00900C37" w:rsidRDefault="00BA17B4" w:rsidP="008B3EA5">
            <w:pPr>
              <w:pStyle w:val="BodyTextNoSpacing"/>
              <w:rPr>
                <w:b/>
                <w:bCs/>
                <w:szCs w:val="20"/>
                <w:lang w:val="en-GB"/>
              </w:rPr>
            </w:pPr>
            <w:r w:rsidRPr="00900C37">
              <w:rPr>
                <w:b/>
                <w:bCs/>
                <w:szCs w:val="20"/>
                <w:lang w:val="en-GB"/>
              </w:rPr>
              <w:t xml:space="preserve">Working Group Comments </w:t>
            </w:r>
          </w:p>
        </w:tc>
      </w:tr>
      <w:tr w:rsidR="00BA17B4" w:rsidRPr="00900C37" w14:paraId="2C525EC3" w14:textId="4D038468" w:rsidTr="00BA17B4">
        <w:tc>
          <w:tcPr>
            <w:tcW w:w="1561" w:type="dxa"/>
          </w:tcPr>
          <w:p w14:paraId="52D1C3A3" w14:textId="77777777" w:rsidR="00BA17B4" w:rsidRPr="00900C37" w:rsidRDefault="00BA17B4" w:rsidP="008B3EA5">
            <w:pPr>
              <w:pStyle w:val="BodyTextNoSpacing"/>
              <w:rPr>
                <w:szCs w:val="20"/>
              </w:rPr>
            </w:pPr>
            <w:r w:rsidRPr="00900C37">
              <w:rPr>
                <w:szCs w:val="20"/>
              </w:rPr>
              <w:t>BU-UK</w:t>
            </w:r>
          </w:p>
        </w:tc>
        <w:tc>
          <w:tcPr>
            <w:tcW w:w="1870" w:type="dxa"/>
          </w:tcPr>
          <w:p w14:paraId="544B22EC" w14:textId="77777777" w:rsidR="00BA17B4" w:rsidRPr="00900C37" w:rsidRDefault="00BA17B4" w:rsidP="008B3EA5">
            <w:pPr>
              <w:pStyle w:val="BodyTextNoSpacing"/>
              <w:rPr>
                <w:szCs w:val="20"/>
              </w:rPr>
            </w:pPr>
            <w:r w:rsidRPr="00900C37">
              <w:rPr>
                <w:szCs w:val="20"/>
              </w:rPr>
              <w:t>Non-confidential</w:t>
            </w:r>
          </w:p>
        </w:tc>
        <w:tc>
          <w:tcPr>
            <w:tcW w:w="5954" w:type="dxa"/>
          </w:tcPr>
          <w:p w14:paraId="6187A85A" w14:textId="77777777" w:rsidR="00BA17B4" w:rsidRPr="00900C37" w:rsidRDefault="00BA17B4" w:rsidP="008B3EA5">
            <w:pPr>
              <w:pStyle w:val="BodyTextNoSpacing"/>
              <w:rPr>
                <w:szCs w:val="20"/>
              </w:rPr>
            </w:pPr>
            <w:r w:rsidRPr="00900C37">
              <w:rPr>
                <w:szCs w:val="20"/>
              </w:rPr>
              <w:t>Yes.</w:t>
            </w:r>
          </w:p>
        </w:tc>
        <w:tc>
          <w:tcPr>
            <w:tcW w:w="4455" w:type="dxa"/>
            <w:shd w:val="clear" w:color="auto" w:fill="E2EFD9" w:themeFill="accent6" w:themeFillTint="33"/>
          </w:tcPr>
          <w:p w14:paraId="1AFB55C3" w14:textId="3FBEBE14" w:rsidR="00BA17B4" w:rsidRPr="001E1BF1" w:rsidRDefault="001E1BF1" w:rsidP="008B3EA5">
            <w:pPr>
              <w:pStyle w:val="BodyTextNoSpacing"/>
              <w:rPr>
                <w:szCs w:val="20"/>
                <w:lang w:val="en-GB"/>
              </w:rPr>
            </w:pPr>
            <w:r>
              <w:rPr>
                <w:szCs w:val="20"/>
                <w:lang w:val="en-GB"/>
              </w:rPr>
              <w:t>Noted</w:t>
            </w:r>
          </w:p>
        </w:tc>
      </w:tr>
      <w:tr w:rsidR="00BA17B4" w:rsidRPr="00900C37" w14:paraId="751F21B9" w14:textId="3715D45C" w:rsidTr="00BA17B4">
        <w:tc>
          <w:tcPr>
            <w:tcW w:w="1561" w:type="dxa"/>
          </w:tcPr>
          <w:p w14:paraId="6F0A1F0D" w14:textId="77777777" w:rsidR="00BA17B4" w:rsidRPr="00900C37" w:rsidRDefault="00BA17B4" w:rsidP="008B3EA5">
            <w:pPr>
              <w:pStyle w:val="BodyTextNoSpacing"/>
              <w:rPr>
                <w:szCs w:val="20"/>
              </w:rPr>
            </w:pPr>
            <w:r w:rsidRPr="00900C37">
              <w:rPr>
                <w:szCs w:val="20"/>
              </w:rPr>
              <w:t>Electricity North West</w:t>
            </w:r>
          </w:p>
        </w:tc>
        <w:tc>
          <w:tcPr>
            <w:tcW w:w="1870" w:type="dxa"/>
          </w:tcPr>
          <w:p w14:paraId="7256291C" w14:textId="77777777" w:rsidR="00BA17B4" w:rsidRPr="00900C37" w:rsidRDefault="00BA17B4" w:rsidP="008B3EA5">
            <w:pPr>
              <w:pStyle w:val="BodyTextNoSpacing"/>
              <w:rPr>
                <w:szCs w:val="20"/>
              </w:rPr>
            </w:pPr>
            <w:r w:rsidRPr="00900C37">
              <w:rPr>
                <w:szCs w:val="20"/>
              </w:rPr>
              <w:t>Non-confidential</w:t>
            </w:r>
          </w:p>
        </w:tc>
        <w:tc>
          <w:tcPr>
            <w:tcW w:w="5954" w:type="dxa"/>
          </w:tcPr>
          <w:p w14:paraId="6E740CE2" w14:textId="77777777" w:rsidR="00BA17B4" w:rsidRPr="00900C37" w:rsidRDefault="00BA17B4" w:rsidP="008B3EA5">
            <w:pPr>
              <w:pStyle w:val="BodyTextNoSpacing"/>
              <w:rPr>
                <w:szCs w:val="20"/>
              </w:rPr>
            </w:pPr>
            <w:r w:rsidRPr="00900C37">
              <w:rPr>
                <w:szCs w:val="20"/>
              </w:rPr>
              <w:t>The data is required no later than the end of October each year and it would seem reasonable for implementation to be linked to the first release following approval.</w:t>
            </w:r>
          </w:p>
        </w:tc>
        <w:tc>
          <w:tcPr>
            <w:tcW w:w="4455" w:type="dxa"/>
            <w:shd w:val="clear" w:color="auto" w:fill="E2EFD9" w:themeFill="accent6" w:themeFillTint="33"/>
          </w:tcPr>
          <w:p w14:paraId="5B80A1F1" w14:textId="64667920" w:rsidR="00BA17B4" w:rsidRPr="001E1BF1" w:rsidRDefault="001E1BF1" w:rsidP="008B3EA5">
            <w:pPr>
              <w:pStyle w:val="BodyTextNoSpacing"/>
              <w:rPr>
                <w:szCs w:val="20"/>
                <w:lang w:val="en-GB"/>
              </w:rPr>
            </w:pPr>
            <w:r>
              <w:rPr>
                <w:szCs w:val="20"/>
                <w:lang w:val="en-GB"/>
              </w:rPr>
              <w:t>Noted</w:t>
            </w:r>
          </w:p>
        </w:tc>
      </w:tr>
      <w:tr w:rsidR="00BA17B4" w:rsidRPr="00900C37" w14:paraId="03871372" w14:textId="70D17031" w:rsidTr="00BA17B4">
        <w:tc>
          <w:tcPr>
            <w:tcW w:w="1561" w:type="dxa"/>
          </w:tcPr>
          <w:p w14:paraId="465DBE80" w14:textId="77777777" w:rsidR="00BA17B4" w:rsidRPr="00900C37" w:rsidRDefault="00BA17B4" w:rsidP="008B3EA5">
            <w:pPr>
              <w:pStyle w:val="BodyTextNoSpacing"/>
              <w:rPr>
                <w:szCs w:val="20"/>
              </w:rPr>
            </w:pPr>
            <w:r w:rsidRPr="00900C37">
              <w:rPr>
                <w:szCs w:val="20"/>
              </w:rPr>
              <w:t>ESP Electricity Ltd</w:t>
            </w:r>
          </w:p>
        </w:tc>
        <w:tc>
          <w:tcPr>
            <w:tcW w:w="1870" w:type="dxa"/>
          </w:tcPr>
          <w:p w14:paraId="15621DED" w14:textId="77777777" w:rsidR="00BA17B4" w:rsidRPr="00900C37" w:rsidRDefault="00BA17B4" w:rsidP="008B3EA5">
            <w:pPr>
              <w:pStyle w:val="BodyTextNoSpacing"/>
              <w:rPr>
                <w:szCs w:val="20"/>
              </w:rPr>
            </w:pPr>
            <w:r w:rsidRPr="00900C37">
              <w:rPr>
                <w:szCs w:val="20"/>
              </w:rPr>
              <w:t>Non-confidential</w:t>
            </w:r>
          </w:p>
        </w:tc>
        <w:tc>
          <w:tcPr>
            <w:tcW w:w="5954" w:type="dxa"/>
          </w:tcPr>
          <w:p w14:paraId="7022D660" w14:textId="77777777" w:rsidR="00BA17B4" w:rsidRPr="00900C37" w:rsidRDefault="00BA17B4" w:rsidP="008B3EA5">
            <w:pPr>
              <w:pStyle w:val="BodyTextNoSpacing"/>
              <w:rPr>
                <w:szCs w:val="20"/>
              </w:rPr>
            </w:pPr>
            <w:r w:rsidRPr="00900C37">
              <w:rPr>
                <w:szCs w:val="20"/>
              </w:rPr>
              <w:t>Yes, there is minimal impact on DCUSA parties and there should not be a requirement to implement significant system changes.</w:t>
            </w:r>
          </w:p>
        </w:tc>
        <w:tc>
          <w:tcPr>
            <w:tcW w:w="4455" w:type="dxa"/>
            <w:shd w:val="clear" w:color="auto" w:fill="E2EFD9" w:themeFill="accent6" w:themeFillTint="33"/>
          </w:tcPr>
          <w:p w14:paraId="2DC9F93E" w14:textId="05CF2E70" w:rsidR="00BA17B4" w:rsidRPr="001E1BF1" w:rsidRDefault="001E1BF1" w:rsidP="008B3EA5">
            <w:pPr>
              <w:pStyle w:val="BodyTextNoSpacing"/>
              <w:rPr>
                <w:szCs w:val="20"/>
                <w:lang w:val="en-GB"/>
              </w:rPr>
            </w:pPr>
            <w:r>
              <w:rPr>
                <w:szCs w:val="20"/>
                <w:lang w:val="en-GB"/>
              </w:rPr>
              <w:t>Noted</w:t>
            </w:r>
          </w:p>
        </w:tc>
      </w:tr>
      <w:tr w:rsidR="00BA17B4" w:rsidRPr="00900C37" w14:paraId="39688F12" w14:textId="386B99AA" w:rsidTr="00BA17B4">
        <w:tc>
          <w:tcPr>
            <w:tcW w:w="1561" w:type="dxa"/>
          </w:tcPr>
          <w:p w14:paraId="7001A58C" w14:textId="77777777" w:rsidR="00BA17B4" w:rsidRPr="00900C37" w:rsidRDefault="00BA17B4" w:rsidP="008B3EA5">
            <w:pPr>
              <w:pStyle w:val="BodyTextNoSpacing"/>
              <w:rPr>
                <w:szCs w:val="20"/>
              </w:rPr>
            </w:pPr>
            <w:r w:rsidRPr="00900C37">
              <w:rPr>
                <w:szCs w:val="20"/>
              </w:rPr>
              <w:t>Leep Utilities</w:t>
            </w:r>
          </w:p>
        </w:tc>
        <w:tc>
          <w:tcPr>
            <w:tcW w:w="1870" w:type="dxa"/>
          </w:tcPr>
          <w:p w14:paraId="0A38E15A" w14:textId="77777777" w:rsidR="00BA17B4" w:rsidRPr="00900C37" w:rsidRDefault="00BA17B4" w:rsidP="008B3EA5">
            <w:pPr>
              <w:pStyle w:val="BodyTextNoSpacing"/>
              <w:rPr>
                <w:szCs w:val="20"/>
              </w:rPr>
            </w:pPr>
            <w:r w:rsidRPr="00900C37">
              <w:rPr>
                <w:szCs w:val="20"/>
              </w:rPr>
              <w:t>Non-confidential</w:t>
            </w:r>
          </w:p>
        </w:tc>
        <w:tc>
          <w:tcPr>
            <w:tcW w:w="5954" w:type="dxa"/>
          </w:tcPr>
          <w:p w14:paraId="4329E5FA" w14:textId="77777777" w:rsidR="00BA17B4" w:rsidRPr="00900C37" w:rsidRDefault="00BA17B4" w:rsidP="008B3EA5">
            <w:pPr>
              <w:pStyle w:val="BodyTextNoSpacing"/>
              <w:rPr>
                <w:szCs w:val="20"/>
              </w:rPr>
            </w:pPr>
            <w:r w:rsidRPr="00900C37">
              <w:rPr>
                <w:szCs w:val="20"/>
              </w:rPr>
              <w:t>No comment</w:t>
            </w:r>
          </w:p>
        </w:tc>
        <w:tc>
          <w:tcPr>
            <w:tcW w:w="4455" w:type="dxa"/>
            <w:shd w:val="clear" w:color="auto" w:fill="E2EFD9" w:themeFill="accent6" w:themeFillTint="33"/>
          </w:tcPr>
          <w:p w14:paraId="12F2D5F1" w14:textId="5A3D001C" w:rsidR="00BA17B4" w:rsidRPr="001E1BF1" w:rsidRDefault="001E1BF1" w:rsidP="008B3EA5">
            <w:pPr>
              <w:pStyle w:val="BodyTextNoSpacing"/>
              <w:rPr>
                <w:szCs w:val="20"/>
                <w:lang w:val="en-GB"/>
              </w:rPr>
            </w:pPr>
            <w:r>
              <w:rPr>
                <w:szCs w:val="20"/>
                <w:lang w:val="en-GB"/>
              </w:rPr>
              <w:t>Noted</w:t>
            </w:r>
          </w:p>
        </w:tc>
      </w:tr>
      <w:tr w:rsidR="00BA17B4" w:rsidRPr="00900C37" w14:paraId="0EE7BFB9" w14:textId="09064776" w:rsidTr="00BA17B4">
        <w:tc>
          <w:tcPr>
            <w:tcW w:w="1561" w:type="dxa"/>
          </w:tcPr>
          <w:p w14:paraId="7B458AEA" w14:textId="77777777" w:rsidR="00BA17B4" w:rsidRPr="00900C37" w:rsidRDefault="00BA17B4" w:rsidP="008B3EA5">
            <w:pPr>
              <w:pStyle w:val="BodyTextNoSpacing"/>
              <w:rPr>
                <w:szCs w:val="20"/>
              </w:rPr>
            </w:pPr>
            <w:r w:rsidRPr="00900C37">
              <w:rPr>
                <w:szCs w:val="20"/>
              </w:rPr>
              <w:t xml:space="preserve">Northern Powergrid on behalf of Northern Powergrid (Northeast) </w:t>
            </w:r>
            <w:r w:rsidRPr="00900C37">
              <w:rPr>
                <w:szCs w:val="20"/>
              </w:rPr>
              <w:lastRenderedPageBreak/>
              <w:t>Ltd and Northern Powergrid (Yorkshire) plc</w:t>
            </w:r>
          </w:p>
        </w:tc>
        <w:tc>
          <w:tcPr>
            <w:tcW w:w="1870" w:type="dxa"/>
          </w:tcPr>
          <w:p w14:paraId="35EF29FF" w14:textId="77777777" w:rsidR="00BA17B4" w:rsidRPr="00900C37" w:rsidRDefault="00BA17B4" w:rsidP="008B3EA5">
            <w:pPr>
              <w:pStyle w:val="BodyTextNoSpacing"/>
              <w:rPr>
                <w:szCs w:val="20"/>
              </w:rPr>
            </w:pPr>
            <w:r w:rsidRPr="00900C37">
              <w:rPr>
                <w:szCs w:val="20"/>
              </w:rPr>
              <w:lastRenderedPageBreak/>
              <w:t>Non-confidential</w:t>
            </w:r>
          </w:p>
        </w:tc>
        <w:tc>
          <w:tcPr>
            <w:tcW w:w="5954" w:type="dxa"/>
          </w:tcPr>
          <w:p w14:paraId="332AE032" w14:textId="77777777" w:rsidR="00BA17B4" w:rsidRPr="00900C37" w:rsidRDefault="00BA17B4" w:rsidP="008B3EA5">
            <w:pPr>
              <w:pStyle w:val="BodyTextNoSpacing"/>
              <w:rPr>
                <w:szCs w:val="20"/>
              </w:rPr>
            </w:pPr>
            <w:r w:rsidRPr="00900C37">
              <w:rPr>
                <w:szCs w:val="20"/>
              </w:rPr>
              <w:t>Yes. Assuming this is within the next few months, this will enable the efficiency benefits of this change to be realised when DNOs set 2021/22 charges later in 2019.</w:t>
            </w:r>
          </w:p>
        </w:tc>
        <w:tc>
          <w:tcPr>
            <w:tcW w:w="4455" w:type="dxa"/>
            <w:shd w:val="clear" w:color="auto" w:fill="E2EFD9" w:themeFill="accent6" w:themeFillTint="33"/>
          </w:tcPr>
          <w:p w14:paraId="50F0233A" w14:textId="5639A799" w:rsidR="00BA17B4" w:rsidRPr="001E1BF1" w:rsidRDefault="001E1BF1" w:rsidP="008B3EA5">
            <w:pPr>
              <w:pStyle w:val="BodyTextNoSpacing"/>
              <w:rPr>
                <w:szCs w:val="20"/>
                <w:lang w:val="en-GB"/>
              </w:rPr>
            </w:pPr>
            <w:r>
              <w:rPr>
                <w:szCs w:val="20"/>
                <w:lang w:val="en-GB"/>
              </w:rPr>
              <w:t>Noted</w:t>
            </w:r>
          </w:p>
        </w:tc>
      </w:tr>
      <w:tr w:rsidR="007A2E0F" w:rsidRPr="00900C37" w14:paraId="58671024" w14:textId="77777777" w:rsidTr="00BA17B4">
        <w:tc>
          <w:tcPr>
            <w:tcW w:w="1561" w:type="dxa"/>
          </w:tcPr>
          <w:p w14:paraId="5823FBD5" w14:textId="04E314EA" w:rsidR="007A2E0F" w:rsidRPr="007A2E0F" w:rsidRDefault="007A2E0F" w:rsidP="008B3EA5">
            <w:pPr>
              <w:pStyle w:val="BodyTextNoSpacing"/>
              <w:rPr>
                <w:szCs w:val="20"/>
              </w:rPr>
            </w:pPr>
            <w:r w:rsidRPr="007A2E0F">
              <w:rPr>
                <w:szCs w:val="20"/>
              </w:rPr>
              <w:t>Scottish Hydro Electric Power Distribution plc (SHEPD) and Southern Electric Power Distribution plc (SEPD)</w:t>
            </w:r>
          </w:p>
        </w:tc>
        <w:tc>
          <w:tcPr>
            <w:tcW w:w="1870" w:type="dxa"/>
          </w:tcPr>
          <w:p w14:paraId="778105C0" w14:textId="26DF07FD" w:rsidR="007A2E0F" w:rsidRPr="00900C37" w:rsidRDefault="007A2E0F" w:rsidP="008B3EA5">
            <w:pPr>
              <w:pStyle w:val="BodyTextNoSpacing"/>
              <w:rPr>
                <w:szCs w:val="20"/>
              </w:rPr>
            </w:pPr>
            <w:r w:rsidRPr="00900C37">
              <w:rPr>
                <w:szCs w:val="20"/>
              </w:rPr>
              <w:t>Non-confidential</w:t>
            </w:r>
          </w:p>
        </w:tc>
        <w:tc>
          <w:tcPr>
            <w:tcW w:w="5954" w:type="dxa"/>
          </w:tcPr>
          <w:p w14:paraId="2BC67BC1" w14:textId="603733DA" w:rsidR="007A2E0F" w:rsidRPr="00D86EEF" w:rsidRDefault="00D86EEF" w:rsidP="008B3EA5">
            <w:pPr>
              <w:pStyle w:val="BodyTextNoSpacing"/>
              <w:rPr>
                <w:szCs w:val="20"/>
                <w:lang w:val="en-GB"/>
              </w:rPr>
            </w:pPr>
            <w:r>
              <w:rPr>
                <w:szCs w:val="20"/>
                <w:lang w:val="en-GB"/>
              </w:rPr>
              <w:t>Yes if going ahead.</w:t>
            </w:r>
          </w:p>
        </w:tc>
        <w:tc>
          <w:tcPr>
            <w:tcW w:w="4455" w:type="dxa"/>
            <w:shd w:val="clear" w:color="auto" w:fill="E2EFD9" w:themeFill="accent6" w:themeFillTint="33"/>
          </w:tcPr>
          <w:p w14:paraId="78866F41" w14:textId="53FC261A" w:rsidR="007A2E0F" w:rsidRPr="00081AD4" w:rsidRDefault="00081AD4" w:rsidP="008B3EA5">
            <w:pPr>
              <w:pStyle w:val="BodyTextNoSpacing"/>
              <w:rPr>
                <w:szCs w:val="20"/>
                <w:lang w:val="en-GB"/>
              </w:rPr>
            </w:pPr>
            <w:r>
              <w:rPr>
                <w:szCs w:val="20"/>
                <w:lang w:val="en-GB"/>
              </w:rPr>
              <w:t>Noted</w:t>
            </w:r>
          </w:p>
        </w:tc>
      </w:tr>
      <w:tr w:rsidR="00BA17B4" w:rsidRPr="00900C37" w14:paraId="49E09585" w14:textId="27844C1A" w:rsidTr="00BA17B4">
        <w:tc>
          <w:tcPr>
            <w:tcW w:w="1561" w:type="dxa"/>
          </w:tcPr>
          <w:p w14:paraId="6BB2E2B6" w14:textId="77777777" w:rsidR="00BA17B4" w:rsidRPr="00900C37" w:rsidRDefault="00BA17B4" w:rsidP="008B3EA5">
            <w:pPr>
              <w:pStyle w:val="BodyTextNoSpacing"/>
              <w:rPr>
                <w:szCs w:val="20"/>
              </w:rPr>
            </w:pPr>
            <w:r w:rsidRPr="00900C37">
              <w:rPr>
                <w:szCs w:val="20"/>
              </w:rPr>
              <w:t>SP Distribution / SP Manweb</w:t>
            </w:r>
          </w:p>
        </w:tc>
        <w:tc>
          <w:tcPr>
            <w:tcW w:w="1870" w:type="dxa"/>
          </w:tcPr>
          <w:p w14:paraId="48B05D66" w14:textId="77777777" w:rsidR="00BA17B4" w:rsidRPr="00900C37" w:rsidRDefault="00BA17B4" w:rsidP="008B3EA5">
            <w:pPr>
              <w:pStyle w:val="BodyTextNoSpacing"/>
              <w:rPr>
                <w:szCs w:val="20"/>
              </w:rPr>
            </w:pPr>
            <w:r w:rsidRPr="00900C37">
              <w:rPr>
                <w:szCs w:val="20"/>
              </w:rPr>
              <w:t>Non-confidential</w:t>
            </w:r>
          </w:p>
        </w:tc>
        <w:tc>
          <w:tcPr>
            <w:tcW w:w="5954" w:type="dxa"/>
          </w:tcPr>
          <w:p w14:paraId="30FBE081" w14:textId="77777777" w:rsidR="00BA17B4" w:rsidRPr="00900C37" w:rsidRDefault="00BA17B4" w:rsidP="008B3EA5">
            <w:pPr>
              <w:pStyle w:val="BodyTextNoSpacing"/>
              <w:rPr>
                <w:szCs w:val="20"/>
              </w:rPr>
            </w:pPr>
            <w:r w:rsidRPr="00900C37">
              <w:rPr>
                <w:szCs w:val="20"/>
              </w:rPr>
              <w:t>Yes</w:t>
            </w:r>
          </w:p>
        </w:tc>
        <w:tc>
          <w:tcPr>
            <w:tcW w:w="4455" w:type="dxa"/>
            <w:shd w:val="clear" w:color="auto" w:fill="E2EFD9" w:themeFill="accent6" w:themeFillTint="33"/>
          </w:tcPr>
          <w:p w14:paraId="196847BB" w14:textId="01B14E39" w:rsidR="00BA17B4" w:rsidRPr="001E1BF1" w:rsidRDefault="001E1BF1" w:rsidP="008B3EA5">
            <w:pPr>
              <w:pStyle w:val="BodyTextNoSpacing"/>
              <w:rPr>
                <w:szCs w:val="20"/>
                <w:lang w:val="en-GB"/>
              </w:rPr>
            </w:pPr>
            <w:r>
              <w:rPr>
                <w:szCs w:val="20"/>
                <w:lang w:val="en-GB"/>
              </w:rPr>
              <w:t>Noted</w:t>
            </w:r>
          </w:p>
        </w:tc>
      </w:tr>
      <w:tr w:rsidR="00900C37" w:rsidRPr="00900C37" w14:paraId="5F21CB02" w14:textId="77777777" w:rsidTr="00BA17B4">
        <w:tc>
          <w:tcPr>
            <w:tcW w:w="1561" w:type="dxa"/>
          </w:tcPr>
          <w:p w14:paraId="680F787B" w14:textId="2FFBCC19" w:rsidR="00900C37" w:rsidRPr="00900C37" w:rsidRDefault="00900C37" w:rsidP="008B3EA5">
            <w:pPr>
              <w:pStyle w:val="BodyTextNoSpacing"/>
              <w:rPr>
                <w:szCs w:val="20"/>
                <w:lang w:val="en-GB"/>
              </w:rPr>
            </w:pPr>
            <w:r w:rsidRPr="00900C37">
              <w:rPr>
                <w:szCs w:val="20"/>
                <w:lang w:val="en-GB"/>
              </w:rPr>
              <w:t>UK Power Networks</w:t>
            </w:r>
          </w:p>
        </w:tc>
        <w:tc>
          <w:tcPr>
            <w:tcW w:w="1870" w:type="dxa"/>
          </w:tcPr>
          <w:p w14:paraId="348DEB2A" w14:textId="5350488C" w:rsidR="00900C37" w:rsidRPr="00900C37" w:rsidRDefault="00900C37" w:rsidP="008B3EA5">
            <w:pPr>
              <w:pStyle w:val="BodyTextNoSpacing"/>
              <w:rPr>
                <w:szCs w:val="20"/>
                <w:lang w:val="en-GB"/>
              </w:rPr>
            </w:pPr>
            <w:r w:rsidRPr="00900C37">
              <w:rPr>
                <w:szCs w:val="20"/>
                <w:lang w:val="en-GB"/>
              </w:rPr>
              <w:t>Non-confidential</w:t>
            </w:r>
          </w:p>
        </w:tc>
        <w:tc>
          <w:tcPr>
            <w:tcW w:w="5954" w:type="dxa"/>
          </w:tcPr>
          <w:p w14:paraId="438373FD" w14:textId="4194BC47" w:rsidR="00900C37" w:rsidRPr="00900C37" w:rsidRDefault="00900C37" w:rsidP="008B3EA5">
            <w:pPr>
              <w:pStyle w:val="BodyTextNoSpacing"/>
              <w:rPr>
                <w:szCs w:val="20"/>
              </w:rPr>
            </w:pPr>
            <w:r w:rsidRPr="00900C37">
              <w:rPr>
                <w:szCs w:val="20"/>
              </w:rPr>
              <w:t>Yes, this CP causes a small amount of work to be taken on by the Pricing teams but implementation for the 2021/22 charge setting will still allow time to create processes and controls for the calculation</w:t>
            </w:r>
          </w:p>
        </w:tc>
        <w:tc>
          <w:tcPr>
            <w:tcW w:w="4455" w:type="dxa"/>
            <w:shd w:val="clear" w:color="auto" w:fill="E2EFD9" w:themeFill="accent6" w:themeFillTint="33"/>
          </w:tcPr>
          <w:p w14:paraId="25058090" w14:textId="04E27B49" w:rsidR="00900C37" w:rsidRPr="001E1BF1" w:rsidRDefault="001E1BF1" w:rsidP="008B3EA5">
            <w:pPr>
              <w:pStyle w:val="BodyTextNoSpacing"/>
              <w:rPr>
                <w:szCs w:val="20"/>
                <w:lang w:val="en-GB"/>
              </w:rPr>
            </w:pPr>
            <w:r>
              <w:rPr>
                <w:szCs w:val="20"/>
                <w:lang w:val="en-GB"/>
              </w:rPr>
              <w:t>Noted</w:t>
            </w:r>
          </w:p>
        </w:tc>
      </w:tr>
      <w:tr w:rsidR="00BA17B4" w:rsidRPr="00900C37" w14:paraId="35BFCA3B" w14:textId="509492F2" w:rsidTr="00BA17B4">
        <w:tc>
          <w:tcPr>
            <w:tcW w:w="1561" w:type="dxa"/>
          </w:tcPr>
          <w:p w14:paraId="47D4F54B" w14:textId="77777777" w:rsidR="00BA17B4" w:rsidRPr="00900C37" w:rsidRDefault="00BA17B4" w:rsidP="008B3EA5">
            <w:pPr>
              <w:pStyle w:val="BodyTextNoSpacing"/>
              <w:rPr>
                <w:szCs w:val="20"/>
              </w:rPr>
            </w:pPr>
            <w:r w:rsidRPr="00900C37">
              <w:rPr>
                <w:szCs w:val="20"/>
              </w:rPr>
              <w:t>WPD</w:t>
            </w:r>
          </w:p>
        </w:tc>
        <w:tc>
          <w:tcPr>
            <w:tcW w:w="1870" w:type="dxa"/>
          </w:tcPr>
          <w:p w14:paraId="4FD32040" w14:textId="77777777" w:rsidR="00BA17B4" w:rsidRPr="00900C37" w:rsidRDefault="00BA17B4" w:rsidP="008B3EA5">
            <w:pPr>
              <w:pStyle w:val="BodyTextNoSpacing"/>
              <w:rPr>
                <w:szCs w:val="20"/>
              </w:rPr>
            </w:pPr>
            <w:r w:rsidRPr="00900C37">
              <w:rPr>
                <w:szCs w:val="20"/>
              </w:rPr>
              <w:t>Non-confidential</w:t>
            </w:r>
          </w:p>
        </w:tc>
        <w:tc>
          <w:tcPr>
            <w:tcW w:w="5954" w:type="dxa"/>
          </w:tcPr>
          <w:p w14:paraId="71892791" w14:textId="77777777" w:rsidR="00BA17B4" w:rsidRPr="00900C37" w:rsidRDefault="00BA17B4" w:rsidP="008B3EA5">
            <w:pPr>
              <w:pStyle w:val="BodyTextNoSpacing"/>
              <w:rPr>
                <w:szCs w:val="20"/>
              </w:rPr>
            </w:pPr>
            <w:r w:rsidRPr="00900C37">
              <w:rPr>
                <w:szCs w:val="20"/>
              </w:rPr>
              <w:t>N/A</w:t>
            </w:r>
          </w:p>
        </w:tc>
        <w:tc>
          <w:tcPr>
            <w:tcW w:w="4455" w:type="dxa"/>
            <w:shd w:val="clear" w:color="auto" w:fill="E2EFD9" w:themeFill="accent6" w:themeFillTint="33"/>
          </w:tcPr>
          <w:p w14:paraId="6ED628BA" w14:textId="1823FB1A" w:rsidR="00BA17B4" w:rsidRPr="001E1BF1" w:rsidRDefault="001E1BF1" w:rsidP="008B3EA5">
            <w:pPr>
              <w:pStyle w:val="BodyTextNoSpacing"/>
              <w:rPr>
                <w:szCs w:val="20"/>
                <w:lang w:val="en-GB"/>
              </w:rPr>
            </w:pPr>
            <w:r>
              <w:rPr>
                <w:szCs w:val="20"/>
                <w:lang w:val="en-GB"/>
              </w:rPr>
              <w:t>Noted</w:t>
            </w:r>
          </w:p>
        </w:tc>
      </w:tr>
      <w:tr w:rsidR="00BA17B4" w:rsidRPr="00900C37" w14:paraId="117EF68A" w14:textId="77777777" w:rsidTr="00BA17B4">
        <w:tc>
          <w:tcPr>
            <w:tcW w:w="13840" w:type="dxa"/>
            <w:gridSpan w:val="4"/>
            <w:shd w:val="clear" w:color="auto" w:fill="E2EFD9" w:themeFill="accent6" w:themeFillTint="33"/>
          </w:tcPr>
          <w:p w14:paraId="1C9B6BB0" w14:textId="3A03B1CD" w:rsidR="00BA17B4" w:rsidRPr="00900C37" w:rsidRDefault="00BA17B4" w:rsidP="008B3EA5">
            <w:pPr>
              <w:pStyle w:val="BodyTextNoSpacing"/>
              <w:rPr>
                <w:b/>
                <w:bCs/>
                <w:szCs w:val="20"/>
                <w:lang w:val="en-GB"/>
              </w:rPr>
            </w:pPr>
            <w:r w:rsidRPr="00900C37">
              <w:rPr>
                <w:b/>
                <w:bCs/>
                <w:szCs w:val="20"/>
                <w:lang w:val="en-GB"/>
              </w:rPr>
              <w:t>Working Group Conclusions:</w:t>
            </w:r>
            <w:r w:rsidR="001E1BF1">
              <w:rPr>
                <w:b/>
                <w:bCs/>
                <w:szCs w:val="20"/>
                <w:lang w:val="en-GB"/>
              </w:rPr>
              <w:t xml:space="preserve"> </w:t>
            </w:r>
            <w:r w:rsidR="00081AD4">
              <w:rPr>
                <w:b/>
                <w:bCs/>
                <w:szCs w:val="20"/>
                <w:lang w:val="en-GB"/>
              </w:rPr>
              <w:t xml:space="preserve">All respondents that provided an answer to this question agreed with the implementation date of the first DCUSA Release following approval. </w:t>
            </w:r>
            <w:bookmarkStart w:id="10" w:name="_GoBack"/>
            <w:bookmarkEnd w:id="10"/>
            <w:r w:rsidR="00747708">
              <w:rPr>
                <w:b/>
                <w:bCs/>
                <w:szCs w:val="20"/>
                <w:lang w:val="en-GB"/>
              </w:rPr>
              <w:t xml:space="preserve"> </w:t>
            </w:r>
          </w:p>
        </w:tc>
      </w:tr>
      <w:bookmarkEnd w:id="9"/>
    </w:tbl>
    <w:p w14:paraId="566BEA2C" w14:textId="6AAB10AE" w:rsidR="00F83DB8" w:rsidRPr="00900C37" w:rsidRDefault="00F83DB8">
      <w:pPr>
        <w:rPr>
          <w:rFonts w:ascii="Verdana" w:hAnsi="Verdana"/>
          <w:sz w:val="20"/>
          <w:szCs w:val="20"/>
        </w:rPr>
      </w:pPr>
    </w:p>
    <w:sectPr w:rsidR="00F83DB8" w:rsidRPr="00900C37"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4EC7C" w14:textId="77777777" w:rsidR="003A56C0" w:rsidRDefault="003A56C0" w:rsidP="005023A8">
      <w:pPr>
        <w:spacing w:after="0" w:line="240" w:lineRule="auto"/>
      </w:pPr>
      <w:r>
        <w:separator/>
      </w:r>
    </w:p>
  </w:endnote>
  <w:endnote w:type="continuationSeparator" w:id="0">
    <w:p w14:paraId="5AA7D2C7" w14:textId="77777777" w:rsidR="003A56C0" w:rsidRDefault="003A56C0"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0AAF0" w14:textId="77777777" w:rsidR="003A56C0" w:rsidRDefault="003A56C0" w:rsidP="005023A8">
      <w:pPr>
        <w:spacing w:after="0" w:line="240" w:lineRule="auto"/>
      </w:pPr>
      <w:r>
        <w:separator/>
      </w:r>
    </w:p>
  </w:footnote>
  <w:footnote w:type="continuationSeparator" w:id="0">
    <w:p w14:paraId="323DA6C5" w14:textId="77777777" w:rsidR="003A56C0" w:rsidRDefault="003A56C0"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2AD0F" w14:textId="3913F5F5" w:rsidR="003A56C0" w:rsidRPr="009343E3" w:rsidRDefault="003A56C0" w:rsidP="00160FB4">
    <w:pPr>
      <w:pStyle w:val="Subtitle"/>
      <w:spacing w:line="360" w:lineRule="auto"/>
      <w:jc w:val="center"/>
      <w:rPr>
        <w:b/>
      </w:rPr>
    </w:pPr>
    <w:r w:rsidRPr="009343E3">
      <w:rPr>
        <w:b/>
      </w:rPr>
      <w:t>DCP 3</w:t>
    </w:r>
    <w:r>
      <w:rPr>
        <w:b/>
      </w:rPr>
      <w:t>43</w:t>
    </w:r>
    <w:r w:rsidRPr="009343E3">
      <w:rPr>
        <w:b/>
      </w:rPr>
      <w:t xml:space="preserve"> COLLATED CONSULTATION RESPONSES WITH WORKING GROUP COMMENTS</w:t>
    </w:r>
  </w:p>
  <w:p w14:paraId="3C6272E5" w14:textId="77777777" w:rsidR="003A56C0" w:rsidRDefault="003A5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B52C60"/>
    <w:multiLevelType w:val="hybridMultilevel"/>
    <w:tmpl w:val="34680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14030"/>
    <w:multiLevelType w:val="hybridMultilevel"/>
    <w:tmpl w:val="2138B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C02CA1"/>
    <w:multiLevelType w:val="hybridMultilevel"/>
    <w:tmpl w:val="C8D2A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9137498"/>
    <w:multiLevelType w:val="hybridMultilevel"/>
    <w:tmpl w:val="7D6AC508"/>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num w:numId="1">
    <w:abstractNumId w:val="0"/>
  </w:num>
  <w:num w:numId="2">
    <w:abstractNumId w:val="4"/>
  </w:num>
  <w:num w:numId="3">
    <w:abstractNumId w:val="0"/>
    <w:lvlOverride w:ilvl="0">
      <w:lvl w:ilvl="0">
        <w:start w:val="5"/>
        <w:numFmt w:val="decimal"/>
        <w:pStyle w:val="Question"/>
        <w:lvlText w:val="%1."/>
        <w:lvlJc w:val="left"/>
        <w:pPr>
          <w:tabs>
            <w:tab w:val="num" w:pos="567"/>
          </w:tabs>
          <w:ind w:left="567" w:hanging="567"/>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0"/>
    <w:lvlOverride w:ilvl="0">
      <w:startOverride w:val="3"/>
      <w:lvl w:ilvl="0">
        <w:start w:val="3"/>
        <w:numFmt w:val="decimal"/>
        <w:pStyle w:val="Question"/>
        <w:lvlText w:val="%1."/>
        <w:lvlJc w:val="left"/>
        <w:pPr>
          <w:tabs>
            <w:tab w:val="num" w:pos="567"/>
          </w:tabs>
          <w:ind w:left="567" w:hanging="567"/>
        </w:pPr>
        <w:rPr>
          <w:rFonts w:hint="default"/>
        </w:rPr>
      </w:lvl>
    </w:lvlOverride>
  </w:num>
  <w:num w:numId="5">
    <w:abstractNumId w:val="0"/>
    <w:lvlOverride w:ilvl="0">
      <w:startOverride w:val="5"/>
      <w:lvl w:ilvl="0">
        <w:start w:val="5"/>
        <w:numFmt w:val="decimal"/>
        <w:pStyle w:val="Question"/>
        <w:lvlText w:val="%1."/>
        <w:lvlJc w:val="left"/>
        <w:pPr>
          <w:tabs>
            <w:tab w:val="num" w:pos="567"/>
          </w:tabs>
          <w:ind w:left="567" w:hanging="567"/>
        </w:pPr>
        <w:rPr>
          <w:rFonts w:hint="default"/>
        </w:rPr>
      </w:lvl>
    </w:lvlOverride>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5"/>
  </w:num>
  <w:num w:numId="11">
    <w:abstractNumId w:val="0"/>
    <w:lvlOverride w:ilvl="6">
      <w:lvl w:ilvl="6">
        <w:start w:val="1"/>
        <w:numFmt w:val="decimal"/>
        <w:lvlText w:val="%7."/>
        <w:lvlJc w:val="left"/>
        <w:pPr>
          <w:ind w:left="25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490"/>
    <w:rsid w:val="0001439E"/>
    <w:rsid w:val="00035581"/>
    <w:rsid w:val="00035D74"/>
    <w:rsid w:val="00052C1E"/>
    <w:rsid w:val="00054E93"/>
    <w:rsid w:val="00081AD4"/>
    <w:rsid w:val="00086A68"/>
    <w:rsid w:val="000B34E5"/>
    <w:rsid w:val="000C5CF9"/>
    <w:rsid w:val="000D4D7A"/>
    <w:rsid w:val="00131490"/>
    <w:rsid w:val="00160FB4"/>
    <w:rsid w:val="001802AD"/>
    <w:rsid w:val="00190F29"/>
    <w:rsid w:val="001B66BF"/>
    <w:rsid w:val="001C70BC"/>
    <w:rsid w:val="001D1626"/>
    <w:rsid w:val="001E1BF1"/>
    <w:rsid w:val="0021338B"/>
    <w:rsid w:val="002452DD"/>
    <w:rsid w:val="002A1660"/>
    <w:rsid w:val="002D53AD"/>
    <w:rsid w:val="002E568C"/>
    <w:rsid w:val="002F13A7"/>
    <w:rsid w:val="002F191D"/>
    <w:rsid w:val="00340F16"/>
    <w:rsid w:val="00397672"/>
    <w:rsid w:val="003A569C"/>
    <w:rsid w:val="003A56C0"/>
    <w:rsid w:val="00412AB6"/>
    <w:rsid w:val="00421520"/>
    <w:rsid w:val="004316DF"/>
    <w:rsid w:val="004E0C34"/>
    <w:rsid w:val="005023A8"/>
    <w:rsid w:val="00510044"/>
    <w:rsid w:val="00565F31"/>
    <w:rsid w:val="00575BCE"/>
    <w:rsid w:val="00586EE9"/>
    <w:rsid w:val="005E29CF"/>
    <w:rsid w:val="005E781F"/>
    <w:rsid w:val="00621F0D"/>
    <w:rsid w:val="006358E8"/>
    <w:rsid w:val="00645436"/>
    <w:rsid w:val="00650712"/>
    <w:rsid w:val="00657FCF"/>
    <w:rsid w:val="006622EE"/>
    <w:rsid w:val="00662929"/>
    <w:rsid w:val="00667E54"/>
    <w:rsid w:val="00705163"/>
    <w:rsid w:val="00725D44"/>
    <w:rsid w:val="00747708"/>
    <w:rsid w:val="007722B2"/>
    <w:rsid w:val="007A2E0F"/>
    <w:rsid w:val="00812E12"/>
    <w:rsid w:val="0081785A"/>
    <w:rsid w:val="0083708D"/>
    <w:rsid w:val="00841498"/>
    <w:rsid w:val="008762CD"/>
    <w:rsid w:val="00877D24"/>
    <w:rsid w:val="00895AE9"/>
    <w:rsid w:val="008B3EA5"/>
    <w:rsid w:val="008E238A"/>
    <w:rsid w:val="008F0738"/>
    <w:rsid w:val="008F54F6"/>
    <w:rsid w:val="00900C37"/>
    <w:rsid w:val="00901C2D"/>
    <w:rsid w:val="0090598A"/>
    <w:rsid w:val="009259E6"/>
    <w:rsid w:val="009333C5"/>
    <w:rsid w:val="00957EE1"/>
    <w:rsid w:val="009606BA"/>
    <w:rsid w:val="009A6675"/>
    <w:rsid w:val="009F31B0"/>
    <w:rsid w:val="00A07F65"/>
    <w:rsid w:val="00A467A4"/>
    <w:rsid w:val="00A77905"/>
    <w:rsid w:val="00A90D7C"/>
    <w:rsid w:val="00AE0AD5"/>
    <w:rsid w:val="00AF61F3"/>
    <w:rsid w:val="00BA17B4"/>
    <w:rsid w:val="00BA2EDF"/>
    <w:rsid w:val="00BA3078"/>
    <w:rsid w:val="00BA7A18"/>
    <w:rsid w:val="00BC556E"/>
    <w:rsid w:val="00C229B5"/>
    <w:rsid w:val="00C97988"/>
    <w:rsid w:val="00CA40F7"/>
    <w:rsid w:val="00CC23C1"/>
    <w:rsid w:val="00CE217C"/>
    <w:rsid w:val="00CF7E6E"/>
    <w:rsid w:val="00D169F1"/>
    <w:rsid w:val="00D46C8F"/>
    <w:rsid w:val="00D57051"/>
    <w:rsid w:val="00D86EEF"/>
    <w:rsid w:val="00DC78E6"/>
    <w:rsid w:val="00E0291E"/>
    <w:rsid w:val="00E423D4"/>
    <w:rsid w:val="00E5701C"/>
    <w:rsid w:val="00E95710"/>
    <w:rsid w:val="00E97531"/>
    <w:rsid w:val="00EF6316"/>
    <w:rsid w:val="00F47664"/>
    <w:rsid w:val="00F77AFD"/>
    <w:rsid w:val="00F83DB8"/>
    <w:rsid w:val="00F94F45"/>
    <w:rsid w:val="00FA3E49"/>
    <w:rsid w:val="00FD18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chartTrackingRefBased/>
  <w15:docId w15:val="{9E55DC00-E6BF-4CEF-85E9-893083FB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iPriority w:val="99"/>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34F0A-F0ED-4B28-9317-5A58A95BA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21</Pages>
  <Words>4085</Words>
  <Characters>23286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7</cp:revision>
  <dcterms:created xsi:type="dcterms:W3CDTF">2019-06-07T08:46:00Z</dcterms:created>
  <dcterms:modified xsi:type="dcterms:W3CDTF">2019-06-13T10:32:00Z</dcterms:modified>
</cp:coreProperties>
</file>