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2C22F76" w14:textId="63C71FC9" w:rsidR="00FD0F52" w:rsidRPr="00FD0F52" w:rsidRDefault="00FD0F52" w:rsidP="006026A6">
      <w:pPr>
        <w:rPr>
          <w:b/>
          <w:color w:val="auto"/>
        </w:rPr>
      </w:pPr>
      <w:bookmarkStart w:id="0" w:name="_Toc360027618"/>
      <w:bookmarkStart w:id="1" w:name="_Toc360027972"/>
      <w:bookmarkStart w:id="2" w:name="_Toc391559830"/>
      <w:bookmarkStart w:id="3" w:name="_Toc510302950"/>
      <w:bookmarkStart w:id="4" w:name="_Toc513018362"/>
      <w:bookmarkStart w:id="5" w:name="_Toc518333547"/>
      <w:r w:rsidRPr="00FD0F52">
        <w:rPr>
          <w:b/>
          <w:color w:val="auto"/>
        </w:rPr>
        <w:t xml:space="preserve">Amend paragraphs 13.1 to 13.4 of </w:t>
      </w:r>
      <w:r w:rsidR="0068729A">
        <w:rPr>
          <w:b/>
          <w:color w:val="auto"/>
        </w:rPr>
        <w:t>S</w:t>
      </w:r>
      <w:r w:rsidRPr="00FD0F52">
        <w:rPr>
          <w:b/>
          <w:color w:val="auto"/>
        </w:rPr>
        <w:t>chedule 8 as follows:</w:t>
      </w:r>
    </w:p>
    <w:p w14:paraId="6DBBD05C" w14:textId="43A65462" w:rsidR="009D6C79" w:rsidRDefault="002A0B7A" w:rsidP="009D6C79">
      <w:pPr>
        <w:pStyle w:val="Heading1"/>
      </w:pPr>
      <w:bookmarkStart w:id="6" w:name="_Hlk534623013"/>
      <w:r>
        <w:t>ROTA LOAD BLOCK ALPHA IDENTIFIERS</w:t>
      </w:r>
      <w:bookmarkEnd w:id="0"/>
      <w:bookmarkEnd w:id="1"/>
      <w:bookmarkEnd w:id="2"/>
      <w:bookmarkEnd w:id="3"/>
      <w:bookmarkEnd w:id="4"/>
      <w:bookmarkEnd w:id="5"/>
    </w:p>
    <w:p w14:paraId="59355B0C" w14:textId="4A59DE3D" w:rsidR="009D6C79" w:rsidRPr="009D6C79" w:rsidRDefault="009D6C79" w:rsidP="009D6C79">
      <w:pPr>
        <w:pStyle w:val="Heading2"/>
        <w:numPr>
          <w:ilvl w:val="1"/>
          <w:numId w:val="15"/>
        </w:numPr>
        <w:ind w:left="720" w:hanging="720"/>
        <w:jc w:val="both"/>
      </w:pPr>
      <w:r>
        <w:t xml:space="preserve">By 30 June each year, the Company shall provide to the </w:t>
      </w:r>
      <w:ins w:id="7" w:author="Dylan Townsend" w:date="2019-05-19T20:57:00Z">
        <w:r w:rsidRPr="00FA40CA">
          <w:t>Secretariat</w:t>
        </w:r>
      </w:ins>
      <w:del w:id="8" w:author="Dylan Townsend" w:date="2019-05-19T20:57:00Z">
        <w:r w:rsidDel="009D6C79">
          <w:delText>Nominated Central Source</w:delText>
        </w:r>
      </w:del>
      <w:r>
        <w:t xml:space="preserve"> the Alpha Identifier for each Postcode within which Customers have connections to the Company’s Distribution System.</w:t>
      </w:r>
    </w:p>
    <w:p w14:paraId="6EF2BE7D" w14:textId="19CBF90E" w:rsidR="009D6C79" w:rsidRDefault="009D6C79" w:rsidP="009D6C79">
      <w:pPr>
        <w:pStyle w:val="Heading2"/>
        <w:numPr>
          <w:ilvl w:val="1"/>
          <w:numId w:val="15"/>
        </w:numPr>
        <w:ind w:left="720" w:hanging="720"/>
        <w:jc w:val="both"/>
      </w:pPr>
      <w:r>
        <w:t xml:space="preserve">The Company shall ensure that the </w:t>
      </w:r>
      <w:ins w:id="9" w:author="Dylan Townsend" w:date="2019-05-19T20:57:00Z">
        <w:r w:rsidRPr="00FA40CA">
          <w:t>Secretariat</w:t>
        </w:r>
      </w:ins>
      <w:del w:id="10" w:author="Dylan Townsend" w:date="2019-05-19T20:57:00Z">
        <w:r w:rsidDel="009D6C79">
          <w:delText>Nominated Central Source</w:delText>
        </w:r>
      </w:del>
      <w:r>
        <w:t xml:space="preserve"> collates the information referred to in Paragraph 13.1 with the comparable information of other DNO/IDNO Parties</w:t>
      </w:r>
      <w:ins w:id="11" w:author="Dylan Townsend" w:date="2019-05-19T21:00:00Z">
        <w:r w:rsidR="00C62E59">
          <w:t>.</w:t>
        </w:r>
      </w:ins>
      <w:r>
        <w:t xml:space="preserve"> </w:t>
      </w:r>
      <w:del w:id="12" w:author="Dylan Townsend" w:date="2019-05-19T21:01:00Z">
        <w:r w:rsidDel="00C62E59">
          <w:delText>and</w:delText>
        </w:r>
      </w:del>
      <w:r>
        <w:t xml:space="preserve"> </w:t>
      </w:r>
      <w:ins w:id="13" w:author="Dylan Townsend" w:date="2019-05-19T21:01:00Z">
        <w:r w:rsidR="00C62E59">
          <w:t xml:space="preserve">The Secretariat shall ensure that </w:t>
        </w:r>
      </w:ins>
      <w:del w:id="14" w:author="Dylan Townsend" w:date="2019-05-19T21:01:00Z">
        <w:r w:rsidDel="00C62E59">
          <w:delText xml:space="preserve">provides </w:delText>
        </w:r>
      </w:del>
      <w:r>
        <w:t xml:space="preserve">the collated information </w:t>
      </w:r>
      <w:ins w:id="15" w:author="Dylan Townsend" w:date="2019-05-19T21:02:00Z">
        <w:r w:rsidR="00C62E59">
          <w:t xml:space="preserve">is made available </w:t>
        </w:r>
      </w:ins>
      <w:r>
        <w:t>to the User (where it is a Supplier Party) by 31 July of the relevant year</w:t>
      </w:r>
      <w:ins w:id="16" w:author="Dylan Townsend" w:date="2019-05-19T21:02:00Z">
        <w:r w:rsidR="007B6DB3">
          <w:t xml:space="preserve"> and shall</w:t>
        </w:r>
      </w:ins>
      <w:ins w:id="17" w:author="Dylan Townsend" w:date="2019-05-19T21:03:00Z">
        <w:r w:rsidR="007B6DB3">
          <w:t xml:space="preserve"> </w:t>
        </w:r>
        <w:r w:rsidR="007B6DB3" w:rsidRPr="007B6DB3">
          <w:t>issue a notification to the Supplier Parties and the DNO/IDNO Parties confirming</w:t>
        </w:r>
        <w:r w:rsidR="007B6DB3">
          <w:t xml:space="preserve"> </w:t>
        </w:r>
        <w:r w:rsidR="007B6DB3" w:rsidRPr="007B6DB3">
          <w:t>that the collated information is available. In making the collated information available, the Secretariat will publish on the Website, a spreadsheet in csv. format, that contains t</w:t>
        </w:r>
      </w:ins>
      <w:del w:id="18" w:author="Dylan Townsend" w:date="2019-05-19T21:04:00Z">
        <w:r w:rsidDel="007B6DB3">
          <w:delText>. T</w:delText>
        </w:r>
      </w:del>
      <w:r>
        <w:t xml:space="preserve">he collated information </w:t>
      </w:r>
      <w:del w:id="19" w:author="Dylan Townsend" w:date="2019-05-19T21:04:00Z">
        <w:r w:rsidDel="007B6DB3">
          <w:delText xml:space="preserve">shall be provided free of charge, and shall be provided in an Electronic Format </w:delText>
        </w:r>
      </w:del>
      <w:r>
        <w:t xml:space="preserve">showing each relevant Postcode in one column with the applicable Alpha Identifier and MPAS ID in separate columns. </w:t>
      </w:r>
    </w:p>
    <w:p w14:paraId="7182A729" w14:textId="1B5A5536" w:rsidR="009D6C79" w:rsidRDefault="009D6C79" w:rsidP="009D6C79">
      <w:pPr>
        <w:pStyle w:val="Heading2"/>
        <w:numPr>
          <w:ilvl w:val="1"/>
          <w:numId w:val="15"/>
        </w:numPr>
        <w:ind w:left="720" w:hanging="720"/>
        <w:jc w:val="both"/>
      </w:pPr>
      <w:r>
        <w:t xml:space="preserve">During the 12-month period commencing on 1 October of each year, the User shall (where it is a Supplier Party) take reasonable steps to notify each Alpha Identifier provided to it in accordance with Paragraph 13.1 to the User’s Customers that have Customer Installations located within the relevant Postcode area. The User shall only be obliged to take such steps to the extent it is reasonably practicable to do so, and shall be taken to have complied with its obligation in respect of a particular Customer Installation where the Bills (or statements of account) sent to the Customer in respect of that Customer Installation, during such 12-month period, display (where reasonably practicable, in a square box on the front page, and in the uppermost third, of such Bills) the Alpha Identifier </w:t>
      </w:r>
      <w:ins w:id="20" w:author="Dylan Townsend" w:date="2019-05-19T21:05:00Z">
        <w:r w:rsidR="007B6DB3">
          <w:t>as published on the Website</w:t>
        </w:r>
      </w:ins>
      <w:del w:id="21" w:author="Dylan Townsend" w:date="2019-05-19T21:05:00Z">
        <w:r w:rsidDel="007B6DB3">
          <w:delText>provided to the User</w:delText>
        </w:r>
      </w:del>
      <w:r>
        <w:t xml:space="preserve"> during the July preceding that October.  </w:t>
      </w:r>
    </w:p>
    <w:bookmarkEnd w:id="6"/>
    <w:p w14:paraId="05EBD822" w14:textId="77777777" w:rsidR="002A0B7A" w:rsidRDefault="002A0B7A" w:rsidP="0068729A">
      <w:pPr>
        <w:pStyle w:val="Heading2"/>
        <w:numPr>
          <w:ilvl w:val="1"/>
          <w:numId w:val="15"/>
        </w:numPr>
        <w:ind w:left="720" w:hanging="720"/>
        <w:jc w:val="both"/>
      </w:pPr>
      <w:r>
        <w:t>In this Paragraph 13:</w:t>
      </w:r>
    </w:p>
    <w:p w14:paraId="43CF54E9" w14:textId="77777777" w:rsidR="002A0B7A" w:rsidRDefault="002A0B7A" w:rsidP="0068729A">
      <w:pPr>
        <w:pStyle w:val="Heading5"/>
        <w:numPr>
          <w:ilvl w:val="4"/>
          <w:numId w:val="15"/>
        </w:numPr>
        <w:spacing w:before="200" w:after="120"/>
        <w:ind w:left="567" w:hanging="567"/>
      </w:pPr>
      <w:r>
        <w:t>“</w:t>
      </w:r>
      <w:r w:rsidRPr="00203474">
        <w:rPr>
          <w:b/>
        </w:rPr>
        <w:t>Alpha Identifier</w:t>
      </w:r>
      <w:r>
        <w:t>” means the single letter assigned to each Postcode area covered by the Company’s Distribution System for the purpose of identifying (insofar as reasonably practicable) the Load Block with which Customers in that Postcode area are associated;</w:t>
      </w:r>
    </w:p>
    <w:p w14:paraId="03F95035" w14:textId="77777777" w:rsidR="002A0B7A" w:rsidRDefault="002A0B7A" w:rsidP="0068729A">
      <w:pPr>
        <w:pStyle w:val="Heading5"/>
        <w:numPr>
          <w:ilvl w:val="4"/>
          <w:numId w:val="15"/>
        </w:numPr>
        <w:spacing w:before="200" w:after="120"/>
        <w:ind w:left="567" w:hanging="567"/>
      </w:pPr>
      <w:r>
        <w:lastRenderedPageBreak/>
        <w:t>“</w:t>
      </w:r>
      <w:r w:rsidRPr="00203474">
        <w:rPr>
          <w:b/>
        </w:rPr>
        <w:t>Bill</w:t>
      </w:r>
      <w:r>
        <w:t xml:space="preserve">” has the meaning given to that term in Condition 1 of the Supply Licences; </w:t>
      </w:r>
    </w:p>
    <w:p w14:paraId="0E86A167" w14:textId="77777777" w:rsidR="002A0B7A" w:rsidRDefault="002A0B7A" w:rsidP="0068729A">
      <w:pPr>
        <w:pStyle w:val="Heading5"/>
        <w:numPr>
          <w:ilvl w:val="4"/>
          <w:numId w:val="15"/>
        </w:numPr>
        <w:spacing w:before="200" w:after="120"/>
        <w:ind w:left="567" w:hanging="567"/>
      </w:pPr>
      <w:r>
        <w:t>“</w:t>
      </w:r>
      <w:r w:rsidRPr="00203474">
        <w:rPr>
          <w:b/>
        </w:rPr>
        <w:t>Electricity Supply Emergency Code</w:t>
      </w:r>
      <w:r>
        <w:t>” means the code of that name designated as such by the Secretary of State from time to time;</w:t>
      </w:r>
    </w:p>
    <w:p w14:paraId="5DEA9CF8" w14:textId="701BBEB1" w:rsidR="002A0B7A" w:rsidDel="00FA40CA" w:rsidRDefault="00FA40CA" w:rsidP="0068729A">
      <w:pPr>
        <w:pStyle w:val="Heading5"/>
        <w:numPr>
          <w:ilvl w:val="4"/>
          <w:numId w:val="15"/>
        </w:numPr>
        <w:spacing w:before="200" w:after="120"/>
        <w:ind w:left="567" w:hanging="567"/>
        <w:rPr>
          <w:del w:id="22" w:author="Dylan Townsend" w:date="2019-01-07T10:52:00Z"/>
        </w:rPr>
      </w:pPr>
      <w:ins w:id="23" w:author="Dylan Townsend" w:date="2019-01-07T10:52:00Z">
        <w:r w:rsidDel="00FA40CA">
          <w:t xml:space="preserve"> </w:t>
        </w:r>
      </w:ins>
      <w:del w:id="24" w:author="Dylan Townsend" w:date="2019-01-07T10:52:00Z">
        <w:r w:rsidR="002A0B7A" w:rsidDel="00FA40CA">
          <w:delText>“</w:delText>
        </w:r>
        <w:r w:rsidR="002A0B7A" w:rsidRPr="00203474" w:rsidDel="00FA40CA">
          <w:rPr>
            <w:b/>
          </w:rPr>
          <w:delText>Electronic Format</w:delText>
        </w:r>
        <w:r w:rsidR="002A0B7A" w:rsidDel="00FA40CA">
          <w:delText>” means a DVD containing the relevant information in “.csv” format;</w:delText>
        </w:r>
      </w:del>
    </w:p>
    <w:p w14:paraId="0C94CAE9" w14:textId="77777777" w:rsidR="002A0B7A" w:rsidRDefault="002A0B7A" w:rsidP="0068729A">
      <w:pPr>
        <w:pStyle w:val="Heading5"/>
        <w:numPr>
          <w:ilvl w:val="4"/>
          <w:numId w:val="15"/>
        </w:numPr>
        <w:spacing w:before="200" w:after="120"/>
        <w:ind w:left="567" w:hanging="567"/>
      </w:pPr>
      <w:r>
        <w:t>“</w:t>
      </w:r>
      <w:r w:rsidRPr="00203474">
        <w:rPr>
          <w:b/>
        </w:rPr>
        <w:t>Load Block</w:t>
      </w:r>
      <w:r>
        <w:t>” means a geographic grouping of consumer load for the purpose of applying rota disconnections, as such rota disconnections are more fully described in the Electricity Supply Emergency Code;</w:t>
      </w:r>
    </w:p>
    <w:p w14:paraId="433906F0" w14:textId="77777777" w:rsidR="002A0B7A" w:rsidRDefault="002A0B7A" w:rsidP="0068729A">
      <w:pPr>
        <w:pStyle w:val="Heading5"/>
        <w:numPr>
          <w:ilvl w:val="4"/>
          <w:numId w:val="15"/>
        </w:numPr>
        <w:spacing w:before="200" w:after="120"/>
        <w:ind w:left="567" w:hanging="567"/>
      </w:pPr>
      <w:r>
        <w:t>“</w:t>
      </w:r>
      <w:r w:rsidRPr="00203474">
        <w:rPr>
          <w:b/>
        </w:rPr>
        <w:t>MPAS ID</w:t>
      </w:r>
      <w:r>
        <w:t xml:space="preserve">” means the unique two-digit number by which MPAS Providers are identified; </w:t>
      </w:r>
    </w:p>
    <w:p w14:paraId="7DCC0B29" w14:textId="5C13651B" w:rsidR="002A0B7A" w:rsidDel="00FA40CA" w:rsidRDefault="00FA40CA" w:rsidP="0068729A">
      <w:pPr>
        <w:pStyle w:val="Heading5"/>
        <w:numPr>
          <w:ilvl w:val="4"/>
          <w:numId w:val="15"/>
        </w:numPr>
        <w:spacing w:before="200" w:after="120"/>
        <w:ind w:left="567" w:hanging="567"/>
        <w:rPr>
          <w:del w:id="25" w:author="Dylan Townsend" w:date="2019-01-07T10:52:00Z"/>
        </w:rPr>
      </w:pPr>
      <w:ins w:id="26" w:author="Dylan Townsend" w:date="2019-01-07T10:52:00Z">
        <w:r w:rsidDel="00FA40CA">
          <w:t xml:space="preserve"> </w:t>
        </w:r>
      </w:ins>
      <w:del w:id="27" w:author="Dylan Townsend" w:date="2019-01-07T10:52:00Z">
        <w:r w:rsidR="002A0B7A" w:rsidDel="00FA40CA">
          <w:delText>“</w:delText>
        </w:r>
        <w:r w:rsidR="002A0B7A" w:rsidRPr="00203474" w:rsidDel="00FA40CA">
          <w:rPr>
            <w:b/>
          </w:rPr>
          <w:delText>Nominated Central Source</w:delText>
        </w:r>
        <w:r w:rsidR="002A0B7A" w:rsidDel="00FA40CA">
          <w:delText xml:space="preserve">” means a person agreed between the majority of DNO/IDNO Parties for the purpose of this Paragraph 13; and </w:delText>
        </w:r>
      </w:del>
    </w:p>
    <w:p w14:paraId="17D52C44" w14:textId="4A9E5B1E" w:rsidR="002A0B7A" w:rsidRDefault="002A0B7A" w:rsidP="0068729A">
      <w:pPr>
        <w:pStyle w:val="Heading5"/>
        <w:numPr>
          <w:ilvl w:val="4"/>
          <w:numId w:val="15"/>
        </w:numPr>
        <w:spacing w:before="200" w:after="120"/>
        <w:ind w:left="567" w:hanging="567"/>
        <w:rPr>
          <w:ins w:id="28" w:author="Dylan Townsend" w:date="2019-01-07T11:12:00Z"/>
        </w:rPr>
      </w:pPr>
      <w:r>
        <w:t>“</w:t>
      </w:r>
      <w:r w:rsidRPr="00203474">
        <w:rPr>
          <w:b/>
        </w:rPr>
        <w:t>Postcode</w:t>
      </w:r>
      <w:r>
        <w:t>” means the full Post Office postcode (</w:t>
      </w:r>
      <w:proofErr w:type="spellStart"/>
      <w:r>
        <w:t>outcode</w:t>
      </w:r>
      <w:proofErr w:type="spellEnd"/>
      <w:r>
        <w:t xml:space="preserve"> and </w:t>
      </w:r>
      <w:proofErr w:type="spellStart"/>
      <w:r>
        <w:t>incode</w:t>
      </w:r>
      <w:proofErr w:type="spellEnd"/>
      <w:r>
        <w:t xml:space="preserve">) of up to 8 characters, which will be presented with a space between the </w:t>
      </w:r>
      <w:proofErr w:type="spellStart"/>
      <w:r>
        <w:t>outcode</w:t>
      </w:r>
      <w:proofErr w:type="spellEnd"/>
      <w:r>
        <w:t xml:space="preserve"> and the </w:t>
      </w:r>
      <w:proofErr w:type="spellStart"/>
      <w:r>
        <w:t>incode</w:t>
      </w:r>
      <w:proofErr w:type="spellEnd"/>
      <w:r>
        <w:t xml:space="preserve"> (and no other spaces).</w:t>
      </w:r>
    </w:p>
    <w:p w14:paraId="381A735A" w14:textId="77777777" w:rsidR="00FD0F52" w:rsidRPr="00FD0F52" w:rsidRDefault="00FD0F52" w:rsidP="00FD0F52">
      <w:pPr>
        <w:pStyle w:val="DCNormaParaL1"/>
      </w:pPr>
    </w:p>
    <w:p w14:paraId="680FF6A8" w14:textId="5610BBD2" w:rsidR="00B35282" w:rsidRPr="00FD0F52" w:rsidRDefault="00FD0F52">
      <w:pPr>
        <w:rPr>
          <w:b/>
          <w:color w:val="auto"/>
        </w:rPr>
      </w:pPr>
      <w:r w:rsidRPr="00FD0F52">
        <w:rPr>
          <w:b/>
          <w:color w:val="auto"/>
        </w:rPr>
        <w:t>Amend paragraph 3A of Schedule 14 as follows:</w:t>
      </w:r>
    </w:p>
    <w:p w14:paraId="5B02532F" w14:textId="033E217F" w:rsidR="00FD0F52" w:rsidRDefault="00FD0F52"/>
    <w:p w14:paraId="47F011C7" w14:textId="77777777" w:rsidR="00FD0F52" w:rsidRPr="00FD0F52" w:rsidRDefault="00FD0F52" w:rsidP="00FD0F52">
      <w:pPr>
        <w:spacing w:before="0" w:after="240" w:line="360" w:lineRule="auto"/>
        <w:ind w:left="709" w:hanging="709"/>
        <w:contextualSpacing w:val="0"/>
        <w:jc w:val="both"/>
        <w:outlineLvl w:val="9"/>
        <w:rPr>
          <w:rFonts w:ascii="Times New Roman" w:eastAsia="Calibri" w:hAnsi="Times New Roman" w:cs="Times New Roman"/>
          <w:color w:val="auto"/>
          <w:sz w:val="24"/>
          <w:szCs w:val="24"/>
        </w:rPr>
      </w:pPr>
      <w:r w:rsidRPr="00FD0F52">
        <w:rPr>
          <w:rFonts w:ascii="Times New Roman" w:eastAsia="Calibri" w:hAnsi="Times New Roman" w:cs="Times New Roman"/>
          <w:color w:val="auto"/>
          <w:sz w:val="24"/>
          <w:szCs w:val="24"/>
        </w:rPr>
        <w:t>3A.</w:t>
      </w:r>
      <w:r w:rsidRPr="00FD0F52">
        <w:rPr>
          <w:rFonts w:ascii="Times New Roman" w:eastAsia="Calibri" w:hAnsi="Times New Roman" w:cs="Times New Roman"/>
          <w:color w:val="auto"/>
          <w:sz w:val="24"/>
          <w:szCs w:val="24"/>
        </w:rPr>
        <w:tab/>
        <w:t>Subject to Paragraph 6, the following shall only be accessible through the Password Controlled Pages:</w:t>
      </w:r>
    </w:p>
    <w:p w14:paraId="5FE6E678" w14:textId="77777777"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full text of this Agreement (including the Revenue Protection Code of Practice);</w:t>
      </w:r>
    </w:p>
    <w:p w14:paraId="38247F02" w14:textId="4B6A61DA" w:rsidR="00FD0F52" w:rsidRP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 xml:space="preserve">minutes of (and papers associated with) the meetings of the Panel, Working Groups and the DCUSA Ltd board of directors that are not made accessible under Paragraph 3; </w:t>
      </w:r>
    </w:p>
    <w:p w14:paraId="6B293B67" w14:textId="35C57845" w:rsidR="00FD0F52" w:rsidRDefault="00FD0F52"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sidRPr="00FD0F52">
        <w:rPr>
          <w:rFonts w:ascii="Times New Roman" w:eastAsia="Calibri" w:hAnsi="Times New Roman" w:cs="Times New Roman"/>
          <w:color w:val="auto"/>
          <w:sz w:val="24"/>
        </w:rPr>
        <w:t>the contact details for Contract Managers and holders of Web Accounts</w:t>
      </w:r>
      <w:r w:rsidR="00141339">
        <w:rPr>
          <w:rFonts w:ascii="Times New Roman" w:eastAsia="Calibri" w:hAnsi="Times New Roman" w:cs="Times New Roman"/>
          <w:color w:val="auto"/>
          <w:sz w:val="24"/>
        </w:rPr>
        <w:t>;</w:t>
      </w:r>
    </w:p>
    <w:p w14:paraId="73A3ACF4" w14:textId="6C9BA30A" w:rsidR="00141339" w:rsidRPr="00FD0F52" w:rsidRDefault="00141339" w:rsidP="00FD0F52">
      <w:pPr>
        <w:numPr>
          <w:ilvl w:val="0"/>
          <w:numId w:val="19"/>
        </w:numPr>
        <w:spacing w:before="0" w:after="240" w:line="360" w:lineRule="auto"/>
        <w:ind w:left="1276" w:hanging="499"/>
        <w:contextualSpacing w:val="0"/>
        <w:outlineLvl w:val="9"/>
        <w:rPr>
          <w:rFonts w:ascii="Times New Roman" w:eastAsia="Calibri" w:hAnsi="Times New Roman" w:cs="Times New Roman"/>
          <w:color w:val="auto"/>
          <w:sz w:val="24"/>
        </w:rPr>
      </w:pPr>
      <w:r>
        <w:rPr>
          <w:rFonts w:ascii="Times New Roman" w:eastAsia="Calibri" w:hAnsi="Times New Roman" w:cs="Times New Roman"/>
          <w:color w:val="auto"/>
          <w:sz w:val="24"/>
        </w:rPr>
        <w:t xml:space="preserve">the contact details for receipt of information under Clause 30.13 (under which Users are notified of significant off-supply incidents); </w:t>
      </w:r>
      <w:del w:id="29" w:author="Hollie Nicholls" w:date="2019-05-10T13:09:00Z">
        <w:r w:rsidDel="00141339">
          <w:rPr>
            <w:rFonts w:ascii="Times New Roman" w:eastAsia="Calibri" w:hAnsi="Times New Roman" w:cs="Times New Roman"/>
            <w:color w:val="auto"/>
            <w:sz w:val="24"/>
          </w:rPr>
          <w:delText>and</w:delText>
        </w:r>
      </w:del>
    </w:p>
    <w:p w14:paraId="27D8C9CB" w14:textId="27962D73" w:rsidR="00FD0F52" w:rsidRDefault="00FD0F52" w:rsidP="00FD0F52">
      <w:pPr>
        <w:numPr>
          <w:ilvl w:val="0"/>
          <w:numId w:val="19"/>
        </w:numPr>
        <w:spacing w:before="0" w:after="240" w:line="360" w:lineRule="auto"/>
        <w:ind w:left="1276" w:hanging="499"/>
        <w:contextualSpacing w:val="0"/>
        <w:outlineLvl w:val="9"/>
        <w:rPr>
          <w:ins w:id="30" w:author="Hollie Nicholls" w:date="2019-05-10T13:10:00Z"/>
          <w:rFonts w:ascii="Times New Roman" w:eastAsia="Calibri" w:hAnsi="Times New Roman" w:cs="Times New Roman"/>
          <w:color w:val="auto"/>
          <w:sz w:val="24"/>
        </w:rPr>
      </w:pPr>
      <w:r w:rsidRPr="00FD0F52">
        <w:rPr>
          <w:rFonts w:ascii="Times New Roman" w:eastAsia="Calibri" w:hAnsi="Times New Roman" w:cs="Times New Roman"/>
          <w:color w:val="auto"/>
          <w:sz w:val="24"/>
        </w:rPr>
        <w:t>the contact details for Supplier Theft and Revenue Protection Agents</w:t>
      </w:r>
      <w:ins w:id="31" w:author="Hollie Nicholls" w:date="2019-05-10T13:10:00Z">
        <w:r w:rsidR="00141339">
          <w:rPr>
            <w:rFonts w:ascii="Times New Roman" w:eastAsia="Calibri" w:hAnsi="Times New Roman" w:cs="Times New Roman"/>
            <w:color w:val="auto"/>
            <w:sz w:val="24"/>
          </w:rPr>
          <w:t>; and</w:t>
        </w:r>
      </w:ins>
    </w:p>
    <w:p w14:paraId="70EB50BE" w14:textId="77777777" w:rsidR="00141339" w:rsidRPr="004E6F61" w:rsidRDefault="00141339" w:rsidP="00141339">
      <w:pPr>
        <w:pStyle w:val="ListParagraph"/>
        <w:numPr>
          <w:ilvl w:val="0"/>
          <w:numId w:val="19"/>
        </w:numPr>
        <w:spacing w:before="0" w:after="240" w:line="360" w:lineRule="auto"/>
        <w:contextualSpacing w:val="0"/>
        <w:outlineLvl w:val="9"/>
        <w:rPr>
          <w:ins w:id="32" w:author="Hollie Nicholls" w:date="2019-05-10T13:10:00Z"/>
        </w:rPr>
      </w:pPr>
      <w:ins w:id="33" w:author="Hollie Nicholls" w:date="2019-05-10T13:10:00Z">
        <w:r w:rsidRPr="00141339">
          <w:rPr>
            <w:rFonts w:ascii="Times New Roman" w:eastAsia="Calibri" w:hAnsi="Times New Roman" w:cs="Times New Roman"/>
            <w:color w:val="auto"/>
            <w:sz w:val="24"/>
          </w:rPr>
          <w:t>a spreadsheet containing the collated information for rota load block alpha identifiers in csv. format, in accordance with paragraph 13.2 of Schedule 8.</w:t>
        </w:r>
      </w:ins>
    </w:p>
    <w:p w14:paraId="1EDE86EB" w14:textId="39F25AC5" w:rsidR="00187E65" w:rsidRDefault="00187E65" w:rsidP="00187E65">
      <w:pPr>
        <w:rPr>
          <w:b/>
          <w:color w:val="auto"/>
        </w:rPr>
      </w:pPr>
      <w:r>
        <w:rPr>
          <w:b/>
          <w:color w:val="auto"/>
        </w:rPr>
        <w:lastRenderedPageBreak/>
        <w:t>Amend C</w:t>
      </w:r>
      <w:r w:rsidRPr="00187E65">
        <w:rPr>
          <w:b/>
          <w:color w:val="auto"/>
        </w:rPr>
        <w:t>lause 8.9 in Section 1B as follows:</w:t>
      </w:r>
    </w:p>
    <w:p w14:paraId="381A0317" w14:textId="77777777" w:rsidR="00187E65" w:rsidRPr="00187E65" w:rsidRDefault="00187E65" w:rsidP="00187E65">
      <w:pPr>
        <w:rPr>
          <w:b/>
          <w:color w:val="auto"/>
        </w:rPr>
      </w:pPr>
    </w:p>
    <w:p w14:paraId="714A46D6" w14:textId="7D5772DD" w:rsidR="00187E65" w:rsidRPr="00187E65" w:rsidRDefault="00187E65" w:rsidP="00187E65">
      <w:pPr>
        <w:spacing w:before="0" w:after="240" w:line="360" w:lineRule="auto"/>
        <w:contextualSpacing w:val="0"/>
        <w:outlineLvl w:val="9"/>
        <w:rPr>
          <w:rFonts w:ascii="Times New Roman Bold" w:eastAsia="Calibri" w:hAnsi="Times New Roman Bold" w:cs="Times New Roman"/>
          <w:b/>
          <w:color w:val="auto"/>
          <w:sz w:val="24"/>
        </w:rPr>
      </w:pPr>
      <w:r w:rsidRPr="00187E65">
        <w:rPr>
          <w:rFonts w:ascii="Times New Roman Bold" w:eastAsia="Calibri" w:hAnsi="Times New Roman Bold" w:cs="Times New Roman"/>
          <w:b/>
          <w:color w:val="auto"/>
          <w:sz w:val="24"/>
        </w:rPr>
        <w:t>Share of Costs</w:t>
      </w:r>
    </w:p>
    <w:p w14:paraId="498C65CB" w14:textId="29CAD7E8" w:rsidR="00187E65" w:rsidRPr="00187E65" w:rsidRDefault="00187E65" w:rsidP="00187E65">
      <w:pPr>
        <w:spacing w:before="0" w:after="240" w:line="360" w:lineRule="auto"/>
        <w:ind w:left="720" w:hanging="720"/>
        <w:contextualSpacing w:val="0"/>
        <w:jc w:val="both"/>
        <w:rPr>
          <w:rFonts w:ascii="Times New Roman" w:eastAsia="Times New Roman" w:hAnsi="Times New Roman" w:cs="Times New Roman"/>
          <w:color w:val="auto"/>
          <w:sz w:val="24"/>
          <w:szCs w:val="26"/>
        </w:rPr>
      </w:pPr>
      <w:r>
        <w:rPr>
          <w:rFonts w:ascii="Times New Roman" w:eastAsia="Times New Roman" w:hAnsi="Times New Roman" w:cs="Times New Roman"/>
          <w:color w:val="auto"/>
          <w:sz w:val="24"/>
          <w:szCs w:val="26"/>
        </w:rPr>
        <w:t>8.9</w:t>
      </w:r>
      <w:r>
        <w:rPr>
          <w:rFonts w:ascii="Times New Roman" w:eastAsia="Times New Roman" w:hAnsi="Times New Roman" w:cs="Times New Roman"/>
          <w:color w:val="auto"/>
          <w:sz w:val="24"/>
          <w:szCs w:val="26"/>
        </w:rPr>
        <w:tab/>
      </w:r>
      <w:r w:rsidRPr="00187E65">
        <w:rPr>
          <w:rFonts w:ascii="Times New Roman" w:eastAsia="Times New Roman" w:hAnsi="Times New Roman" w:cs="Times New Roman"/>
          <w:color w:val="auto"/>
          <w:sz w:val="24"/>
          <w:szCs w:val="26"/>
        </w:rPr>
        <w:t>Subject to Clause 8.9A</w:t>
      </w:r>
      <w:ins w:id="34" w:author="Dylan Townsend" w:date="2019-05-19T20:48:00Z">
        <w:r>
          <w:rPr>
            <w:rFonts w:ascii="Times New Roman" w:eastAsia="Times New Roman" w:hAnsi="Times New Roman" w:cs="Times New Roman"/>
            <w:color w:val="auto"/>
            <w:sz w:val="24"/>
            <w:szCs w:val="26"/>
          </w:rPr>
          <w:t xml:space="preserve"> or Clause 8.9B</w:t>
        </w:r>
      </w:ins>
      <w:r w:rsidRPr="00187E65">
        <w:rPr>
          <w:rFonts w:ascii="Times New Roman" w:eastAsia="Times New Roman" w:hAnsi="Times New Roman" w:cs="Times New Roman"/>
          <w:color w:val="auto"/>
          <w:sz w:val="24"/>
          <w:szCs w:val="26"/>
        </w:rPr>
        <w:t xml:space="preserve">, the amount (a </w:t>
      </w:r>
      <w:r w:rsidRPr="00187E65">
        <w:rPr>
          <w:rFonts w:ascii="Times New Roman" w:eastAsia="Times New Roman" w:hAnsi="Times New Roman" w:cs="Times New Roman"/>
          <w:b/>
          <w:color w:val="auto"/>
          <w:sz w:val="24"/>
          <w:szCs w:val="26"/>
        </w:rPr>
        <w:t>Cost Contribution</w:t>
      </w:r>
      <w:r w:rsidRPr="00187E65">
        <w:rPr>
          <w:rFonts w:ascii="Times New Roman" w:eastAsia="Times New Roman" w:hAnsi="Times New Roman" w:cs="Times New Roman"/>
          <w:color w:val="auto"/>
          <w:sz w:val="24"/>
          <w:szCs w:val="26"/>
        </w:rPr>
        <w:t>) that each Party shall be obliged to bear as its share of the Recoverable Costs, in respect of each Quarter, shall:</w:t>
      </w:r>
    </w:p>
    <w:p w14:paraId="2A2A05DF" w14:textId="0AA6E326" w:rsidR="00187E65" w:rsidRPr="00187E65" w:rsidRDefault="00187E65" w:rsidP="00187E65">
      <w:pPr>
        <w:numPr>
          <w:ilvl w:val="2"/>
          <w:numId w:val="0"/>
        </w:numPr>
        <w:spacing w:before="0" w:after="240" w:line="360" w:lineRule="auto"/>
        <w:ind w:left="1571" w:hanging="851"/>
        <w:contextualSpacing w:val="0"/>
        <w:jc w:val="both"/>
        <w:outlineLvl w:val="2"/>
        <w:rPr>
          <w:rFonts w:ascii="Times New Roman" w:eastAsia="Times New Roman" w:hAnsi="Times New Roman" w:cs="Times New Roman"/>
          <w:bCs/>
          <w:color w:val="auto"/>
          <w:sz w:val="24"/>
          <w:szCs w:val="26"/>
        </w:rPr>
      </w:pPr>
      <w:r>
        <w:rPr>
          <w:rFonts w:ascii="Times New Roman" w:eastAsia="Times New Roman" w:hAnsi="Times New Roman" w:cs="Times New Roman"/>
          <w:bCs/>
          <w:color w:val="auto"/>
          <w:sz w:val="24"/>
          <w:szCs w:val="26"/>
        </w:rPr>
        <w:t>8.9.1</w:t>
      </w:r>
      <w:r>
        <w:rPr>
          <w:rFonts w:ascii="Times New Roman" w:eastAsia="Times New Roman" w:hAnsi="Times New Roman" w:cs="Times New Roman"/>
          <w:bCs/>
          <w:color w:val="auto"/>
          <w:sz w:val="24"/>
          <w:szCs w:val="26"/>
        </w:rPr>
        <w:tab/>
      </w:r>
      <w:r w:rsidRPr="00187E65">
        <w:rPr>
          <w:rFonts w:ascii="Times New Roman" w:eastAsia="Times New Roman" w:hAnsi="Times New Roman" w:cs="Times New Roman"/>
          <w:bCs/>
          <w:color w:val="auto"/>
          <w:sz w:val="24"/>
          <w:szCs w:val="26"/>
        </w:rPr>
        <w:t>in the case of each DG Party (in its capacity as such), the OTSO Party and each Gas Supplier Party (in its capacity as such), be zero; and</w:t>
      </w:r>
    </w:p>
    <w:p w14:paraId="29300FC9" w14:textId="774E02B5" w:rsidR="00187E65" w:rsidRPr="00187E65" w:rsidRDefault="00187E65" w:rsidP="00187E65">
      <w:pPr>
        <w:numPr>
          <w:ilvl w:val="2"/>
          <w:numId w:val="0"/>
        </w:numPr>
        <w:spacing w:before="0" w:after="240" w:line="360" w:lineRule="auto"/>
        <w:ind w:left="1571" w:hanging="851"/>
        <w:contextualSpacing w:val="0"/>
        <w:jc w:val="both"/>
        <w:outlineLvl w:val="2"/>
        <w:rPr>
          <w:rFonts w:ascii="Times New Roman" w:eastAsia="Times New Roman" w:hAnsi="Times New Roman" w:cs="Times New Roman"/>
          <w:bCs/>
          <w:color w:val="auto"/>
          <w:sz w:val="24"/>
          <w:szCs w:val="26"/>
        </w:rPr>
      </w:pPr>
      <w:r>
        <w:rPr>
          <w:rFonts w:ascii="Times New Roman" w:eastAsia="Times New Roman" w:hAnsi="Times New Roman" w:cs="Times New Roman"/>
          <w:bCs/>
          <w:color w:val="auto"/>
          <w:sz w:val="24"/>
          <w:szCs w:val="26"/>
        </w:rPr>
        <w:t>8.9.2</w:t>
      </w:r>
      <w:r>
        <w:rPr>
          <w:rFonts w:ascii="Times New Roman" w:eastAsia="Times New Roman" w:hAnsi="Times New Roman" w:cs="Times New Roman"/>
          <w:bCs/>
          <w:color w:val="auto"/>
          <w:sz w:val="24"/>
          <w:szCs w:val="26"/>
        </w:rPr>
        <w:tab/>
      </w:r>
      <w:r w:rsidRPr="00187E65">
        <w:rPr>
          <w:rFonts w:ascii="Times New Roman" w:eastAsia="Times New Roman" w:hAnsi="Times New Roman" w:cs="Times New Roman"/>
          <w:bCs/>
          <w:color w:val="auto"/>
          <w:sz w:val="24"/>
          <w:szCs w:val="26"/>
        </w:rPr>
        <w:t>in the case of each other Party, be calculated as follows:</w:t>
      </w:r>
    </w:p>
    <w:p w14:paraId="33DA4858" w14:textId="77777777" w:rsidR="00187E65" w:rsidRPr="00187E65" w:rsidRDefault="00187E65" w:rsidP="00187E65">
      <w:pPr>
        <w:spacing w:before="0" w:after="240" w:line="360" w:lineRule="auto"/>
        <w:ind w:left="1571"/>
        <w:contextualSpacing w:val="0"/>
        <w:outlineLvl w:val="9"/>
        <w:rPr>
          <w:rFonts w:ascii="Times New Roman" w:eastAsia="Calibri" w:hAnsi="Times New Roman" w:cs="Times New Roman"/>
          <w:color w:val="auto"/>
          <w:sz w:val="24"/>
        </w:rPr>
      </w:pPr>
      <w:r w:rsidRPr="00187E65">
        <w:rPr>
          <w:rFonts w:ascii="Times New Roman" w:eastAsia="Calibri" w:hAnsi="Times New Roman" w:cs="Times New Roman"/>
          <w:color w:val="auto"/>
          <w:sz w:val="24"/>
        </w:rPr>
        <w:object w:dxaOrig="2175" w:dyaOrig="600" w14:anchorId="659070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8.75pt;height:30pt" o:ole="">
            <v:imagedata r:id="rId6" o:title=""/>
          </v:shape>
          <o:OLEObject Type="Embed" ProgID="Equation.3" ShapeID="_x0000_i1025" DrawAspect="Content" ObjectID="_1619813617" r:id="rId7"/>
        </w:object>
      </w:r>
    </w:p>
    <w:p w14:paraId="581625E5" w14:textId="77777777" w:rsidR="00187E65" w:rsidRPr="00187E65" w:rsidRDefault="00187E65" w:rsidP="00187E65">
      <w:pPr>
        <w:spacing w:before="0" w:after="240" w:line="360" w:lineRule="auto"/>
        <w:ind w:left="1571"/>
        <w:contextualSpacing w:val="0"/>
        <w:outlineLvl w:val="9"/>
        <w:rPr>
          <w:rFonts w:ascii="Times New Roman" w:eastAsia="Calibri" w:hAnsi="Times New Roman" w:cs="Times New Roman"/>
          <w:color w:val="auto"/>
          <w:sz w:val="24"/>
        </w:rPr>
      </w:pPr>
      <w:r w:rsidRPr="00187E65">
        <w:rPr>
          <w:rFonts w:ascii="Times New Roman" w:eastAsia="Calibri" w:hAnsi="Times New Roman" w:cs="Times New Roman"/>
          <w:color w:val="auto"/>
          <w:sz w:val="24"/>
        </w:rPr>
        <w:t>where:</w:t>
      </w:r>
    </w:p>
    <w:p w14:paraId="64B8986F" w14:textId="216F6EDA" w:rsidR="00187E65" w:rsidRPr="00187E65" w:rsidRDefault="00187E65" w:rsidP="00187E65">
      <w:pPr>
        <w:spacing w:before="0" w:after="240" w:line="360" w:lineRule="auto"/>
        <w:ind w:left="2280" w:hanging="709"/>
        <w:contextualSpacing w:val="0"/>
        <w:outlineLvl w:val="9"/>
        <w:rPr>
          <w:rFonts w:ascii="Times New Roman" w:eastAsia="Calibri" w:hAnsi="Times New Roman" w:cs="Times New Roman"/>
          <w:color w:val="auto"/>
          <w:sz w:val="24"/>
        </w:rPr>
      </w:pPr>
      <w:r w:rsidRPr="00187E65">
        <w:rPr>
          <w:rFonts w:ascii="Times New Roman" w:eastAsia="Calibri" w:hAnsi="Times New Roman" w:cs="Times New Roman"/>
          <w:b/>
          <w:color w:val="auto"/>
          <w:sz w:val="24"/>
        </w:rPr>
        <w:t>CC</w:t>
      </w:r>
      <w:r w:rsidRPr="00187E65">
        <w:rPr>
          <w:rFonts w:ascii="Times New Roman" w:eastAsia="Calibri" w:hAnsi="Times New Roman" w:cs="Times New Roman"/>
          <w:color w:val="auto"/>
          <w:sz w:val="24"/>
        </w:rPr>
        <w:tab/>
        <w:t>is the relevant Party’s Cost Contribution (other than that which is subject to Clause 8.9A</w:t>
      </w:r>
      <w:ins w:id="35" w:author="Dylan Townsend" w:date="2019-05-19T20:48:00Z">
        <w:r w:rsidRPr="00187E65">
          <w:rPr>
            <w:rFonts w:ascii="Times New Roman" w:eastAsia="Times New Roman" w:hAnsi="Times New Roman" w:cs="Times New Roman"/>
            <w:color w:val="auto"/>
            <w:sz w:val="24"/>
            <w:szCs w:val="26"/>
          </w:rPr>
          <w:t xml:space="preserve"> </w:t>
        </w:r>
        <w:r>
          <w:rPr>
            <w:rFonts w:ascii="Times New Roman" w:eastAsia="Times New Roman" w:hAnsi="Times New Roman" w:cs="Times New Roman"/>
            <w:color w:val="auto"/>
            <w:sz w:val="24"/>
            <w:szCs w:val="26"/>
          </w:rPr>
          <w:t>or Clause 8.9B</w:t>
        </w:r>
      </w:ins>
      <w:r w:rsidRPr="00187E65">
        <w:rPr>
          <w:rFonts w:ascii="Times New Roman" w:eastAsia="Calibri" w:hAnsi="Times New Roman" w:cs="Times New Roman"/>
          <w:color w:val="auto"/>
          <w:sz w:val="24"/>
        </w:rPr>
        <w:t>) in respect of that Quarter;</w:t>
      </w:r>
    </w:p>
    <w:p w14:paraId="18BCB6CA" w14:textId="77777777" w:rsidR="00187E65" w:rsidRPr="00187E65" w:rsidRDefault="00187E65" w:rsidP="00187E65">
      <w:pPr>
        <w:spacing w:before="0" w:after="240" w:line="360" w:lineRule="auto"/>
        <w:ind w:left="2280" w:hanging="709"/>
        <w:contextualSpacing w:val="0"/>
        <w:outlineLvl w:val="9"/>
        <w:rPr>
          <w:rFonts w:ascii="Times New Roman" w:eastAsia="Calibri" w:hAnsi="Times New Roman" w:cs="Times New Roman"/>
          <w:color w:val="auto"/>
          <w:sz w:val="24"/>
        </w:rPr>
      </w:pPr>
      <w:r w:rsidRPr="00187E65">
        <w:rPr>
          <w:rFonts w:ascii="Times New Roman" w:eastAsia="Calibri" w:hAnsi="Times New Roman" w:cs="Times New Roman"/>
          <w:b/>
          <w:color w:val="auto"/>
          <w:sz w:val="24"/>
        </w:rPr>
        <w:t>N</w:t>
      </w:r>
      <w:r w:rsidRPr="00187E65">
        <w:rPr>
          <w:rFonts w:ascii="Times New Roman" w:eastAsia="Calibri" w:hAnsi="Times New Roman" w:cs="Times New Roman"/>
          <w:color w:val="auto"/>
          <w:sz w:val="24"/>
        </w:rPr>
        <w:tab/>
        <w:t>is, in respect of a DNO Party or an IDNO Party, the aggregate number of Metering Points which each such Party has on its MPAS Registration System; and, in respect of a Supplier Party, the aggregate number of Metering Points against which that Party is registered across all of the MPAS Registration Systems (based, in each case, on the average figure for the three months comprising that Quarter and provided under clause 27.6 of the MRA);</w:t>
      </w:r>
    </w:p>
    <w:p w14:paraId="1ABD1C68" w14:textId="77777777" w:rsidR="00187E65" w:rsidRPr="00187E65" w:rsidRDefault="00187E65" w:rsidP="00187E65">
      <w:pPr>
        <w:spacing w:before="0" w:after="240" w:line="360" w:lineRule="auto"/>
        <w:ind w:left="2280" w:hanging="709"/>
        <w:contextualSpacing w:val="0"/>
        <w:outlineLvl w:val="9"/>
        <w:rPr>
          <w:rFonts w:ascii="Times New Roman" w:eastAsia="Calibri" w:hAnsi="Times New Roman" w:cs="Times New Roman"/>
          <w:color w:val="auto"/>
          <w:sz w:val="24"/>
        </w:rPr>
      </w:pPr>
      <w:r w:rsidRPr="00187E65">
        <w:rPr>
          <w:rFonts w:ascii="Times New Roman" w:eastAsia="Calibri" w:hAnsi="Times New Roman" w:cs="Times New Roman"/>
          <w:b/>
          <w:color w:val="auto"/>
          <w:sz w:val="24"/>
        </w:rPr>
        <w:t>TN</w:t>
      </w:r>
      <w:r w:rsidRPr="00187E65">
        <w:rPr>
          <w:rFonts w:ascii="Times New Roman" w:eastAsia="Calibri" w:hAnsi="Times New Roman" w:cs="Times New Roman"/>
          <w:color w:val="auto"/>
          <w:sz w:val="24"/>
        </w:rPr>
        <w:tab/>
        <w:t xml:space="preserve">is, in respect of each Party and that Quarter, the aggregate number of Metering Points across </w:t>
      </w:r>
      <w:proofErr w:type="gramStart"/>
      <w:r w:rsidRPr="00187E65">
        <w:rPr>
          <w:rFonts w:ascii="Times New Roman" w:eastAsia="Calibri" w:hAnsi="Times New Roman" w:cs="Times New Roman"/>
          <w:color w:val="auto"/>
          <w:sz w:val="24"/>
        </w:rPr>
        <w:t>all of</w:t>
      </w:r>
      <w:proofErr w:type="gramEnd"/>
      <w:r w:rsidRPr="00187E65">
        <w:rPr>
          <w:rFonts w:ascii="Times New Roman" w:eastAsia="Calibri" w:hAnsi="Times New Roman" w:cs="Times New Roman"/>
          <w:color w:val="auto"/>
          <w:sz w:val="24"/>
        </w:rPr>
        <w:t xml:space="preserve"> the MPAS Registration Systems (based on the average aggregate figure for the three months comprising that Quarter and provided under clause 27.6 of the MRA); and</w:t>
      </w:r>
    </w:p>
    <w:p w14:paraId="63F77E06" w14:textId="2AB10A79" w:rsidR="00187E65" w:rsidRPr="00187E65" w:rsidRDefault="00187E65" w:rsidP="00187E65">
      <w:pPr>
        <w:spacing w:before="0" w:after="240" w:line="360" w:lineRule="auto"/>
        <w:ind w:left="2280" w:hanging="709"/>
        <w:contextualSpacing w:val="0"/>
        <w:outlineLvl w:val="9"/>
        <w:rPr>
          <w:rFonts w:ascii="Times New Roman" w:eastAsia="Calibri" w:hAnsi="Times New Roman" w:cs="Times New Roman"/>
          <w:color w:val="auto"/>
          <w:sz w:val="24"/>
        </w:rPr>
      </w:pPr>
      <w:r w:rsidRPr="00187E65">
        <w:rPr>
          <w:rFonts w:ascii="Times New Roman" w:eastAsia="Calibri" w:hAnsi="Times New Roman" w:cs="Times New Roman"/>
          <w:b/>
          <w:color w:val="auto"/>
          <w:sz w:val="24"/>
        </w:rPr>
        <w:t>RC</w:t>
      </w:r>
      <w:r w:rsidRPr="00187E65">
        <w:rPr>
          <w:rFonts w:ascii="Times New Roman" w:eastAsia="Calibri" w:hAnsi="Times New Roman" w:cs="Times New Roman"/>
          <w:color w:val="auto"/>
          <w:sz w:val="24"/>
        </w:rPr>
        <w:tab/>
        <w:t>is the total amount of the Recoverable Costs (other than those which are subject to Clause 8.9A</w:t>
      </w:r>
      <w:ins w:id="36" w:author="Dylan Townsend" w:date="2019-05-19T20:48:00Z">
        <w:r w:rsidRPr="00187E65">
          <w:rPr>
            <w:rFonts w:ascii="Times New Roman" w:eastAsia="Times New Roman" w:hAnsi="Times New Roman" w:cs="Times New Roman"/>
            <w:color w:val="auto"/>
            <w:sz w:val="24"/>
            <w:szCs w:val="26"/>
          </w:rPr>
          <w:t xml:space="preserve"> </w:t>
        </w:r>
        <w:r>
          <w:rPr>
            <w:rFonts w:ascii="Times New Roman" w:eastAsia="Times New Roman" w:hAnsi="Times New Roman" w:cs="Times New Roman"/>
            <w:color w:val="auto"/>
            <w:sz w:val="24"/>
            <w:szCs w:val="26"/>
          </w:rPr>
          <w:t>or Clause 8.9B</w:t>
        </w:r>
      </w:ins>
      <w:r w:rsidRPr="00187E65">
        <w:rPr>
          <w:rFonts w:ascii="Times New Roman" w:eastAsia="Calibri" w:hAnsi="Times New Roman" w:cs="Times New Roman"/>
          <w:color w:val="auto"/>
          <w:sz w:val="24"/>
        </w:rPr>
        <w:t>) incurred, or otherwise accounted for, in that Quarter.</w:t>
      </w:r>
    </w:p>
    <w:p w14:paraId="33638C3D" w14:textId="71EC4988" w:rsidR="004E6F61" w:rsidDel="00CD6F30" w:rsidRDefault="004E6F61" w:rsidP="00FC61A6">
      <w:pPr>
        <w:spacing w:before="0" w:after="240" w:line="360" w:lineRule="auto"/>
        <w:contextualSpacing w:val="0"/>
        <w:outlineLvl w:val="9"/>
        <w:rPr>
          <w:del w:id="37" w:author="Dylan Townsend" w:date="2019-05-13T15:52:00Z"/>
          <w:rFonts w:ascii="Times New Roman" w:eastAsia="Calibri" w:hAnsi="Times New Roman" w:cs="Times New Roman"/>
          <w:color w:val="auto"/>
          <w:sz w:val="24"/>
        </w:rPr>
      </w:pPr>
      <w:bookmarkStart w:id="38" w:name="_GoBack"/>
      <w:bookmarkEnd w:id="38"/>
    </w:p>
    <w:p w14:paraId="51BD33EB" w14:textId="627D9A28" w:rsidR="00F27CD6" w:rsidRDefault="004E6F61" w:rsidP="00141339">
      <w:pPr>
        <w:rPr>
          <w:ins w:id="39" w:author="Hollie Nicholls" w:date="2019-05-10T13:03:00Z"/>
          <w:b/>
          <w:color w:val="auto"/>
        </w:rPr>
      </w:pPr>
      <w:r w:rsidRPr="00141339">
        <w:rPr>
          <w:b/>
          <w:color w:val="auto"/>
        </w:rPr>
        <w:t>Include additional clause 8.9B in Section 1B as follows:</w:t>
      </w:r>
    </w:p>
    <w:p w14:paraId="1621248E" w14:textId="18C31344" w:rsidR="004E6F61" w:rsidRPr="00F27CD6" w:rsidRDefault="004E6F61" w:rsidP="00F27CD6">
      <w:pPr>
        <w:pStyle w:val="BodyTextIndent"/>
        <w:rPr>
          <w:ins w:id="40" w:author="Hollie Nicholls" w:date="2019-05-10T12:54:00Z"/>
        </w:rPr>
      </w:pPr>
      <w:ins w:id="41" w:author="Hollie Nicholls" w:date="2019-05-10T12:52:00Z">
        <w:r w:rsidRPr="00F27CD6">
          <w:t>8.9</w:t>
        </w:r>
      </w:ins>
      <w:ins w:id="42" w:author="Hollie Nicholls" w:date="2019-05-10T12:55:00Z">
        <w:r w:rsidRPr="00F27CD6">
          <w:t>B</w:t>
        </w:r>
      </w:ins>
      <w:ins w:id="43" w:author="Hollie Nicholls" w:date="2019-05-10T13:00:00Z">
        <w:r w:rsidRPr="00F27CD6">
          <w:tab/>
        </w:r>
      </w:ins>
      <w:ins w:id="44" w:author="Hollie Nicholls" w:date="2019-05-10T12:52:00Z">
        <w:r w:rsidRPr="00F27CD6">
          <w:t xml:space="preserve">In respect of the Recoverable Costs relating to the </w:t>
        </w:r>
      </w:ins>
      <w:ins w:id="45" w:author="Hollie Nicholls" w:date="2019-05-10T12:53:00Z">
        <w:r w:rsidRPr="00F27CD6">
          <w:t xml:space="preserve">Rota Load Block Alpha Identifiers </w:t>
        </w:r>
      </w:ins>
      <w:ins w:id="46" w:author="Dylan Townsend" w:date="2019-05-19T20:33:00Z">
        <w:r w:rsidR="00FA7BA9">
          <w:t>arr</w:t>
        </w:r>
      </w:ins>
      <w:ins w:id="47" w:author="Dylan Townsend" w:date="2019-05-19T20:34:00Z">
        <w:r w:rsidR="00FA7BA9">
          <w:t xml:space="preserve">angements </w:t>
        </w:r>
      </w:ins>
      <w:ins w:id="48" w:author="Hollie Nicholls" w:date="2019-05-10T12:53:00Z">
        <w:r w:rsidRPr="00F27CD6">
          <w:t>(as set out in p</w:t>
        </w:r>
      </w:ins>
      <w:ins w:id="49" w:author="Hollie Nicholls" w:date="2019-05-10T12:54:00Z">
        <w:r w:rsidRPr="00F27CD6">
          <w:t>aragraph 13 of Schedule 8), each Party’s Cost Contribution</w:t>
        </w:r>
      </w:ins>
      <w:ins w:id="50" w:author="Hollie Nicholls" w:date="2019-05-10T13:01:00Z">
        <w:r w:rsidR="00141339" w:rsidRPr="00F27CD6">
          <w:t xml:space="preserve"> (in respect o</w:t>
        </w:r>
      </w:ins>
      <w:ins w:id="51" w:author="Hollie Nicholls" w:date="2019-05-10T13:02:00Z">
        <w:r w:rsidR="00141339" w:rsidRPr="00F27CD6">
          <w:t>f each Quarter)</w:t>
        </w:r>
      </w:ins>
      <w:ins w:id="52" w:author="Hollie Nicholls" w:date="2019-05-10T12:54:00Z">
        <w:r w:rsidRPr="00F27CD6">
          <w:t xml:space="preserve"> shall not be calculated in accordance with Clause 8.9 and shall instead:</w:t>
        </w:r>
      </w:ins>
    </w:p>
    <w:p w14:paraId="6DF2C341" w14:textId="48DFDCFB" w:rsidR="004E6F61" w:rsidRPr="00F27CD6" w:rsidRDefault="004E6F61" w:rsidP="00F27CD6">
      <w:pPr>
        <w:spacing w:before="0" w:after="240" w:line="360" w:lineRule="auto"/>
        <w:ind w:left="1571" w:hanging="851"/>
        <w:contextualSpacing w:val="0"/>
        <w:jc w:val="both"/>
        <w:outlineLvl w:val="9"/>
        <w:rPr>
          <w:ins w:id="53" w:author="Hollie Nicholls" w:date="2019-05-10T12:56:00Z"/>
          <w:rFonts w:ascii="Times New Roman" w:eastAsia="Calibri" w:hAnsi="Times New Roman" w:cs="Times New Roman"/>
          <w:color w:val="auto"/>
          <w:sz w:val="24"/>
          <w:szCs w:val="24"/>
        </w:rPr>
      </w:pPr>
      <w:ins w:id="54" w:author="Hollie Nicholls" w:date="2019-05-10T12:54:00Z">
        <w:r w:rsidRPr="00F27CD6">
          <w:rPr>
            <w:rFonts w:ascii="Times New Roman" w:eastAsia="Calibri" w:hAnsi="Times New Roman" w:cs="Times New Roman"/>
            <w:color w:val="auto"/>
            <w:sz w:val="24"/>
            <w:szCs w:val="24"/>
          </w:rPr>
          <w:t>8.9B.1</w:t>
        </w:r>
      </w:ins>
      <w:ins w:id="55" w:author="Hollie Nicholls" w:date="2019-05-10T12:55:00Z">
        <w:r w:rsidRPr="00F27CD6">
          <w:rPr>
            <w:rFonts w:ascii="Times New Roman" w:eastAsia="Calibri" w:hAnsi="Times New Roman" w:cs="Times New Roman"/>
            <w:color w:val="auto"/>
            <w:sz w:val="24"/>
            <w:szCs w:val="24"/>
          </w:rPr>
          <w:t xml:space="preserve"> </w:t>
        </w:r>
      </w:ins>
      <w:ins w:id="56" w:author="Hollie Nicholls" w:date="2019-05-10T13:00:00Z">
        <w:r w:rsidRPr="00F27CD6">
          <w:rPr>
            <w:rFonts w:ascii="Times New Roman" w:eastAsia="Calibri" w:hAnsi="Times New Roman" w:cs="Times New Roman"/>
            <w:color w:val="auto"/>
            <w:sz w:val="24"/>
            <w:szCs w:val="24"/>
          </w:rPr>
          <w:tab/>
          <w:t>I</w:t>
        </w:r>
      </w:ins>
      <w:ins w:id="57" w:author="Hollie Nicholls" w:date="2019-05-10T12:55:00Z">
        <w:r w:rsidRPr="00F27CD6">
          <w:rPr>
            <w:rFonts w:ascii="Times New Roman" w:eastAsia="Calibri" w:hAnsi="Times New Roman" w:cs="Times New Roman"/>
            <w:color w:val="auto"/>
            <w:sz w:val="24"/>
            <w:szCs w:val="24"/>
          </w:rPr>
          <w:t>n the case of all Parties other than DNO and IDNO Parties (in their capacity as Parties other than DNO and IDNO Parties), be zero</w:t>
        </w:r>
      </w:ins>
      <w:ins w:id="58" w:author="Hollie Nicholls" w:date="2019-05-10T12:56:00Z">
        <w:r w:rsidRPr="00F27CD6">
          <w:rPr>
            <w:rFonts w:ascii="Times New Roman" w:eastAsia="Calibri" w:hAnsi="Times New Roman" w:cs="Times New Roman"/>
            <w:color w:val="auto"/>
            <w:sz w:val="24"/>
            <w:szCs w:val="24"/>
          </w:rPr>
          <w:t>; and</w:t>
        </w:r>
      </w:ins>
    </w:p>
    <w:p w14:paraId="60954532" w14:textId="7F2C7ECE" w:rsidR="004E6F61" w:rsidRDefault="004E6F61" w:rsidP="00F27CD6">
      <w:pPr>
        <w:spacing w:before="0" w:after="240" w:line="360" w:lineRule="auto"/>
        <w:ind w:left="1571" w:hanging="851"/>
        <w:contextualSpacing w:val="0"/>
        <w:jc w:val="both"/>
        <w:outlineLvl w:val="9"/>
        <w:rPr>
          <w:ins w:id="59" w:author="Dylan Townsend" w:date="2019-05-19T20:37:00Z"/>
          <w:rFonts w:ascii="Times New Roman" w:eastAsia="Calibri" w:hAnsi="Times New Roman" w:cs="Times New Roman"/>
          <w:color w:val="auto"/>
          <w:sz w:val="24"/>
          <w:szCs w:val="24"/>
        </w:rPr>
      </w:pPr>
      <w:ins w:id="60" w:author="Hollie Nicholls" w:date="2019-05-10T12:56:00Z">
        <w:r w:rsidRPr="00F27CD6">
          <w:rPr>
            <w:rFonts w:ascii="Times New Roman" w:eastAsia="Calibri" w:hAnsi="Times New Roman" w:cs="Times New Roman"/>
            <w:color w:val="auto"/>
            <w:sz w:val="24"/>
            <w:szCs w:val="24"/>
          </w:rPr>
          <w:t>8.9B.2</w:t>
        </w:r>
        <w:r w:rsidRPr="00F27CD6">
          <w:rPr>
            <w:rFonts w:ascii="Times New Roman" w:eastAsia="Calibri" w:hAnsi="Times New Roman" w:cs="Times New Roman"/>
            <w:color w:val="auto"/>
            <w:sz w:val="24"/>
            <w:szCs w:val="24"/>
          </w:rPr>
          <w:tab/>
        </w:r>
      </w:ins>
      <w:ins w:id="61" w:author="Hollie Nicholls" w:date="2019-05-10T13:00:00Z">
        <w:r w:rsidRPr="00F27CD6">
          <w:rPr>
            <w:rFonts w:ascii="Times New Roman" w:eastAsia="Calibri" w:hAnsi="Times New Roman" w:cs="Times New Roman"/>
            <w:color w:val="auto"/>
            <w:sz w:val="24"/>
            <w:szCs w:val="24"/>
          </w:rPr>
          <w:t>I</w:t>
        </w:r>
      </w:ins>
      <w:ins w:id="62" w:author="Hollie Nicholls" w:date="2019-05-10T12:56:00Z">
        <w:r w:rsidRPr="00F27CD6">
          <w:rPr>
            <w:rFonts w:ascii="Times New Roman" w:eastAsia="Calibri" w:hAnsi="Times New Roman" w:cs="Times New Roman"/>
            <w:color w:val="auto"/>
            <w:sz w:val="24"/>
            <w:szCs w:val="24"/>
          </w:rPr>
          <w:t>n the case of each DNO and IDNO Party (in its capacity as such), be calculated as follows:</w:t>
        </w:r>
      </w:ins>
    </w:p>
    <w:p w14:paraId="5D33E334" w14:textId="77777777" w:rsidR="00FA7BA9" w:rsidRPr="00F27CD6" w:rsidRDefault="00FA7BA9" w:rsidP="00FA7BA9">
      <w:pPr>
        <w:spacing w:before="0" w:after="240" w:line="360" w:lineRule="auto"/>
        <w:ind w:left="1571"/>
        <w:contextualSpacing w:val="0"/>
        <w:jc w:val="both"/>
        <w:outlineLvl w:val="9"/>
        <w:rPr>
          <w:ins w:id="63" w:author="Dylan Townsend" w:date="2019-05-19T20:37:00Z"/>
          <w:rFonts w:ascii="Times New Roman" w:eastAsia="Calibri" w:hAnsi="Times New Roman" w:cs="Times New Roman"/>
          <w:color w:val="auto"/>
          <w:sz w:val="24"/>
          <w:szCs w:val="24"/>
        </w:rPr>
      </w:pPr>
      <w:ins w:id="64" w:author="Dylan Townsend" w:date="2019-05-19T20:37:00Z">
        <w:r w:rsidRPr="00F27CD6">
          <w:rPr>
            <w:rFonts w:ascii="Times New Roman" w:eastAsia="Calibri" w:hAnsi="Times New Roman" w:cs="Times New Roman"/>
            <w:color w:val="auto"/>
            <w:sz w:val="24"/>
            <w:szCs w:val="24"/>
          </w:rPr>
          <w:t>Where:</w:t>
        </w:r>
      </w:ins>
    </w:p>
    <w:p w14:paraId="4880F0C9" w14:textId="76DE692F" w:rsidR="00F27CD6" w:rsidRPr="00F27CD6" w:rsidRDefault="00F27CD6">
      <w:pPr>
        <w:spacing w:before="0" w:after="240" w:line="360" w:lineRule="auto"/>
        <w:ind w:left="1571"/>
        <w:contextualSpacing w:val="0"/>
        <w:jc w:val="both"/>
        <w:outlineLvl w:val="9"/>
        <w:rPr>
          <w:ins w:id="65" w:author="Dylan Townsend" w:date="2019-05-13T15:46:00Z"/>
          <w:rFonts w:ascii="Times New Roman" w:eastAsia="Calibri" w:hAnsi="Times New Roman" w:cs="Times New Roman"/>
          <w:b/>
          <w:color w:val="auto"/>
          <w:sz w:val="24"/>
          <w:szCs w:val="24"/>
        </w:rPr>
      </w:pPr>
      <w:ins w:id="66" w:author="Dylan Townsend" w:date="2019-05-13T15:46:00Z">
        <w:r w:rsidRPr="00F27CD6">
          <w:rPr>
            <w:rFonts w:ascii="Times New Roman" w:eastAsia="Calibri" w:hAnsi="Times New Roman" w:cs="Times New Roman"/>
            <w:b/>
            <w:color w:val="auto"/>
            <w:sz w:val="24"/>
            <w:szCs w:val="24"/>
          </w:rPr>
          <w:t>DIC = (N/TN) x RRC</w:t>
        </w:r>
      </w:ins>
    </w:p>
    <w:tbl>
      <w:tblPr>
        <w:tblStyle w:val="TableGrid"/>
        <w:tblW w:w="7339" w:type="dxa"/>
        <w:tblInd w:w="13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78"/>
        <w:gridCol w:w="6261"/>
      </w:tblGrid>
      <w:tr w:rsidR="00F27CD6" w:rsidRPr="00AC7477" w14:paraId="05D7E2A2" w14:textId="77777777" w:rsidTr="00FA7BA9">
        <w:trPr>
          <w:ins w:id="67" w:author="Dylan Townsend" w:date="2019-05-13T15:48:00Z"/>
        </w:trPr>
        <w:tc>
          <w:tcPr>
            <w:tcW w:w="1078" w:type="dxa"/>
          </w:tcPr>
          <w:p w14:paraId="6FBC6943" w14:textId="77777777" w:rsidR="00F27CD6" w:rsidRPr="00AC7477" w:rsidRDefault="00F27CD6" w:rsidP="00FA7BA9">
            <w:pPr>
              <w:spacing w:before="0" w:after="240" w:line="360" w:lineRule="auto"/>
              <w:contextualSpacing w:val="0"/>
              <w:jc w:val="center"/>
              <w:outlineLvl w:val="9"/>
              <w:rPr>
                <w:ins w:id="68" w:author="Dylan Townsend" w:date="2019-05-13T15:48:00Z"/>
                <w:rFonts w:ascii="Times New Roman" w:eastAsia="Calibri" w:hAnsi="Times New Roman" w:cs="Times New Roman"/>
                <w:b/>
                <w:color w:val="auto"/>
                <w:sz w:val="24"/>
                <w:szCs w:val="24"/>
              </w:rPr>
            </w:pPr>
            <w:ins w:id="69" w:author="Dylan Townsend" w:date="2019-05-13T15:48:00Z">
              <w:r w:rsidRPr="00AC7477">
                <w:rPr>
                  <w:rFonts w:ascii="Times New Roman" w:eastAsia="Calibri" w:hAnsi="Times New Roman" w:cs="Times New Roman"/>
                  <w:b/>
                  <w:color w:val="auto"/>
                  <w:sz w:val="24"/>
                  <w:szCs w:val="24"/>
                </w:rPr>
                <w:t>DIC</w:t>
              </w:r>
            </w:ins>
          </w:p>
        </w:tc>
        <w:tc>
          <w:tcPr>
            <w:tcW w:w="6261" w:type="dxa"/>
          </w:tcPr>
          <w:p w14:paraId="2A1F1791" w14:textId="0250308B" w:rsidR="00F27CD6" w:rsidRPr="00AC7477" w:rsidRDefault="00F27CD6" w:rsidP="00FA7BA9">
            <w:pPr>
              <w:spacing w:before="0" w:after="240" w:line="360" w:lineRule="auto"/>
              <w:contextualSpacing w:val="0"/>
              <w:jc w:val="both"/>
              <w:outlineLvl w:val="9"/>
              <w:rPr>
                <w:ins w:id="70" w:author="Dylan Townsend" w:date="2019-05-13T15:48:00Z"/>
                <w:rFonts w:ascii="Times New Roman" w:eastAsia="Calibri" w:hAnsi="Times New Roman" w:cs="Times New Roman"/>
                <w:color w:val="auto"/>
                <w:sz w:val="24"/>
                <w:szCs w:val="24"/>
              </w:rPr>
            </w:pPr>
            <w:ins w:id="71" w:author="Dylan Townsend" w:date="2019-05-13T15:48:00Z">
              <w:r w:rsidRPr="00AC7477">
                <w:rPr>
                  <w:rFonts w:ascii="Times New Roman" w:eastAsia="Calibri" w:hAnsi="Times New Roman" w:cs="Times New Roman"/>
                  <w:color w:val="auto"/>
                  <w:sz w:val="24"/>
                  <w:szCs w:val="24"/>
                </w:rPr>
                <w:t>is the relevant DNO and IDNO Party’s Cost Contribution in respect of that Quarter and the Recoverable Costs relating to the Rota Load Block Alpha Identifiers</w:t>
              </w:r>
            </w:ins>
            <w:ins w:id="72" w:author="Dylan Townsend" w:date="2019-05-19T20:34:00Z">
              <w:r w:rsidR="00FA7BA9">
                <w:rPr>
                  <w:rFonts w:ascii="Times New Roman" w:eastAsia="Calibri" w:hAnsi="Times New Roman" w:cs="Times New Roman"/>
                  <w:color w:val="auto"/>
                  <w:sz w:val="24"/>
                  <w:szCs w:val="24"/>
                </w:rPr>
                <w:t xml:space="preserve"> arrangements</w:t>
              </w:r>
            </w:ins>
            <w:ins w:id="73" w:author="Dylan Townsend" w:date="2019-05-13T15:48:00Z">
              <w:r w:rsidRPr="00AC7477">
                <w:rPr>
                  <w:rFonts w:ascii="Times New Roman" w:eastAsia="Calibri" w:hAnsi="Times New Roman" w:cs="Times New Roman"/>
                  <w:color w:val="auto"/>
                  <w:sz w:val="24"/>
                  <w:szCs w:val="24"/>
                </w:rPr>
                <w:t>;</w:t>
              </w:r>
            </w:ins>
          </w:p>
        </w:tc>
      </w:tr>
      <w:tr w:rsidR="00F27CD6" w:rsidRPr="00AC7477" w14:paraId="090A264E" w14:textId="77777777" w:rsidTr="00FA7BA9">
        <w:trPr>
          <w:ins w:id="74" w:author="Dylan Townsend" w:date="2019-05-13T15:48:00Z"/>
        </w:trPr>
        <w:tc>
          <w:tcPr>
            <w:tcW w:w="1078" w:type="dxa"/>
          </w:tcPr>
          <w:p w14:paraId="461E02DE" w14:textId="77777777" w:rsidR="00F27CD6" w:rsidRPr="00AC7477" w:rsidRDefault="00F27CD6" w:rsidP="00FA7BA9">
            <w:pPr>
              <w:spacing w:before="0" w:after="240" w:line="360" w:lineRule="auto"/>
              <w:contextualSpacing w:val="0"/>
              <w:jc w:val="center"/>
              <w:outlineLvl w:val="9"/>
              <w:rPr>
                <w:ins w:id="75" w:author="Dylan Townsend" w:date="2019-05-13T15:48:00Z"/>
                <w:rFonts w:ascii="Times New Roman" w:eastAsia="Calibri" w:hAnsi="Times New Roman" w:cs="Times New Roman"/>
                <w:b/>
                <w:color w:val="auto"/>
                <w:sz w:val="24"/>
                <w:szCs w:val="24"/>
              </w:rPr>
            </w:pPr>
            <w:ins w:id="76" w:author="Dylan Townsend" w:date="2019-05-13T15:48:00Z">
              <w:r w:rsidRPr="00AC7477">
                <w:rPr>
                  <w:rFonts w:ascii="Times New Roman" w:eastAsia="Calibri" w:hAnsi="Times New Roman" w:cs="Times New Roman"/>
                  <w:b/>
                  <w:color w:val="auto"/>
                  <w:sz w:val="24"/>
                  <w:szCs w:val="24"/>
                </w:rPr>
                <w:t>N</w:t>
              </w:r>
            </w:ins>
          </w:p>
        </w:tc>
        <w:tc>
          <w:tcPr>
            <w:tcW w:w="6261" w:type="dxa"/>
          </w:tcPr>
          <w:p w14:paraId="0860EA53" w14:textId="77777777" w:rsidR="00F27CD6" w:rsidRPr="00AC7477" w:rsidRDefault="00F27CD6" w:rsidP="00FA7BA9">
            <w:pPr>
              <w:spacing w:before="0" w:after="240" w:line="360" w:lineRule="auto"/>
              <w:contextualSpacing w:val="0"/>
              <w:jc w:val="both"/>
              <w:outlineLvl w:val="9"/>
              <w:rPr>
                <w:ins w:id="77" w:author="Dylan Townsend" w:date="2019-05-13T15:48:00Z"/>
                <w:rFonts w:ascii="Times New Roman" w:eastAsia="Calibri" w:hAnsi="Times New Roman" w:cs="Times New Roman"/>
                <w:color w:val="auto"/>
                <w:sz w:val="24"/>
                <w:szCs w:val="24"/>
              </w:rPr>
            </w:pPr>
            <w:ins w:id="78" w:author="Dylan Townsend" w:date="2019-05-13T15:48:00Z">
              <w:r w:rsidRPr="00AC7477">
                <w:rPr>
                  <w:rFonts w:ascii="Times New Roman" w:eastAsia="Calibri" w:hAnsi="Times New Roman" w:cs="Times New Roman"/>
                  <w:color w:val="auto"/>
                  <w:sz w:val="24"/>
                  <w:szCs w:val="24"/>
                </w:rPr>
                <w:t>has the same meaning as in Clause 8.9</w:t>
              </w:r>
            </w:ins>
          </w:p>
        </w:tc>
      </w:tr>
      <w:tr w:rsidR="00F27CD6" w:rsidRPr="00AC7477" w14:paraId="1E279192" w14:textId="77777777" w:rsidTr="00FA7BA9">
        <w:trPr>
          <w:ins w:id="79" w:author="Dylan Townsend" w:date="2019-05-13T15:48:00Z"/>
        </w:trPr>
        <w:tc>
          <w:tcPr>
            <w:tcW w:w="1078" w:type="dxa"/>
          </w:tcPr>
          <w:p w14:paraId="656C41FF" w14:textId="77777777" w:rsidR="00F27CD6" w:rsidRPr="00AC7477" w:rsidRDefault="00F27CD6" w:rsidP="00FA7BA9">
            <w:pPr>
              <w:spacing w:before="0" w:after="240" w:line="360" w:lineRule="auto"/>
              <w:contextualSpacing w:val="0"/>
              <w:jc w:val="center"/>
              <w:outlineLvl w:val="9"/>
              <w:rPr>
                <w:ins w:id="80" w:author="Dylan Townsend" w:date="2019-05-13T15:48:00Z"/>
                <w:rFonts w:ascii="Times New Roman" w:eastAsia="Calibri" w:hAnsi="Times New Roman" w:cs="Times New Roman"/>
                <w:b/>
                <w:color w:val="auto"/>
                <w:sz w:val="24"/>
                <w:szCs w:val="24"/>
              </w:rPr>
            </w:pPr>
            <w:ins w:id="81" w:author="Dylan Townsend" w:date="2019-05-13T15:48:00Z">
              <w:r w:rsidRPr="00AC7477">
                <w:rPr>
                  <w:rFonts w:ascii="Times New Roman" w:eastAsia="Calibri" w:hAnsi="Times New Roman" w:cs="Times New Roman"/>
                  <w:b/>
                  <w:color w:val="auto"/>
                  <w:sz w:val="24"/>
                  <w:szCs w:val="24"/>
                </w:rPr>
                <w:t>TN</w:t>
              </w:r>
            </w:ins>
          </w:p>
        </w:tc>
        <w:tc>
          <w:tcPr>
            <w:tcW w:w="6261" w:type="dxa"/>
          </w:tcPr>
          <w:p w14:paraId="052CAE4E" w14:textId="77777777" w:rsidR="00F27CD6" w:rsidRPr="00AC7477" w:rsidRDefault="00F27CD6" w:rsidP="00FA7BA9">
            <w:pPr>
              <w:spacing w:before="0" w:after="240" w:line="360" w:lineRule="auto"/>
              <w:contextualSpacing w:val="0"/>
              <w:jc w:val="both"/>
              <w:outlineLvl w:val="9"/>
              <w:rPr>
                <w:ins w:id="82" w:author="Dylan Townsend" w:date="2019-05-13T15:48:00Z"/>
                <w:rFonts w:ascii="Times New Roman" w:eastAsia="Calibri" w:hAnsi="Times New Roman" w:cs="Times New Roman"/>
                <w:color w:val="auto"/>
                <w:sz w:val="24"/>
                <w:szCs w:val="24"/>
              </w:rPr>
            </w:pPr>
            <w:ins w:id="83" w:author="Dylan Townsend" w:date="2019-05-13T15:48:00Z">
              <w:r w:rsidRPr="00AC7477">
                <w:rPr>
                  <w:rFonts w:ascii="Times New Roman" w:eastAsia="Calibri" w:hAnsi="Times New Roman" w:cs="Times New Roman"/>
                  <w:color w:val="auto"/>
                  <w:sz w:val="24"/>
                  <w:szCs w:val="24"/>
                </w:rPr>
                <w:t>has the same meaning as in Clause 8.9; and</w:t>
              </w:r>
            </w:ins>
          </w:p>
        </w:tc>
      </w:tr>
      <w:tr w:rsidR="00F27CD6" w:rsidRPr="00AC7477" w14:paraId="78C3466E" w14:textId="77777777" w:rsidTr="00FA7BA9">
        <w:trPr>
          <w:ins w:id="84" w:author="Dylan Townsend" w:date="2019-05-13T15:48:00Z"/>
        </w:trPr>
        <w:tc>
          <w:tcPr>
            <w:tcW w:w="1078" w:type="dxa"/>
          </w:tcPr>
          <w:p w14:paraId="6F086075" w14:textId="77777777" w:rsidR="00F27CD6" w:rsidRPr="00AC7477" w:rsidRDefault="00F27CD6" w:rsidP="00FA7BA9">
            <w:pPr>
              <w:spacing w:before="0" w:after="240" w:line="360" w:lineRule="auto"/>
              <w:contextualSpacing w:val="0"/>
              <w:jc w:val="both"/>
              <w:outlineLvl w:val="9"/>
              <w:rPr>
                <w:ins w:id="85" w:author="Dylan Townsend" w:date="2019-05-13T15:48:00Z"/>
                <w:rFonts w:ascii="Times New Roman" w:eastAsia="Calibri" w:hAnsi="Times New Roman" w:cs="Times New Roman"/>
                <w:b/>
                <w:color w:val="auto"/>
                <w:sz w:val="24"/>
                <w:szCs w:val="24"/>
              </w:rPr>
            </w:pPr>
            <w:ins w:id="86" w:author="Dylan Townsend" w:date="2019-05-13T15:48:00Z">
              <w:r w:rsidRPr="00AC7477">
                <w:rPr>
                  <w:rFonts w:ascii="Times New Roman" w:eastAsia="Calibri" w:hAnsi="Times New Roman" w:cs="Times New Roman"/>
                  <w:b/>
                  <w:color w:val="auto"/>
                  <w:sz w:val="24"/>
                  <w:szCs w:val="24"/>
                </w:rPr>
                <w:t>RRC</w:t>
              </w:r>
            </w:ins>
          </w:p>
        </w:tc>
        <w:tc>
          <w:tcPr>
            <w:tcW w:w="6261" w:type="dxa"/>
          </w:tcPr>
          <w:p w14:paraId="2F696137" w14:textId="346310DD" w:rsidR="00F27CD6" w:rsidRPr="00AC7477" w:rsidRDefault="00F27CD6" w:rsidP="00FA7BA9">
            <w:pPr>
              <w:spacing w:before="0" w:after="240" w:line="360" w:lineRule="auto"/>
              <w:contextualSpacing w:val="0"/>
              <w:jc w:val="both"/>
              <w:outlineLvl w:val="9"/>
              <w:rPr>
                <w:ins w:id="87" w:author="Dylan Townsend" w:date="2019-05-13T15:48:00Z"/>
                <w:rFonts w:ascii="Times New Roman" w:eastAsia="Calibri" w:hAnsi="Times New Roman" w:cs="Times New Roman"/>
                <w:color w:val="auto"/>
                <w:sz w:val="24"/>
                <w:szCs w:val="24"/>
              </w:rPr>
            </w:pPr>
            <w:ins w:id="88" w:author="Dylan Townsend" w:date="2019-05-13T15:48:00Z">
              <w:r w:rsidRPr="00AC7477">
                <w:rPr>
                  <w:rFonts w:ascii="Times New Roman" w:eastAsia="Calibri" w:hAnsi="Times New Roman" w:cs="Times New Roman"/>
                  <w:color w:val="auto"/>
                  <w:sz w:val="24"/>
                  <w:szCs w:val="24"/>
                </w:rPr>
                <w:t>is the total amount of the Recoverable Costs relating to the Rota Load Block Alpha Identifiers</w:t>
              </w:r>
            </w:ins>
            <w:ins w:id="89" w:author="Dylan Townsend" w:date="2019-05-19T20:35:00Z">
              <w:r w:rsidR="00FA7BA9">
                <w:rPr>
                  <w:rFonts w:ascii="Times New Roman" w:eastAsia="Calibri" w:hAnsi="Times New Roman" w:cs="Times New Roman"/>
                  <w:color w:val="auto"/>
                  <w:sz w:val="24"/>
                  <w:szCs w:val="24"/>
                </w:rPr>
                <w:t xml:space="preserve"> arrangements</w:t>
              </w:r>
            </w:ins>
            <w:ins w:id="90" w:author="Dylan Townsend" w:date="2019-05-13T15:48:00Z">
              <w:r w:rsidRPr="00AC7477">
                <w:rPr>
                  <w:rFonts w:ascii="Times New Roman" w:eastAsia="Calibri" w:hAnsi="Times New Roman" w:cs="Times New Roman"/>
                  <w:color w:val="auto"/>
                  <w:sz w:val="24"/>
                  <w:szCs w:val="24"/>
                </w:rPr>
                <w:t xml:space="preserve"> incurred, or otherwise accounted for in that </w:t>
              </w:r>
              <w:proofErr w:type="gramStart"/>
              <w:r w:rsidRPr="00AC7477">
                <w:rPr>
                  <w:rFonts w:ascii="Times New Roman" w:eastAsia="Calibri" w:hAnsi="Times New Roman" w:cs="Times New Roman"/>
                  <w:color w:val="auto"/>
                  <w:sz w:val="24"/>
                  <w:szCs w:val="24"/>
                </w:rPr>
                <w:t>Quarter.</w:t>
              </w:r>
              <w:proofErr w:type="gramEnd"/>
            </w:ins>
          </w:p>
        </w:tc>
      </w:tr>
    </w:tbl>
    <w:p w14:paraId="023A7C89" w14:textId="77777777" w:rsidR="002A5659" w:rsidRDefault="002A5659" w:rsidP="002A5659">
      <w:pPr>
        <w:spacing w:before="0" w:after="240" w:line="360" w:lineRule="auto"/>
        <w:ind w:left="1276"/>
        <w:contextualSpacing w:val="0"/>
        <w:outlineLvl w:val="9"/>
      </w:pPr>
    </w:p>
    <w:sectPr w:rsidR="002A565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2AEF" w:usb1="4000207B" w:usb2="00000000" w:usb3="00000000" w:csb0="000001FF" w:csb1="00000000"/>
  </w:font>
  <w:font w:name="Tahoma">
    <w:panose1 w:val="020B0604030504040204"/>
    <w:charset w:val="00"/>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D"/>
    <w:multiLevelType w:val="singleLevel"/>
    <w:tmpl w:val="A17A6830"/>
    <w:lvl w:ilvl="0">
      <w:start w:val="1"/>
      <w:numFmt w:val="decimal"/>
      <w:pStyle w:val="ListNumber4"/>
      <w:lvlText w:val="%1."/>
      <w:lvlJc w:val="left"/>
      <w:pPr>
        <w:tabs>
          <w:tab w:val="num" w:pos="1209"/>
        </w:tabs>
        <w:ind w:left="1209" w:hanging="360"/>
      </w:pPr>
    </w:lvl>
  </w:abstractNum>
  <w:abstractNum w:abstractNumId="1" w15:restartNumberingAfterBreak="0">
    <w:nsid w:val="FFFFFF7E"/>
    <w:multiLevelType w:val="singleLevel"/>
    <w:tmpl w:val="C80C0992"/>
    <w:lvl w:ilvl="0">
      <w:start w:val="1"/>
      <w:numFmt w:val="decimal"/>
      <w:pStyle w:val="ListNumber3"/>
      <w:lvlText w:val="%1."/>
      <w:lvlJc w:val="left"/>
      <w:pPr>
        <w:tabs>
          <w:tab w:val="num" w:pos="926"/>
        </w:tabs>
        <w:ind w:left="926" w:hanging="360"/>
      </w:pPr>
    </w:lvl>
  </w:abstractNum>
  <w:abstractNum w:abstractNumId="2" w15:restartNumberingAfterBreak="0">
    <w:nsid w:val="047955A0"/>
    <w:multiLevelType w:val="multilevel"/>
    <w:tmpl w:val="56207D2A"/>
    <w:styleLink w:val="DCAphaCaps1"/>
    <w:lvl w:ilvl="0">
      <w:start w:val="1"/>
      <w:numFmt w:val="upperLetter"/>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3" w15:restartNumberingAfterBreak="0">
    <w:nsid w:val="08A731F4"/>
    <w:multiLevelType w:val="multilevel"/>
    <w:tmpl w:val="90DCE790"/>
    <w:lvl w:ilvl="0">
      <w:start w:val="13"/>
      <w:numFmt w:val="decimal"/>
      <w:pStyle w:val="Heading1"/>
      <w:lvlText w:val="%1."/>
      <w:lvlJc w:val="left"/>
      <w:pPr>
        <w:ind w:left="0" w:firstLine="0"/>
      </w:pPr>
      <w:rPr>
        <w:rFonts w:hint="default"/>
      </w:rPr>
    </w:lvl>
    <w:lvl w:ilvl="1">
      <w:start w:val="1"/>
      <w:numFmt w:val="decimal"/>
      <w:lvlText w:val="%1.%2"/>
      <w:lvlJc w:val="left"/>
      <w:pPr>
        <w:ind w:left="4395" w:firstLine="0"/>
      </w:pPr>
      <w:rPr>
        <w:rFonts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ind w:left="-4320" w:firstLine="0"/>
      </w:pPr>
      <w:rPr>
        <w:rFonts w:hint="default"/>
      </w:rPr>
    </w:lvl>
    <w:lvl w:ilvl="3">
      <w:start w:val="1"/>
      <w:numFmt w:val="decimal"/>
      <w:lvlText w:val="%1.%2.%3.%4"/>
      <w:lvlJc w:val="left"/>
      <w:pPr>
        <w:ind w:left="-4320" w:firstLine="0"/>
      </w:pPr>
      <w:rPr>
        <w:rFonts w:hint="default"/>
      </w:rPr>
    </w:lvl>
    <w:lvl w:ilvl="4">
      <w:start w:val="1"/>
      <w:numFmt w:val="lowerLetter"/>
      <w:lvlText w:val="(%5)"/>
      <w:lvlJc w:val="left"/>
      <w:pPr>
        <w:ind w:left="-4320" w:firstLine="0"/>
      </w:pPr>
      <w:rPr>
        <w:rFonts w:hint="default"/>
        <w:b w:val="0"/>
      </w:rPr>
    </w:lvl>
    <w:lvl w:ilvl="5">
      <w:start w:val="1"/>
      <w:numFmt w:val="lowerRoman"/>
      <w:lvlText w:val="(%6)"/>
      <w:lvlJc w:val="left"/>
      <w:pPr>
        <w:ind w:left="-4320" w:firstLine="0"/>
      </w:pPr>
      <w:rPr>
        <w:rFonts w:hint="default"/>
        <w:i w:val="0"/>
        <w:iCs w:val="0"/>
        <w:smallCaps w:val="0"/>
        <w:strike w:val="0"/>
        <w:dstrike w:val="0"/>
        <w:noProof w:val="0"/>
        <w:vanish w:val="0"/>
        <w:spacing w:val="0"/>
        <w:kern w:val="0"/>
        <w:position w:val="0"/>
        <w:vertAlign w:val="baseline"/>
        <w:em w:val="none"/>
      </w:rPr>
    </w:lvl>
    <w:lvl w:ilvl="6">
      <w:start w:val="1"/>
      <w:numFmt w:val="decimal"/>
      <w:lvlText w:val="%7."/>
      <w:lvlJc w:val="left"/>
      <w:pPr>
        <w:ind w:left="720" w:hanging="720"/>
      </w:pPr>
      <w:rPr>
        <w:rFonts w:ascii="Times New Roman" w:hAnsi="Times New Roman" w:hint="default"/>
        <w:b w:val="0"/>
        <w:bCs w:val="0"/>
        <w:i w:val="0"/>
        <w:iCs w:val="0"/>
        <w:caps w:val="0"/>
        <w:smallCaps w:val="0"/>
        <w:strike w:val="0"/>
        <w:dstrike w:val="0"/>
        <w:noProof w:val="0"/>
        <w:vanish w:val="0"/>
        <w:spacing w:val="0"/>
        <w:kern w:val="0"/>
        <w:position w:val="0"/>
        <w:u w:val="none"/>
        <w:vertAlign w:val="baseline"/>
        <w:em w:val="none"/>
      </w:rPr>
    </w:lvl>
    <w:lvl w:ilvl="7">
      <w:start w:val="1"/>
      <w:numFmt w:val="lowerLetter"/>
      <w:pStyle w:val="Heading8"/>
      <w:lvlText w:val="%8."/>
      <w:lvlJc w:val="left"/>
      <w:pPr>
        <w:ind w:left="-4320" w:firstLine="0"/>
      </w:pPr>
      <w:rPr>
        <w:rFonts w:hint="default"/>
      </w:rPr>
    </w:lvl>
    <w:lvl w:ilvl="8">
      <w:start w:val="1"/>
      <w:numFmt w:val="lowerRoman"/>
      <w:pStyle w:val="Heading9"/>
      <w:lvlText w:val="%9."/>
      <w:lvlJc w:val="left"/>
      <w:pPr>
        <w:ind w:left="-4320" w:firstLine="0"/>
      </w:pPr>
      <w:rPr>
        <w:rFonts w:hint="default"/>
      </w:rPr>
    </w:lvl>
  </w:abstractNum>
  <w:abstractNum w:abstractNumId="4" w15:restartNumberingAfterBreak="0">
    <w:nsid w:val="17350920"/>
    <w:multiLevelType w:val="multilevel"/>
    <w:tmpl w:val="6C846A30"/>
    <w:styleLink w:val="GSNumList"/>
    <w:lvl w:ilvl="0">
      <w:start w:val="1"/>
      <w:numFmt w:val="decimal"/>
      <w:lvlText w:val="%1"/>
      <w:lvlJc w:val="left"/>
      <w:pPr>
        <w:tabs>
          <w:tab w:val="num" w:pos="567"/>
        </w:tabs>
        <w:ind w:left="567" w:hanging="567"/>
      </w:pPr>
      <w:rPr>
        <w:rFonts w:ascii="Calibri" w:hAnsi="Calibri" w:hint="default"/>
        <w:sz w:val="24"/>
      </w:rPr>
    </w:lvl>
    <w:lvl w:ilvl="1">
      <w:start w:val="1"/>
      <w:numFmt w:val="decimal"/>
      <w:lvlText w:val="%1.%2"/>
      <w:lvlJc w:val="left"/>
      <w:pPr>
        <w:tabs>
          <w:tab w:val="num" w:pos="567"/>
        </w:tabs>
        <w:ind w:left="567" w:hanging="567"/>
      </w:pPr>
      <w:rPr>
        <w:rFonts w:ascii="Calibri" w:hAnsi="Calibri" w:hint="default"/>
        <w:sz w:val="24"/>
      </w:rPr>
    </w:lvl>
    <w:lvl w:ilvl="2">
      <w:start w:val="1"/>
      <w:numFmt w:val="decimal"/>
      <w:lvlText w:val="%1.%2.%3"/>
      <w:lvlJc w:val="left"/>
      <w:pPr>
        <w:tabs>
          <w:tab w:val="num" w:pos="567"/>
        </w:tabs>
        <w:ind w:left="567" w:hanging="567"/>
      </w:pPr>
      <w:rPr>
        <w:rFonts w:ascii="Calibri" w:hAnsi="Calibri" w:hint="default"/>
        <w:sz w:val="24"/>
      </w:rPr>
    </w:lvl>
    <w:lvl w:ilvl="3">
      <w:start w:val="1"/>
      <w:numFmt w:val="bullet"/>
      <w:lvlText w:val=""/>
      <w:lvlJc w:val="left"/>
      <w:pPr>
        <w:tabs>
          <w:tab w:val="num" w:pos="851"/>
        </w:tabs>
        <w:ind w:left="851" w:hanging="284"/>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5" w15:restartNumberingAfterBreak="0">
    <w:nsid w:val="20D42221"/>
    <w:multiLevelType w:val="multilevel"/>
    <w:tmpl w:val="63ECB57C"/>
    <w:styleLink w:val="DCNormparalink2"/>
    <w:lvl w:ilvl="0">
      <w:start w:val="1"/>
      <w:numFmt w:val="decimal"/>
      <w:lvlText w:val="1.%1"/>
      <w:lvlJc w:val="left"/>
      <w:pPr>
        <w:ind w:left="360" w:hanging="360"/>
      </w:pPr>
      <w:rPr>
        <w:rFonts w:hint="default"/>
        <w:sz w:val="24"/>
      </w:rPr>
    </w:lvl>
    <w:lvl w:ilvl="1">
      <w:start w:val="1"/>
      <w:numFmt w:val="decimal"/>
      <w:lvlText w:val="%2.%1"/>
      <w:lvlJc w:val="left"/>
      <w:pPr>
        <w:ind w:left="0" w:firstLine="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26776F08"/>
    <w:multiLevelType w:val="multilevel"/>
    <w:tmpl w:val="71F05CEE"/>
    <w:styleLink w:val="DCParalinknumbers"/>
    <w:lvl w:ilvl="0">
      <w:start w:val="1"/>
      <w:numFmt w:val="decimal"/>
      <w:pStyle w:val="DCHeading4"/>
      <w:isLgl/>
      <w:lvlText w:val="%1."/>
      <w:lvlJc w:val="left"/>
      <w:pPr>
        <w:ind w:left="0" w:firstLine="0"/>
      </w:pPr>
      <w:rPr>
        <w:rFonts w:ascii="Times New Roman" w:hAnsi="Times New Roman" w:hint="default"/>
        <w:color w:val="auto"/>
        <w:sz w:val="24"/>
      </w:rPr>
    </w:lvl>
    <w:lvl w:ilvl="1">
      <w:start w:val="1"/>
      <w:numFmt w:val="decimal"/>
      <w:suff w:val="nothing"/>
      <w:lvlText w:val="%2.%1"/>
      <w:lvlJc w:val="left"/>
      <w:pPr>
        <w:ind w:left="567" w:hanging="567"/>
      </w:pPr>
      <w:rPr>
        <w:rFonts w:hint="default"/>
      </w:rPr>
    </w:lvl>
    <w:lvl w:ilvl="2">
      <w:start w:val="1"/>
      <w:numFmt w:val="decimal"/>
      <w:suff w:val="nothing"/>
      <w:lvlText w:val="%1.%2.%3"/>
      <w:lvlJc w:val="left"/>
      <w:pPr>
        <w:ind w:left="1134" w:hanging="1134"/>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7" w15:restartNumberingAfterBreak="0">
    <w:nsid w:val="2B9E04A0"/>
    <w:multiLevelType w:val="hybridMultilevel"/>
    <w:tmpl w:val="E0C0AE26"/>
    <w:lvl w:ilvl="0" w:tplc="2B5479AC">
      <w:start w:val="1"/>
      <w:numFmt w:val="decimal"/>
      <w:lvlText w:val="%1.1"/>
      <w:lvlJc w:val="left"/>
      <w:pPr>
        <w:ind w:left="3839" w:hanging="360"/>
      </w:pPr>
      <w:rPr>
        <w:rFonts w:ascii="Calibri" w:hAnsi="Calibri" w:hint="default"/>
        <w:b w:val="0"/>
        <w:i w:val="0"/>
        <w:caps w:val="0"/>
        <w:strike w:val="0"/>
        <w:dstrike w:val="0"/>
        <w:vanish w:val="0"/>
        <w:sz w:val="22"/>
        <w:vertAlign w:val="baseline"/>
      </w:rPr>
    </w:lvl>
    <w:lvl w:ilvl="1" w:tplc="08090019" w:tentative="1">
      <w:start w:val="1"/>
      <w:numFmt w:val="lowerLetter"/>
      <w:lvlText w:val="%2."/>
      <w:lvlJc w:val="left"/>
      <w:pPr>
        <w:ind w:left="4559" w:hanging="360"/>
      </w:pPr>
    </w:lvl>
    <w:lvl w:ilvl="2" w:tplc="0809001B" w:tentative="1">
      <w:start w:val="1"/>
      <w:numFmt w:val="lowerRoman"/>
      <w:lvlText w:val="%3."/>
      <w:lvlJc w:val="right"/>
      <w:pPr>
        <w:ind w:left="5279" w:hanging="180"/>
      </w:pPr>
    </w:lvl>
    <w:lvl w:ilvl="3" w:tplc="0809000F" w:tentative="1">
      <w:start w:val="1"/>
      <w:numFmt w:val="decimal"/>
      <w:pStyle w:val="Heading4"/>
      <w:lvlText w:val="%4."/>
      <w:lvlJc w:val="left"/>
      <w:pPr>
        <w:ind w:left="5999" w:hanging="360"/>
      </w:pPr>
    </w:lvl>
    <w:lvl w:ilvl="4" w:tplc="08090019" w:tentative="1">
      <w:start w:val="1"/>
      <w:numFmt w:val="lowerLetter"/>
      <w:lvlText w:val="%5."/>
      <w:lvlJc w:val="left"/>
      <w:pPr>
        <w:ind w:left="6719" w:hanging="360"/>
      </w:pPr>
    </w:lvl>
    <w:lvl w:ilvl="5" w:tplc="0809001B" w:tentative="1">
      <w:start w:val="1"/>
      <w:numFmt w:val="lowerRoman"/>
      <w:lvlText w:val="%6."/>
      <w:lvlJc w:val="right"/>
      <w:pPr>
        <w:ind w:left="7439" w:hanging="180"/>
      </w:pPr>
    </w:lvl>
    <w:lvl w:ilvl="6" w:tplc="0809000F" w:tentative="1">
      <w:start w:val="1"/>
      <w:numFmt w:val="decimal"/>
      <w:lvlText w:val="%7."/>
      <w:lvlJc w:val="left"/>
      <w:pPr>
        <w:ind w:left="8159" w:hanging="360"/>
      </w:pPr>
    </w:lvl>
    <w:lvl w:ilvl="7" w:tplc="08090019" w:tentative="1">
      <w:start w:val="1"/>
      <w:numFmt w:val="lowerLetter"/>
      <w:lvlText w:val="%8."/>
      <w:lvlJc w:val="left"/>
      <w:pPr>
        <w:ind w:left="8879" w:hanging="360"/>
      </w:pPr>
    </w:lvl>
    <w:lvl w:ilvl="8" w:tplc="0809001B" w:tentative="1">
      <w:start w:val="1"/>
      <w:numFmt w:val="lowerRoman"/>
      <w:lvlText w:val="%9."/>
      <w:lvlJc w:val="right"/>
      <w:pPr>
        <w:ind w:left="9599" w:hanging="180"/>
      </w:pPr>
    </w:lvl>
  </w:abstractNum>
  <w:abstractNum w:abstractNumId="8" w15:restartNumberingAfterBreak="0">
    <w:nsid w:val="2CD35F7D"/>
    <w:multiLevelType w:val="hybridMultilevel"/>
    <w:tmpl w:val="27542946"/>
    <w:lvl w:ilvl="0" w:tplc="08090017">
      <w:start w:val="1"/>
      <w:numFmt w:val="lowerLetter"/>
      <w:lvlText w:val="%1)"/>
      <w:lvlJc w:val="left"/>
      <w:pPr>
        <w:ind w:left="1162" w:hanging="360"/>
      </w:pPr>
      <w:rPr>
        <w:b w:val="0"/>
        <w:i w:val="0"/>
        <w:caps w:val="0"/>
        <w:strike w:val="0"/>
        <w:dstrike w:val="0"/>
        <w:vanish w:val="0"/>
        <w:webHidden w:val="0"/>
        <w:color w:val="auto"/>
        <w:sz w:val="24"/>
        <w:u w:val="none"/>
        <w:effect w:val="none"/>
        <w:vertAlign w:val="baseline"/>
        <w:specVanish w:val="0"/>
      </w:rPr>
    </w:lvl>
    <w:lvl w:ilvl="1" w:tplc="08090019">
      <w:start w:val="1"/>
      <w:numFmt w:val="lowerLetter"/>
      <w:lvlText w:val="%2."/>
      <w:lvlJc w:val="left"/>
      <w:pPr>
        <w:ind w:left="1882" w:hanging="360"/>
      </w:pPr>
    </w:lvl>
    <w:lvl w:ilvl="2" w:tplc="0809001B">
      <w:start w:val="1"/>
      <w:numFmt w:val="lowerRoman"/>
      <w:lvlText w:val="%3."/>
      <w:lvlJc w:val="right"/>
      <w:pPr>
        <w:ind w:left="2602" w:hanging="180"/>
      </w:pPr>
    </w:lvl>
    <w:lvl w:ilvl="3" w:tplc="0809000F">
      <w:start w:val="1"/>
      <w:numFmt w:val="decimal"/>
      <w:lvlText w:val="%4."/>
      <w:lvlJc w:val="left"/>
      <w:pPr>
        <w:ind w:left="3322" w:hanging="360"/>
      </w:pPr>
    </w:lvl>
    <w:lvl w:ilvl="4" w:tplc="08090019">
      <w:start w:val="1"/>
      <w:numFmt w:val="lowerLetter"/>
      <w:lvlText w:val="%5."/>
      <w:lvlJc w:val="left"/>
      <w:pPr>
        <w:ind w:left="4042" w:hanging="360"/>
      </w:pPr>
    </w:lvl>
    <w:lvl w:ilvl="5" w:tplc="0809001B">
      <w:start w:val="1"/>
      <w:numFmt w:val="lowerRoman"/>
      <w:lvlText w:val="%6."/>
      <w:lvlJc w:val="right"/>
      <w:pPr>
        <w:ind w:left="4762" w:hanging="180"/>
      </w:pPr>
    </w:lvl>
    <w:lvl w:ilvl="6" w:tplc="0809000F">
      <w:start w:val="1"/>
      <w:numFmt w:val="decimal"/>
      <w:lvlText w:val="%7."/>
      <w:lvlJc w:val="left"/>
      <w:pPr>
        <w:ind w:left="5482" w:hanging="360"/>
      </w:pPr>
    </w:lvl>
    <w:lvl w:ilvl="7" w:tplc="08090019">
      <w:start w:val="1"/>
      <w:numFmt w:val="lowerLetter"/>
      <w:lvlText w:val="%8."/>
      <w:lvlJc w:val="left"/>
      <w:pPr>
        <w:ind w:left="6202" w:hanging="360"/>
      </w:pPr>
    </w:lvl>
    <w:lvl w:ilvl="8" w:tplc="0809001B">
      <w:start w:val="1"/>
      <w:numFmt w:val="lowerRoman"/>
      <w:lvlText w:val="%9."/>
      <w:lvlJc w:val="right"/>
      <w:pPr>
        <w:ind w:left="6922" w:hanging="180"/>
      </w:pPr>
    </w:lvl>
  </w:abstractNum>
  <w:abstractNum w:abstractNumId="9" w15:restartNumberingAfterBreak="0">
    <w:nsid w:val="2EE53BAE"/>
    <w:multiLevelType w:val="multilevel"/>
    <w:tmpl w:val="8F227D00"/>
    <w:lvl w:ilvl="0">
      <w:start w:val="1"/>
      <w:numFmt w:val="lowerLetter"/>
      <w:pStyle w:val="DCUSATableTexta"/>
      <w:lvlText w:val="(%1)"/>
      <w:lvlJc w:val="left"/>
      <w:pPr>
        <w:ind w:left="357" w:hanging="357"/>
      </w:pPr>
      <w:rPr>
        <w:rFonts w:hint="default"/>
        <w:b w:val="0"/>
      </w:rPr>
    </w:lvl>
    <w:lvl w:ilvl="1">
      <w:start w:val="1"/>
      <w:numFmt w:val="bullet"/>
      <w:pStyle w:val="DCUSATableTextbulletpt"/>
      <w:lvlText w:val=""/>
      <w:lvlJc w:val="left"/>
      <w:pPr>
        <w:ind w:left="357" w:hanging="357"/>
      </w:pPr>
      <w:rPr>
        <w:rFonts w:ascii="Symbol" w:hAnsi="Symbol" w:hint="default"/>
      </w:rPr>
    </w:lvl>
    <w:lvl w:ilvl="2">
      <w:start w:val="1"/>
      <w:numFmt w:val="lowerRoman"/>
      <w:lvlText w:val="%3)"/>
      <w:lvlJc w:val="left"/>
      <w:pPr>
        <w:ind w:left="357" w:hanging="357"/>
      </w:pPr>
      <w:rPr>
        <w:rFonts w:hint="default"/>
      </w:rPr>
    </w:lvl>
    <w:lvl w:ilvl="3">
      <w:start w:val="1"/>
      <w:numFmt w:val="decimal"/>
      <w:lvlText w:val="(%4)"/>
      <w:lvlJc w:val="left"/>
      <w:pPr>
        <w:ind w:left="357" w:hanging="357"/>
      </w:pPr>
      <w:rPr>
        <w:rFonts w:hint="default"/>
      </w:rPr>
    </w:lvl>
    <w:lvl w:ilvl="4">
      <w:start w:val="1"/>
      <w:numFmt w:val="lowerLetter"/>
      <w:lvlText w:val="(%5)"/>
      <w:lvlJc w:val="left"/>
      <w:pPr>
        <w:ind w:left="357" w:hanging="357"/>
      </w:pPr>
      <w:rPr>
        <w:rFonts w:hint="default"/>
      </w:rPr>
    </w:lvl>
    <w:lvl w:ilvl="5">
      <w:start w:val="1"/>
      <w:numFmt w:val="lowerRoman"/>
      <w:lvlText w:val="(%6)"/>
      <w:lvlJc w:val="left"/>
      <w:pPr>
        <w:ind w:left="357" w:hanging="357"/>
      </w:pPr>
      <w:rPr>
        <w:rFonts w:hint="default"/>
      </w:rPr>
    </w:lvl>
    <w:lvl w:ilvl="6">
      <w:start w:val="1"/>
      <w:numFmt w:val="decimal"/>
      <w:lvlText w:val="%7."/>
      <w:lvlJc w:val="left"/>
      <w:pPr>
        <w:ind w:left="357" w:hanging="357"/>
      </w:pPr>
      <w:rPr>
        <w:rFonts w:hint="default"/>
      </w:rPr>
    </w:lvl>
    <w:lvl w:ilvl="7">
      <w:start w:val="1"/>
      <w:numFmt w:val="lowerLetter"/>
      <w:lvlText w:val="%8."/>
      <w:lvlJc w:val="left"/>
      <w:pPr>
        <w:ind w:left="357" w:hanging="357"/>
      </w:pPr>
      <w:rPr>
        <w:rFonts w:hint="default"/>
      </w:rPr>
    </w:lvl>
    <w:lvl w:ilvl="8">
      <w:start w:val="1"/>
      <w:numFmt w:val="lowerRoman"/>
      <w:lvlText w:val="%9."/>
      <w:lvlJc w:val="left"/>
      <w:pPr>
        <w:ind w:left="357" w:hanging="357"/>
      </w:pPr>
      <w:rPr>
        <w:rFonts w:hint="default"/>
      </w:rPr>
    </w:lvl>
  </w:abstractNum>
  <w:abstractNum w:abstractNumId="10" w15:restartNumberingAfterBreak="0">
    <w:nsid w:val="41F05A80"/>
    <w:multiLevelType w:val="multilevel"/>
    <w:tmpl w:val="863C3750"/>
    <w:lvl w:ilvl="0">
      <w:start w:val="1"/>
      <w:numFmt w:val="bullet"/>
      <w:pStyle w:val="DCNormParabulletptL2"/>
      <w:lvlText w:val=""/>
      <w:lvlJc w:val="left"/>
      <w:pPr>
        <w:ind w:left="720" w:hanging="360"/>
      </w:pPr>
      <w:rPr>
        <w:rFonts w:ascii="Symbol" w:hAnsi="Symbol" w:hint="default"/>
      </w:rPr>
    </w:lvl>
    <w:lvl w:ilvl="1">
      <w:start w:val="1"/>
      <w:numFmt w:val="lowerLetter"/>
      <w:pStyle w:val="GSBodyParawithnumb"/>
      <w:lvlText w:val="%2."/>
      <w:lvlJc w:val="left"/>
      <w:pPr>
        <w:ind w:left="1440" w:hanging="360"/>
      </w:pPr>
      <w:rPr>
        <w:rFonts w:hint="default"/>
      </w:rPr>
    </w:lvl>
    <w:lvl w:ilvl="2">
      <w:start w:val="1"/>
      <w:numFmt w:val="bullet"/>
      <w:pStyle w:val="DCNormParabulletptL3"/>
      <w:lvlText w:val=""/>
      <w:lvlJc w:val="left"/>
      <w:pPr>
        <w:ind w:left="2160" w:hanging="180"/>
      </w:pPr>
      <w:rPr>
        <w:rFonts w:ascii="Symbol" w:hAnsi="Symbol"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 w15:restartNumberingAfterBreak="0">
    <w:nsid w:val="4605724D"/>
    <w:multiLevelType w:val="multilevel"/>
    <w:tmpl w:val="8DD6F3A4"/>
    <w:styleLink w:val="DCTOCWholeNumbers"/>
    <w:lvl w:ilvl="0">
      <w:start w:val="1"/>
      <w:numFmt w:val="decimal"/>
      <w:pStyle w:val="DCTOCHeading2"/>
      <w:lvlText w:val="%1"/>
      <w:lvlJc w:val="left"/>
      <w:pPr>
        <w:ind w:left="0" w:firstLine="0"/>
      </w:pPr>
      <w:rPr>
        <w:rFonts w:ascii="Times New Roman" w:hAnsi="Times New Roman" w:hint="default"/>
        <w:sz w:val="24"/>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2" w15:restartNumberingAfterBreak="0">
    <w:nsid w:val="49AE5770"/>
    <w:multiLevelType w:val="multilevel"/>
    <w:tmpl w:val="1E7845D6"/>
    <w:lvl w:ilvl="0">
      <w:start w:val="1"/>
      <w:numFmt w:val="upperLetter"/>
      <w:pStyle w:val="DCAlphaCaps"/>
      <w:lvlText w:val="(%1)"/>
      <w:lvlJc w:val="left"/>
      <w:pPr>
        <w:ind w:left="1440" w:firstLine="0"/>
      </w:pPr>
      <w:rPr>
        <w:rFonts w:ascii="Times New Roman" w:hAnsi="Times New Roman" w:hint="default"/>
        <w:sz w:val="24"/>
      </w:rPr>
    </w:lvl>
    <w:lvl w:ilvl="1">
      <w:start w:val="1"/>
      <w:numFmt w:val="lowerLetter"/>
      <w:lvlText w:val="%2)"/>
      <w:lvlJc w:val="left"/>
      <w:pPr>
        <w:ind w:left="1440" w:firstLine="0"/>
      </w:pPr>
      <w:rPr>
        <w:rFonts w:hint="default"/>
      </w:rPr>
    </w:lvl>
    <w:lvl w:ilvl="2">
      <w:start w:val="1"/>
      <w:numFmt w:val="lowerRoman"/>
      <w:lvlText w:val="%3)"/>
      <w:lvlJc w:val="left"/>
      <w:pPr>
        <w:ind w:left="1440" w:firstLine="0"/>
      </w:pPr>
      <w:rPr>
        <w:rFonts w:hint="default"/>
      </w:rPr>
    </w:lvl>
    <w:lvl w:ilvl="3">
      <w:start w:val="1"/>
      <w:numFmt w:val="decimal"/>
      <w:lvlText w:val="(%4)"/>
      <w:lvlJc w:val="left"/>
      <w:pPr>
        <w:ind w:left="1440" w:firstLine="0"/>
      </w:pPr>
      <w:rPr>
        <w:rFonts w:hint="default"/>
      </w:rPr>
    </w:lvl>
    <w:lvl w:ilvl="4">
      <w:start w:val="1"/>
      <w:numFmt w:val="lowerLetter"/>
      <w:lvlText w:val="(%5)"/>
      <w:lvlJc w:val="left"/>
      <w:pPr>
        <w:ind w:left="1440" w:firstLine="0"/>
      </w:pPr>
      <w:rPr>
        <w:rFonts w:hint="default"/>
      </w:rPr>
    </w:lvl>
    <w:lvl w:ilvl="5">
      <w:start w:val="1"/>
      <w:numFmt w:val="lowerRoman"/>
      <w:lvlText w:val="(%6)"/>
      <w:lvlJc w:val="left"/>
      <w:pPr>
        <w:ind w:left="1440" w:firstLine="0"/>
      </w:pPr>
      <w:rPr>
        <w:rFonts w:hint="default"/>
      </w:rPr>
    </w:lvl>
    <w:lvl w:ilvl="6">
      <w:start w:val="1"/>
      <w:numFmt w:val="decimal"/>
      <w:lvlText w:val="%7."/>
      <w:lvlJc w:val="left"/>
      <w:pPr>
        <w:ind w:left="1440" w:firstLine="0"/>
      </w:pPr>
      <w:rPr>
        <w:rFonts w:hint="default"/>
      </w:rPr>
    </w:lvl>
    <w:lvl w:ilvl="7">
      <w:start w:val="1"/>
      <w:numFmt w:val="lowerLetter"/>
      <w:lvlText w:val="%8."/>
      <w:lvlJc w:val="left"/>
      <w:pPr>
        <w:ind w:left="1440" w:firstLine="0"/>
      </w:pPr>
      <w:rPr>
        <w:rFonts w:hint="default"/>
      </w:rPr>
    </w:lvl>
    <w:lvl w:ilvl="8">
      <w:start w:val="1"/>
      <w:numFmt w:val="lowerRoman"/>
      <w:lvlText w:val="%9."/>
      <w:lvlJc w:val="left"/>
      <w:pPr>
        <w:ind w:left="1440" w:firstLine="0"/>
      </w:pPr>
      <w:rPr>
        <w:rFonts w:hint="default"/>
      </w:rPr>
    </w:lvl>
  </w:abstractNum>
  <w:abstractNum w:abstractNumId="13" w15:restartNumberingAfterBreak="0">
    <w:nsid w:val="4F3F63B7"/>
    <w:multiLevelType w:val="multilevel"/>
    <w:tmpl w:val="52FC0B4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GSBodyParaBullet"/>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4FAF232F"/>
    <w:multiLevelType w:val="multilevel"/>
    <w:tmpl w:val="AA1EB670"/>
    <w:lvl w:ilvl="0">
      <w:start w:val="1"/>
      <w:numFmt w:val="decimal"/>
      <w:pStyle w:val="DCSideHeadingnumbered"/>
      <w:lvlText w:val="%1"/>
      <w:lvlJc w:val="left"/>
      <w:pPr>
        <w:ind w:left="0" w:firstLine="0"/>
      </w:pPr>
      <w:rPr>
        <w:rFonts w:hint="default"/>
      </w:rPr>
    </w:lvl>
    <w:lvl w:ilvl="1">
      <w:start w:val="1"/>
      <w:numFmt w:val="lowerLetter"/>
      <w:lvlText w:val="%2)"/>
      <w:lvlJc w:val="left"/>
      <w:pPr>
        <w:ind w:left="0" w:firstLine="0"/>
      </w:pPr>
      <w:rPr>
        <w:rFonts w:hint="default"/>
      </w:rPr>
    </w:lvl>
    <w:lvl w:ilvl="2">
      <w:start w:val="1"/>
      <w:numFmt w:val="lowerRoman"/>
      <w:lvlText w:val="%3)"/>
      <w:lvlJc w:val="left"/>
      <w:pPr>
        <w:ind w:left="0" w:firstLine="0"/>
      </w:pPr>
      <w:rPr>
        <w:rFonts w:hint="default"/>
      </w:rPr>
    </w:lvl>
    <w:lvl w:ilvl="3">
      <w:start w:val="1"/>
      <w:numFmt w:val="decimal"/>
      <w:lvlText w:val="(%4)"/>
      <w:lvlJc w:val="left"/>
      <w:pPr>
        <w:ind w:left="0" w:firstLine="0"/>
      </w:pPr>
      <w:rPr>
        <w:rFonts w:hint="default"/>
      </w:rPr>
    </w:lvl>
    <w:lvl w:ilvl="4">
      <w:start w:val="1"/>
      <w:numFmt w:val="lowerLetter"/>
      <w:lvlText w:val="(%5)"/>
      <w:lvlJc w:val="left"/>
      <w:pPr>
        <w:ind w:left="0" w:firstLine="0"/>
      </w:pPr>
      <w:rPr>
        <w:rFonts w:hint="default"/>
      </w:rPr>
    </w:lvl>
    <w:lvl w:ilvl="5">
      <w:start w:val="1"/>
      <w:numFmt w:val="lowerRoman"/>
      <w:lvlText w:val="(%6)"/>
      <w:lvlJc w:val="left"/>
      <w:pPr>
        <w:ind w:left="0" w:firstLine="0"/>
      </w:pPr>
      <w:rPr>
        <w:rFonts w:hint="default"/>
      </w:rPr>
    </w:lvl>
    <w:lvl w:ilvl="6">
      <w:start w:val="1"/>
      <w:numFmt w:val="decimal"/>
      <w:lvlText w:val="%7."/>
      <w:lvlJc w:val="left"/>
      <w:pPr>
        <w:ind w:left="0" w:firstLine="0"/>
      </w:pPr>
      <w:rPr>
        <w:rFonts w:hint="default"/>
      </w:rPr>
    </w:lvl>
    <w:lvl w:ilvl="7">
      <w:start w:val="1"/>
      <w:numFmt w:val="lowerLetter"/>
      <w:lvlText w:val="%8."/>
      <w:lvlJc w:val="left"/>
      <w:pPr>
        <w:ind w:left="0" w:firstLine="0"/>
      </w:pPr>
      <w:rPr>
        <w:rFonts w:hint="default"/>
      </w:rPr>
    </w:lvl>
    <w:lvl w:ilvl="8">
      <w:start w:val="1"/>
      <w:numFmt w:val="lowerRoman"/>
      <w:lvlText w:val="%9."/>
      <w:lvlJc w:val="left"/>
      <w:pPr>
        <w:ind w:left="0" w:firstLine="0"/>
      </w:pPr>
      <w:rPr>
        <w:rFonts w:hint="default"/>
      </w:rPr>
    </w:lvl>
  </w:abstractNum>
  <w:abstractNum w:abstractNumId="15" w15:restartNumberingAfterBreak="0">
    <w:nsid w:val="7A210585"/>
    <w:multiLevelType w:val="multilevel"/>
    <w:tmpl w:val="FBA8102A"/>
    <w:lvl w:ilvl="0">
      <w:start w:val="1"/>
      <w:numFmt w:val="decimal"/>
      <w:pStyle w:val="GSHeading1withnumb"/>
      <w:lvlText w:val="%1."/>
      <w:lvlJc w:val="left"/>
      <w:pPr>
        <w:tabs>
          <w:tab w:val="num" w:pos="567"/>
        </w:tabs>
        <w:ind w:left="567" w:hanging="567"/>
      </w:pPr>
      <w:rPr>
        <w:rFonts w:hint="default"/>
        <w:sz w:val="24"/>
      </w:rPr>
    </w:lvl>
    <w:lvl w:ilvl="1">
      <w:start w:val="1"/>
      <w:numFmt w:val="decimal"/>
      <w:lvlText w:val="%1.%2"/>
      <w:lvlJc w:val="left"/>
      <w:pPr>
        <w:tabs>
          <w:tab w:val="num" w:pos="567"/>
        </w:tabs>
        <w:ind w:left="567" w:hanging="567"/>
      </w:pPr>
      <w:rPr>
        <w:rFonts w:asciiTheme="minorHAnsi" w:hAnsiTheme="minorHAnsi" w:cstheme="minorHAnsi" w:hint="default"/>
        <w:sz w:val="22"/>
        <w:szCs w:val="22"/>
      </w:rPr>
    </w:lvl>
    <w:lvl w:ilvl="2">
      <w:start w:val="1"/>
      <w:numFmt w:val="decimal"/>
      <w:lvlText w:val="%1.%2.%3"/>
      <w:lvlJc w:val="left"/>
      <w:pPr>
        <w:tabs>
          <w:tab w:val="num" w:pos="567"/>
        </w:tabs>
        <w:ind w:left="567" w:hanging="567"/>
      </w:pPr>
      <w:rPr>
        <w:rFonts w:ascii="Arial" w:hAnsi="Arial" w:cs="Arial" w:hint="default"/>
        <w:sz w:val="24"/>
      </w:rPr>
    </w:lvl>
    <w:lvl w:ilvl="3">
      <w:start w:val="1"/>
      <w:numFmt w:val="bullet"/>
      <w:lvlText w:val=""/>
      <w:lvlJc w:val="left"/>
      <w:pPr>
        <w:tabs>
          <w:tab w:val="num" w:pos="1134"/>
        </w:tabs>
        <w:ind w:left="1134" w:hanging="283"/>
      </w:pPr>
      <w:rPr>
        <w:rFonts w:ascii="Symbol" w:hAnsi="Symbol" w:hint="default"/>
        <w:color w:val="auto"/>
      </w:rPr>
    </w:lvl>
    <w:lvl w:ilvl="4">
      <w:start w:val="1"/>
      <w:numFmt w:val="bullet"/>
      <w:lvlText w:val=""/>
      <w:lvlJc w:val="left"/>
      <w:pPr>
        <w:ind w:left="0" w:firstLine="0"/>
      </w:pPr>
      <w:rPr>
        <w:rFonts w:ascii="Symbol" w:hAnsi="Symbol" w:hint="default"/>
        <w:color w:val="auto"/>
      </w:rPr>
    </w:lvl>
    <w:lvl w:ilvl="5">
      <w:start w:val="1"/>
      <w:numFmt w:val="lowerRoman"/>
      <w:lvlText w:val="(%6)"/>
      <w:lvlJc w:val="left"/>
      <w:pPr>
        <w:tabs>
          <w:tab w:val="num" w:pos="567"/>
        </w:tabs>
        <w:ind w:left="567" w:hanging="567"/>
      </w:pPr>
      <w:rPr>
        <w:rFonts w:hint="default"/>
      </w:rPr>
    </w:lvl>
    <w:lvl w:ilvl="6">
      <w:start w:val="1"/>
      <w:numFmt w:val="decimal"/>
      <w:lvlText w:val="%7."/>
      <w:lvlJc w:val="left"/>
      <w:pPr>
        <w:tabs>
          <w:tab w:val="num" w:pos="567"/>
        </w:tabs>
        <w:ind w:left="567" w:hanging="567"/>
      </w:pPr>
      <w:rPr>
        <w:rFonts w:hint="default"/>
      </w:rPr>
    </w:lvl>
    <w:lvl w:ilvl="7">
      <w:start w:val="1"/>
      <w:numFmt w:val="lowerLetter"/>
      <w:lvlText w:val="%8."/>
      <w:lvlJc w:val="left"/>
      <w:pPr>
        <w:tabs>
          <w:tab w:val="num" w:pos="567"/>
        </w:tabs>
        <w:ind w:left="567" w:hanging="567"/>
      </w:pPr>
      <w:rPr>
        <w:rFonts w:hint="default"/>
      </w:rPr>
    </w:lvl>
    <w:lvl w:ilvl="8">
      <w:start w:val="1"/>
      <w:numFmt w:val="lowerRoman"/>
      <w:lvlText w:val="%9."/>
      <w:lvlJc w:val="left"/>
      <w:pPr>
        <w:tabs>
          <w:tab w:val="num" w:pos="567"/>
        </w:tabs>
        <w:ind w:left="567" w:hanging="567"/>
      </w:pPr>
      <w:rPr>
        <w:rFonts w:hint="default"/>
      </w:rPr>
    </w:lvl>
  </w:abstractNum>
  <w:abstractNum w:abstractNumId="16" w15:restartNumberingAfterBreak="0">
    <w:nsid w:val="7F1C301B"/>
    <w:multiLevelType w:val="multilevel"/>
    <w:tmpl w:val="7562C2AC"/>
    <w:lvl w:ilvl="0">
      <w:start w:val="1"/>
      <w:numFmt w:val="decimal"/>
      <w:pStyle w:val="Heading2"/>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3"/>
  </w:num>
  <w:num w:numId="2">
    <w:abstractNumId w:val="4"/>
  </w:num>
  <w:num w:numId="3">
    <w:abstractNumId w:val="7"/>
  </w:num>
  <w:num w:numId="4">
    <w:abstractNumId w:val="12"/>
  </w:num>
  <w:num w:numId="5">
    <w:abstractNumId w:val="2"/>
  </w:num>
  <w:num w:numId="6">
    <w:abstractNumId w:val="10"/>
  </w:num>
  <w:num w:numId="7">
    <w:abstractNumId w:val="10"/>
  </w:num>
  <w:num w:numId="8">
    <w:abstractNumId w:val="5"/>
  </w:num>
  <w:num w:numId="9">
    <w:abstractNumId w:val="6"/>
  </w:num>
  <w:num w:numId="10">
    <w:abstractNumId w:val="14"/>
  </w:num>
  <w:num w:numId="11">
    <w:abstractNumId w:val="11"/>
  </w:num>
  <w:num w:numId="12">
    <w:abstractNumId w:val="11"/>
  </w:num>
  <w:num w:numId="13">
    <w:abstractNumId w:val="9"/>
  </w:num>
  <w:num w:numId="14">
    <w:abstractNumId w:val="15"/>
  </w:num>
  <w:num w:numId="15">
    <w:abstractNumId w:val="3"/>
  </w:num>
  <w:num w:numId="16">
    <w:abstractNumId w:val="16"/>
  </w:num>
  <w:num w:numId="17">
    <w:abstractNumId w:val="1"/>
  </w:num>
  <w:num w:numId="18">
    <w:abstractNumId w:val="0"/>
  </w:num>
  <w:num w:numId="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6"/>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ylan Townsend">
    <w15:presenceInfo w15:providerId="AD" w15:userId="S::Dylan.Townsend@electralink.co.uk::fbcad6d6-d822-437a-986a-fc4dd4f4b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B7A"/>
    <w:rsid w:val="0000010F"/>
    <w:rsid w:val="00012537"/>
    <w:rsid w:val="00090A2E"/>
    <w:rsid w:val="000F5C1F"/>
    <w:rsid w:val="00141339"/>
    <w:rsid w:val="00177ABB"/>
    <w:rsid w:val="00187E65"/>
    <w:rsid w:val="0019267D"/>
    <w:rsid w:val="00297599"/>
    <w:rsid w:val="002A0B7A"/>
    <w:rsid w:val="002A5659"/>
    <w:rsid w:val="003C0D09"/>
    <w:rsid w:val="003E1D51"/>
    <w:rsid w:val="003F0073"/>
    <w:rsid w:val="004443DC"/>
    <w:rsid w:val="00475422"/>
    <w:rsid w:val="004E6F61"/>
    <w:rsid w:val="006026A6"/>
    <w:rsid w:val="0068729A"/>
    <w:rsid w:val="00697AD5"/>
    <w:rsid w:val="007607B7"/>
    <w:rsid w:val="007721B2"/>
    <w:rsid w:val="007B6DB3"/>
    <w:rsid w:val="007C7DAD"/>
    <w:rsid w:val="0081674E"/>
    <w:rsid w:val="00897468"/>
    <w:rsid w:val="008C46C8"/>
    <w:rsid w:val="008C775C"/>
    <w:rsid w:val="008D54BD"/>
    <w:rsid w:val="008F6B8D"/>
    <w:rsid w:val="009D6C79"/>
    <w:rsid w:val="00A32A07"/>
    <w:rsid w:val="00A344E7"/>
    <w:rsid w:val="00A55C8E"/>
    <w:rsid w:val="00B77F85"/>
    <w:rsid w:val="00C455F6"/>
    <w:rsid w:val="00C62E59"/>
    <w:rsid w:val="00CD6F30"/>
    <w:rsid w:val="00D16838"/>
    <w:rsid w:val="00D35074"/>
    <w:rsid w:val="00E20515"/>
    <w:rsid w:val="00E43205"/>
    <w:rsid w:val="00E531D3"/>
    <w:rsid w:val="00E712A7"/>
    <w:rsid w:val="00F27CD6"/>
    <w:rsid w:val="00F40EAF"/>
    <w:rsid w:val="00FA40CA"/>
    <w:rsid w:val="00FA7BA9"/>
    <w:rsid w:val="00FC61A6"/>
    <w:rsid w:val="00FD0F5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0405C5"/>
  <w15:chartTrackingRefBased/>
  <w15:docId w15:val="{583C500E-6D98-4A6D-8ED4-79A6FFA22F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7F85"/>
    <w:pPr>
      <w:spacing w:before="120" w:after="360" w:line="320" w:lineRule="exact"/>
      <w:contextualSpacing/>
      <w:outlineLvl w:val="1"/>
    </w:pPr>
    <w:rPr>
      <w:rFonts w:cs="Arial"/>
      <w:color w:val="4D4D4D"/>
    </w:rPr>
  </w:style>
  <w:style w:type="paragraph" w:styleId="Heading1">
    <w:name w:val="heading 1"/>
    <w:aliases w:val="DCUSA H1,JPW-num-section,level 1,level1,Nadpis 1,1,Part,Chapter Heading,Level 1,head1,head11,head12,PARA1,h1,H1,H11,H12,H13,H14,H15,H16,H17,H18,H19,H110,H111,H112,H113,H114,H115,H116,H121,H131,H141,H151,H161,H171,H181,H191,H1101,H1111,H1121"/>
    <w:basedOn w:val="Normal"/>
    <w:next w:val="Heading2"/>
    <w:link w:val="Heading1Char"/>
    <w:uiPriority w:val="99"/>
    <w:qFormat/>
    <w:rsid w:val="007721B2"/>
    <w:pPr>
      <w:keepNext/>
      <w:keepLines/>
      <w:numPr>
        <w:numId w:val="15"/>
      </w:numPr>
      <w:spacing w:before="480" w:after="240" w:line="360" w:lineRule="auto"/>
      <w:contextualSpacing w:val="0"/>
      <w:jc w:val="center"/>
      <w:outlineLvl w:val="0"/>
    </w:pPr>
    <w:rPr>
      <w:rFonts w:ascii="Times New Roman Bold" w:eastAsiaTheme="majorEastAsia" w:hAnsi="Times New Roman Bold" w:cstheme="majorBidi"/>
      <w:b/>
      <w:bCs/>
      <w:caps/>
      <w:color w:val="auto"/>
      <w:sz w:val="24"/>
      <w:szCs w:val="28"/>
      <w:u w:val="single"/>
    </w:rPr>
  </w:style>
  <w:style w:type="paragraph" w:styleId="Heading2">
    <w:name w:val="heading 2"/>
    <w:aliases w:val="DCUSA H2,level 2,level2,2,Chapter,1.Seite,Sub Heading,Chapter Title,Attribute Heading 2,H2,h2,(Alt+2),heading2,heading h2,KJL:1st Level,Level 2,PARA2,Major1,Sub section title,S Heading,S Heading 2,Major,Reset numbering,H21,H22,H23,H211,H221"/>
    <w:basedOn w:val="DCNormaParaL1"/>
    <w:link w:val="Heading2Char"/>
    <w:uiPriority w:val="99"/>
    <w:unhideWhenUsed/>
    <w:qFormat/>
    <w:rsid w:val="007721B2"/>
    <w:pPr>
      <w:numPr>
        <w:numId w:val="16"/>
      </w:numPr>
      <w:outlineLvl w:val="1"/>
    </w:pPr>
    <w:rPr>
      <w:bCs/>
      <w:szCs w:val="26"/>
    </w:rPr>
  </w:style>
  <w:style w:type="paragraph" w:styleId="Heading3">
    <w:name w:val="heading 3"/>
    <w:aliases w:val="DCUSA H3,level 3,level3,Nadpis 3,3,Section,Annotationen,(Alt+3),(Alt+3)1,(Alt+3)2,(Alt+3)3,(Alt+3)4,(Alt+3)5,(Alt+3)6,(Alt+3)11,(Alt+3)21,(Alt+3)31,(Alt+3)41,(Alt+3)7,(Alt+3)12,(Alt+3)22,(Alt+3)32,(Alt+3)42,(Alt+3)8,(Alt+3)9,(Alt+3)10"/>
    <w:basedOn w:val="DCNormParaL3"/>
    <w:link w:val="Heading3Char"/>
    <w:uiPriority w:val="99"/>
    <w:unhideWhenUsed/>
    <w:qFormat/>
    <w:rsid w:val="007721B2"/>
    <w:pPr>
      <w:ind w:left="1080" w:hanging="360"/>
      <w:outlineLvl w:val="2"/>
    </w:pPr>
    <w:rPr>
      <w:rFonts w:cs="Times New Roman"/>
    </w:rPr>
  </w:style>
  <w:style w:type="paragraph" w:styleId="Heading4">
    <w:name w:val="heading 4"/>
    <w:aliases w:val="DCUSA H4,Subsection,(Alt+4),H41,(Alt+4)1,H42,(Alt+4)2,H43,(Alt+4)3,H44,(Alt+4)4,H45,(Alt+4)5,H411,(Alt+4)11,H421,(Alt+4)21,H431,(Alt+4)31,h4,H46,H47,H48,H49,H410,H441,H451,H461,H471,H481,H491,H4101,H412,H413,H414,H415,H416,H417,H418,H419,H420"/>
    <w:basedOn w:val="Normal"/>
    <w:next w:val="Normal"/>
    <w:link w:val="Heading4Char"/>
    <w:uiPriority w:val="99"/>
    <w:unhideWhenUsed/>
    <w:qFormat/>
    <w:rsid w:val="007721B2"/>
    <w:pPr>
      <w:keepNext/>
      <w:keepLines/>
      <w:numPr>
        <w:ilvl w:val="3"/>
        <w:numId w:val="3"/>
      </w:numPr>
      <w:spacing w:before="0" w:after="240" w:line="360" w:lineRule="auto"/>
      <w:ind w:left="2291" w:hanging="851"/>
      <w:contextualSpacing w:val="0"/>
      <w:outlineLvl w:val="3"/>
    </w:pPr>
    <w:rPr>
      <w:rFonts w:ascii="Times New Roman" w:eastAsiaTheme="majorEastAsia" w:hAnsi="Times New Roman" w:cstheme="majorBidi"/>
      <w:bCs/>
      <w:iCs/>
      <w:color w:val="000000" w:themeColor="text1"/>
      <w:sz w:val="24"/>
    </w:rPr>
  </w:style>
  <w:style w:type="paragraph" w:styleId="Heading5">
    <w:name w:val="heading 5"/>
    <w:aliases w:val="DCUSA a),Subheading,Heading 5*,H5,FMH1,Appendix A to X,dash,ds,dd,h5,Heading 5(unused),Level 3 - (i),Roman list,H51,Heading 5   Appendix A to X,PR13,Second Subheading,i) ii) iii),Lev 5,Level 3 - i,5,H5-Heading 5,l5,heading5,Heading5,level 5"/>
    <w:basedOn w:val="DCNormaParaL1"/>
    <w:next w:val="DCNormaParaL1"/>
    <w:link w:val="Heading5Char"/>
    <w:uiPriority w:val="99"/>
    <w:unhideWhenUsed/>
    <w:qFormat/>
    <w:rsid w:val="007721B2"/>
    <w:pPr>
      <w:ind w:left="567" w:hanging="567"/>
      <w:outlineLvl w:val="4"/>
    </w:pPr>
  </w:style>
  <w:style w:type="paragraph" w:styleId="Heading6">
    <w:name w:val="heading 6"/>
    <w:aliases w:val="Heading 6 DCUSA (i),DCSA i),h6,H6,H61,H62,H63,H64,H65,H66,H67,H68,H69,H610,H611,H612,H613,H614,H615,H616,H617,H618,H619,H621,H631,H641,H651,H661,H671,H681,H691,H6101,H6111,H6121,H6131,H6141,H6151,H6161,H6171,H6181,H620,H622,H623,H624,H625,H626"/>
    <w:basedOn w:val="DCNormParaL3"/>
    <w:next w:val="DCNormParaL3"/>
    <w:link w:val="Heading6Char"/>
    <w:uiPriority w:val="99"/>
    <w:unhideWhenUsed/>
    <w:qFormat/>
    <w:rsid w:val="007721B2"/>
    <w:pPr>
      <w:keepNext/>
      <w:keepLines/>
      <w:numPr>
        <w:numId w:val="9"/>
      </w:numPr>
      <w:ind w:left="1287" w:hanging="567"/>
      <w:outlineLvl w:val="5"/>
    </w:pPr>
    <w:rPr>
      <w:rFonts w:eastAsiaTheme="majorEastAsia" w:cstheme="majorBidi"/>
      <w:iCs/>
      <w:color w:val="000000" w:themeColor="text1"/>
    </w:rPr>
  </w:style>
  <w:style w:type="paragraph" w:styleId="Heading7">
    <w:name w:val="heading 7"/>
    <w:aliases w:val="DCUSA numbered,ITT t7,PA Appendix Major,Appendix Major,Lev 7,Heading 7(unused),Legal Level 1.1.,L2 PIP,L7,Numbered - 7,7,subTITLEPAGE,letter list,L1 Heading 7,req3,cnc,Caption number (column-wide),Bulleted list,H7DO NOT USE,level1-noHeading"/>
    <w:next w:val="BodyText"/>
    <w:link w:val="Heading7Char"/>
    <w:uiPriority w:val="99"/>
    <w:unhideWhenUsed/>
    <w:qFormat/>
    <w:rsid w:val="007721B2"/>
    <w:pPr>
      <w:keepNext/>
      <w:keepLines/>
      <w:ind w:left="720" w:hanging="720"/>
      <w:outlineLvl w:val="6"/>
    </w:pPr>
    <w:rPr>
      <w:rFonts w:ascii="Times New Roman" w:eastAsiaTheme="majorEastAsia" w:hAnsi="Times New Roman" w:cstheme="majorBidi"/>
      <w:iCs/>
      <w:sz w:val="24"/>
    </w:rPr>
  </w:style>
  <w:style w:type="paragraph" w:styleId="Heading8">
    <w:name w:val="heading 8"/>
    <w:aliases w:val="level2(a)"/>
    <w:basedOn w:val="Normal"/>
    <w:next w:val="Normal"/>
    <w:link w:val="Heading8Char"/>
    <w:uiPriority w:val="99"/>
    <w:unhideWhenUsed/>
    <w:qFormat/>
    <w:rsid w:val="007721B2"/>
    <w:pPr>
      <w:keepNext/>
      <w:keepLines/>
      <w:numPr>
        <w:ilvl w:val="7"/>
        <w:numId w:val="15"/>
      </w:numPr>
      <w:spacing w:before="200" w:after="0" w:line="276" w:lineRule="auto"/>
      <w:contextualSpacing w:val="0"/>
      <w:outlineLvl w:val="7"/>
    </w:pPr>
    <w:rPr>
      <w:rFonts w:asciiTheme="majorHAnsi" w:eastAsiaTheme="majorEastAsia" w:hAnsiTheme="majorHAnsi" w:cstheme="majorBidi"/>
      <w:color w:val="404040" w:themeColor="text1" w:themeTint="BF"/>
      <w:sz w:val="20"/>
      <w:szCs w:val="20"/>
    </w:rPr>
  </w:style>
  <w:style w:type="paragraph" w:styleId="Heading9">
    <w:name w:val="heading 9"/>
    <w:aliases w:val="App Heading,level3(i)"/>
    <w:basedOn w:val="Normal"/>
    <w:next w:val="Normal"/>
    <w:link w:val="Heading9Char"/>
    <w:uiPriority w:val="99"/>
    <w:unhideWhenUsed/>
    <w:qFormat/>
    <w:rsid w:val="007721B2"/>
    <w:pPr>
      <w:keepNext/>
      <w:keepLines/>
      <w:numPr>
        <w:ilvl w:val="8"/>
        <w:numId w:val="15"/>
      </w:numPr>
      <w:spacing w:before="200" w:after="0" w:line="276" w:lineRule="auto"/>
      <w:contextualSpacing w:val="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GSBodyParawithnumb">
    <w:name w:val="GS Body Para with numb"/>
    <w:basedOn w:val="Normal"/>
    <w:link w:val="GSBodyParawithnumbChar"/>
    <w:autoRedefine/>
    <w:qFormat/>
    <w:rsid w:val="00A32A07"/>
    <w:pPr>
      <w:numPr>
        <w:ilvl w:val="1"/>
        <w:numId w:val="6"/>
      </w:numPr>
      <w:tabs>
        <w:tab w:val="num" w:pos="567"/>
      </w:tabs>
      <w:spacing w:before="60" w:after="180" w:line="260" w:lineRule="exact"/>
      <w:ind w:left="567" w:hanging="567"/>
    </w:pPr>
  </w:style>
  <w:style w:type="character" w:customStyle="1" w:styleId="GSBodyParawithnumbChar">
    <w:name w:val="GS Body Para with numb Char"/>
    <w:basedOn w:val="DefaultParagraphFont"/>
    <w:link w:val="GSBodyParawithnumb"/>
    <w:rsid w:val="00A32A07"/>
    <w:rPr>
      <w:rFonts w:cs="Arial"/>
      <w:color w:val="4D4D4D"/>
    </w:rPr>
  </w:style>
  <w:style w:type="paragraph" w:customStyle="1" w:styleId="GSTitle">
    <w:name w:val="GS Title"/>
    <w:basedOn w:val="Title"/>
    <w:link w:val="GSTitleChar"/>
    <w:autoRedefine/>
    <w:qFormat/>
    <w:rsid w:val="00A32A07"/>
  </w:style>
  <w:style w:type="character" w:customStyle="1" w:styleId="GSTitleChar">
    <w:name w:val="GS Title Char"/>
    <w:basedOn w:val="DefaultParagraphFont"/>
    <w:link w:val="GSTitle"/>
    <w:rsid w:val="00A32A07"/>
    <w:rPr>
      <w:rFonts w:eastAsiaTheme="majorEastAsia" w:cstheme="majorBidi"/>
      <w:b/>
      <w:color w:val="398E63"/>
      <w:spacing w:val="-10"/>
      <w:kern w:val="28"/>
      <w:sz w:val="56"/>
      <w:szCs w:val="110"/>
      <w:lang w:eastAsia="en-GB"/>
    </w:rPr>
  </w:style>
  <w:style w:type="paragraph" w:styleId="Title">
    <w:name w:val="Title"/>
    <w:basedOn w:val="Normal"/>
    <w:next w:val="Normal"/>
    <w:link w:val="TitleChar"/>
    <w:qFormat/>
    <w:rsid w:val="00B77F85"/>
    <w:pPr>
      <w:pBdr>
        <w:bottom w:val="single" w:sz="2" w:space="3" w:color="CEE0CC"/>
      </w:pBdr>
      <w:spacing w:before="40" w:after="80" w:line="600" w:lineRule="exact"/>
    </w:pPr>
    <w:rPr>
      <w:rFonts w:eastAsiaTheme="majorEastAsia" w:cstheme="majorBidi"/>
      <w:b/>
      <w:color w:val="398E63"/>
      <w:spacing w:val="-10"/>
      <w:kern w:val="28"/>
      <w:sz w:val="56"/>
      <w:szCs w:val="110"/>
      <w:lang w:eastAsia="en-GB"/>
    </w:rPr>
  </w:style>
  <w:style w:type="character" w:customStyle="1" w:styleId="TitleChar">
    <w:name w:val="Title Char"/>
    <w:basedOn w:val="DefaultParagraphFont"/>
    <w:link w:val="Title"/>
    <w:rsid w:val="00B77F85"/>
    <w:rPr>
      <w:rFonts w:eastAsiaTheme="majorEastAsia" w:cstheme="majorBidi"/>
      <w:b/>
      <w:color w:val="398E63"/>
      <w:spacing w:val="-10"/>
      <w:kern w:val="28"/>
      <w:sz w:val="56"/>
      <w:szCs w:val="110"/>
      <w:lang w:eastAsia="en-GB"/>
    </w:rPr>
  </w:style>
  <w:style w:type="paragraph" w:customStyle="1" w:styleId="GSHeading1">
    <w:name w:val="GS Heading 1"/>
    <w:basedOn w:val="GSHeading1withnumb"/>
    <w:link w:val="GSHeading1Char"/>
    <w:qFormat/>
    <w:rsid w:val="00B77F85"/>
  </w:style>
  <w:style w:type="character" w:customStyle="1" w:styleId="GSHeading1Char">
    <w:name w:val="GS Heading 1 Char"/>
    <w:basedOn w:val="DefaultParagraphFont"/>
    <w:link w:val="GSHeading1"/>
    <w:rsid w:val="00B77F85"/>
    <w:rPr>
      <w:rFonts w:eastAsiaTheme="minorEastAsia" w:cs="Arial"/>
      <w:color w:val="3C9164"/>
      <w:spacing w:val="15"/>
      <w:sz w:val="24"/>
      <w:szCs w:val="40"/>
      <w:lang w:eastAsia="en-GB"/>
    </w:rPr>
  </w:style>
  <w:style w:type="paragraph" w:customStyle="1" w:styleId="GSBodyPara">
    <w:name w:val="GS Body Para"/>
    <w:basedOn w:val="Normal"/>
    <w:link w:val="GSBodyParaChar"/>
    <w:qFormat/>
    <w:rsid w:val="00B77F85"/>
  </w:style>
  <w:style w:type="character" w:customStyle="1" w:styleId="GSBodyParaChar">
    <w:name w:val="GS Body Para Char"/>
    <w:basedOn w:val="DefaultParagraphFont"/>
    <w:link w:val="GSBodyPara"/>
    <w:rsid w:val="00B77F85"/>
    <w:rPr>
      <w:rFonts w:cs="Arial"/>
      <w:color w:val="4D4D4D"/>
    </w:rPr>
  </w:style>
  <w:style w:type="numbering" w:customStyle="1" w:styleId="GSNumList">
    <w:name w:val="GS NumList"/>
    <w:uiPriority w:val="99"/>
    <w:rsid w:val="00B77F85"/>
    <w:pPr>
      <w:numPr>
        <w:numId w:val="2"/>
      </w:numPr>
    </w:pPr>
  </w:style>
  <w:style w:type="paragraph" w:customStyle="1" w:styleId="GSHeading2">
    <w:name w:val="GS Heading 2"/>
    <w:basedOn w:val="GSHeading1"/>
    <w:next w:val="GSBodyPara"/>
    <w:link w:val="GSHeading2Char"/>
    <w:qFormat/>
    <w:rsid w:val="00B77F85"/>
    <w:rPr>
      <w:sz w:val="32"/>
      <w:szCs w:val="32"/>
    </w:rPr>
  </w:style>
  <w:style w:type="character" w:customStyle="1" w:styleId="GSHeading2Char">
    <w:name w:val="GS Heading 2 Char"/>
    <w:basedOn w:val="GSHeading1Char"/>
    <w:link w:val="GSHeading2"/>
    <w:rsid w:val="00B77F85"/>
    <w:rPr>
      <w:rFonts w:eastAsiaTheme="minorEastAsia" w:cs="Arial"/>
      <w:color w:val="3C9164"/>
      <w:spacing w:val="15"/>
      <w:sz w:val="32"/>
      <w:szCs w:val="32"/>
      <w:lang w:eastAsia="en-GB"/>
    </w:rPr>
  </w:style>
  <w:style w:type="table" w:customStyle="1" w:styleId="GSTable">
    <w:name w:val="GS Table"/>
    <w:basedOn w:val="TableNormal"/>
    <w:uiPriority w:val="99"/>
    <w:rsid w:val="00B77F85"/>
    <w:pPr>
      <w:spacing w:before="60" w:after="120" w:line="240" w:lineRule="auto"/>
    </w:pPr>
    <w:rPr>
      <w:rFonts w:ascii="Calibri" w:hAnsi="Calibri"/>
      <w:sz w:val="24"/>
    </w:rPr>
    <w:tblPr/>
    <w:tblStylePr w:type="firstRow">
      <w:tblPr/>
      <w:tcPr>
        <w:tcBorders>
          <w:top w:val="single" w:sz="4" w:space="0" w:color="auto"/>
          <w:left w:val="nil"/>
          <w:bottom w:val="nil"/>
          <w:right w:val="nil"/>
          <w:insideH w:val="nil"/>
          <w:insideV w:val="nil"/>
          <w:tl2br w:val="nil"/>
          <w:tr2bl w:val="nil"/>
        </w:tcBorders>
      </w:tcPr>
    </w:tblStylePr>
    <w:tblStylePr w:type="lastRow">
      <w:tblPr/>
      <w:tcPr>
        <w:tcBorders>
          <w:top w:val="nil"/>
          <w:left w:val="nil"/>
          <w:bottom w:val="single" w:sz="4" w:space="0" w:color="auto"/>
          <w:right w:val="nil"/>
          <w:insideH w:val="nil"/>
          <w:insideV w:val="nil"/>
          <w:tl2br w:val="nil"/>
          <w:tr2bl w:val="nil"/>
        </w:tcBorders>
      </w:tcPr>
    </w:tblStylePr>
    <w:tblStylePr w:type="firstCol">
      <w:rPr>
        <w:b/>
      </w:rPr>
    </w:tblStylePr>
  </w:style>
  <w:style w:type="paragraph" w:customStyle="1" w:styleId="GSHeaderFooter">
    <w:name w:val="GS Header/Footer"/>
    <w:basedOn w:val="Normal"/>
    <w:link w:val="GSHeaderFooterChar"/>
    <w:qFormat/>
    <w:rsid w:val="00B77F85"/>
    <w:pPr>
      <w:tabs>
        <w:tab w:val="center" w:pos="4536"/>
        <w:tab w:val="right" w:pos="9072"/>
      </w:tabs>
      <w:spacing w:before="60" w:after="0" w:line="240" w:lineRule="auto"/>
    </w:pPr>
    <w:rPr>
      <w:sz w:val="16"/>
    </w:rPr>
  </w:style>
  <w:style w:type="character" w:customStyle="1" w:styleId="GSHeaderFooterChar">
    <w:name w:val="GS Header/Footer Char"/>
    <w:basedOn w:val="DefaultParagraphFont"/>
    <w:link w:val="GSHeaderFooter"/>
    <w:rsid w:val="00B77F85"/>
    <w:rPr>
      <w:rFonts w:cs="Arial"/>
      <w:color w:val="4D4D4D"/>
      <w:sz w:val="16"/>
    </w:rPr>
  </w:style>
  <w:style w:type="paragraph" w:customStyle="1" w:styleId="GSTblText1">
    <w:name w:val="GS Tbl Text 1"/>
    <w:basedOn w:val="Normal"/>
    <w:qFormat/>
    <w:rsid w:val="00B77F85"/>
    <w:pPr>
      <w:spacing w:before="60" w:after="120" w:line="240" w:lineRule="auto"/>
    </w:pPr>
  </w:style>
  <w:style w:type="paragraph" w:customStyle="1" w:styleId="GSCommittee">
    <w:name w:val="GS Committee"/>
    <w:basedOn w:val="GSTblText1"/>
    <w:link w:val="GSCommitteeChar"/>
    <w:qFormat/>
    <w:rsid w:val="00B77F85"/>
  </w:style>
  <w:style w:type="character" w:customStyle="1" w:styleId="GSCommitteeChar">
    <w:name w:val="GS Committee Char"/>
    <w:basedOn w:val="DefaultParagraphFont"/>
    <w:link w:val="GSCommittee"/>
    <w:rsid w:val="00B77F85"/>
    <w:rPr>
      <w:rFonts w:cs="Arial"/>
      <w:color w:val="4D4D4D"/>
    </w:rPr>
  </w:style>
  <w:style w:type="paragraph" w:customStyle="1" w:styleId="GSBodyParaBullet">
    <w:name w:val="GS Body Para Bullet"/>
    <w:basedOn w:val="Normal"/>
    <w:link w:val="GSBodyParaBulletChar"/>
    <w:autoRedefine/>
    <w:qFormat/>
    <w:rsid w:val="00B77F85"/>
    <w:pPr>
      <w:numPr>
        <w:ilvl w:val="3"/>
        <w:numId w:val="1"/>
      </w:numPr>
      <w:tabs>
        <w:tab w:val="clear" w:pos="2880"/>
        <w:tab w:val="num" w:pos="851"/>
      </w:tabs>
      <w:spacing w:before="60" w:after="120"/>
      <w:ind w:left="851" w:hanging="284"/>
    </w:pPr>
  </w:style>
  <w:style w:type="character" w:customStyle="1" w:styleId="GSBodyParaBulletChar">
    <w:name w:val="GS Body Para Bullet Char"/>
    <w:basedOn w:val="DefaultParagraphFont"/>
    <w:link w:val="GSBodyParaBullet"/>
    <w:rsid w:val="00B77F85"/>
    <w:rPr>
      <w:rFonts w:cs="Arial"/>
      <w:color w:val="4D4D4D"/>
    </w:rPr>
  </w:style>
  <w:style w:type="paragraph" w:customStyle="1" w:styleId="GSHeaderFooterlandscape">
    <w:name w:val="GS Header/Footer landscape"/>
    <w:basedOn w:val="Normal"/>
    <w:link w:val="GSHeaderFooterlandscapeChar"/>
    <w:qFormat/>
    <w:rsid w:val="00B77F85"/>
    <w:pPr>
      <w:tabs>
        <w:tab w:val="center" w:pos="6946"/>
        <w:tab w:val="right" w:pos="13892"/>
      </w:tabs>
      <w:spacing w:before="60" w:after="0" w:line="240" w:lineRule="auto"/>
    </w:pPr>
    <w:rPr>
      <w:sz w:val="16"/>
    </w:rPr>
  </w:style>
  <w:style w:type="character" w:customStyle="1" w:styleId="GSHeaderFooterlandscapeChar">
    <w:name w:val="GS Header/Footer landscape Char"/>
    <w:basedOn w:val="DefaultParagraphFont"/>
    <w:link w:val="GSHeaderFooterlandscape"/>
    <w:rsid w:val="00B77F85"/>
    <w:rPr>
      <w:rFonts w:cs="Arial"/>
      <w:color w:val="4D4D4D"/>
      <w:sz w:val="16"/>
    </w:rPr>
  </w:style>
  <w:style w:type="paragraph" w:customStyle="1" w:styleId="GSHeading1withnumb">
    <w:name w:val="GS Heading 1 with numb"/>
    <w:basedOn w:val="Subtitle"/>
    <w:link w:val="GSHeading1withnumbChar"/>
    <w:autoRedefine/>
    <w:qFormat/>
    <w:rsid w:val="00A32A07"/>
    <w:pPr>
      <w:numPr>
        <w:ilvl w:val="0"/>
        <w:numId w:val="14"/>
      </w:numPr>
      <w:spacing w:after="80" w:line="280" w:lineRule="exact"/>
    </w:pPr>
    <w:rPr>
      <w:sz w:val="24"/>
    </w:rPr>
  </w:style>
  <w:style w:type="character" w:customStyle="1" w:styleId="GSHeading1withnumbChar">
    <w:name w:val="GS Heading 1 with numb Char"/>
    <w:basedOn w:val="DefaultParagraphFont"/>
    <w:link w:val="GSHeading1withnumb"/>
    <w:rsid w:val="00A32A07"/>
    <w:rPr>
      <w:rFonts w:eastAsiaTheme="minorEastAsia" w:cs="Arial"/>
      <w:color w:val="3C9164"/>
      <w:spacing w:val="15"/>
      <w:sz w:val="24"/>
      <w:szCs w:val="40"/>
      <w:lang w:eastAsia="en-GB"/>
    </w:rPr>
  </w:style>
  <w:style w:type="paragraph" w:styleId="Subtitle">
    <w:name w:val="Subtitle"/>
    <w:basedOn w:val="Normal"/>
    <w:next w:val="Normal"/>
    <w:link w:val="SubtitleChar"/>
    <w:qFormat/>
    <w:rsid w:val="00B77F85"/>
    <w:pPr>
      <w:numPr>
        <w:ilvl w:val="1"/>
      </w:numPr>
      <w:pBdr>
        <w:bottom w:val="single" w:sz="2" w:space="5" w:color="CEE0CC"/>
      </w:pBdr>
      <w:spacing w:before="40" w:after="100" w:line="300" w:lineRule="exact"/>
    </w:pPr>
    <w:rPr>
      <w:rFonts w:eastAsiaTheme="minorEastAsia"/>
      <w:color w:val="3C9164"/>
      <w:spacing w:val="15"/>
      <w:sz w:val="28"/>
      <w:szCs w:val="40"/>
      <w:lang w:eastAsia="en-GB"/>
    </w:rPr>
  </w:style>
  <w:style w:type="character" w:customStyle="1" w:styleId="SubtitleChar">
    <w:name w:val="Subtitle Char"/>
    <w:basedOn w:val="DefaultParagraphFont"/>
    <w:link w:val="Subtitle"/>
    <w:rsid w:val="00B77F85"/>
    <w:rPr>
      <w:rFonts w:eastAsiaTheme="minorEastAsia" w:cs="Arial"/>
      <w:color w:val="3C9164"/>
      <w:spacing w:val="15"/>
      <w:sz w:val="28"/>
      <w:szCs w:val="40"/>
      <w:lang w:eastAsia="en-GB"/>
    </w:rPr>
  </w:style>
  <w:style w:type="paragraph" w:customStyle="1" w:styleId="PageNo">
    <w:name w:val="Page No"/>
    <w:basedOn w:val="Normal"/>
    <w:link w:val="PageNoChar"/>
    <w:qFormat/>
    <w:rsid w:val="00B77F85"/>
    <w:pPr>
      <w:spacing w:before="60" w:line="300" w:lineRule="exact"/>
      <w:jc w:val="right"/>
    </w:pPr>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character" w:customStyle="1" w:styleId="PageNoChar">
    <w:name w:val="Page No Char"/>
    <w:basedOn w:val="DefaultParagraphFont"/>
    <w:link w:val="PageNo"/>
    <w:rsid w:val="00B77F85"/>
    <w:rPr>
      <w:rFonts w:ascii="Calibri" w:eastAsia="Times New Roman" w:hAnsi="Calibri" w:cs="Times New Roman"/>
      <w:color w:val="000000"/>
      <w:sz w:val="18"/>
      <w:lang w:eastAsia="en-GB"/>
      <w14:textFill>
        <w14:solidFill>
          <w14:srgbClr w14:val="000000">
            <w14:lumMod w14:val="75000"/>
            <w14:lumOff w14:val="25000"/>
            <w14:lumMod w14:val="75000"/>
            <w14:lumOff w14:val="25000"/>
          </w14:srgbClr>
        </w14:solidFill>
      </w14:textFill>
    </w:rPr>
  </w:style>
  <w:style w:type="table" w:customStyle="1" w:styleId="TableGrid1">
    <w:name w:val="Table Grid1"/>
    <w:basedOn w:val="TableNormal"/>
    <w:next w:val="TableGrid"/>
    <w:rsid w:val="00B77F85"/>
    <w:pPr>
      <w:spacing w:after="0" w:line="240" w:lineRule="auto"/>
    </w:pPr>
    <w:rPr>
      <w:rFonts w:eastAsia="Times New Roman" w:cs="Times New Roman"/>
      <w:sz w:val="20"/>
      <w:szCs w:val="20"/>
      <w:lang w:val="en-US"/>
    </w:rPr>
    <w:tblPr>
      <w:tblInd w:w="113" w:type="dxa"/>
      <w:tblBorders>
        <w:top w:val="single" w:sz="2" w:space="0" w:color="398F63"/>
        <w:left w:val="single" w:sz="2" w:space="0" w:color="398F63"/>
        <w:bottom w:val="single" w:sz="2" w:space="0" w:color="398F63"/>
        <w:right w:val="single" w:sz="2" w:space="0" w:color="398F63"/>
        <w:insideH w:val="single" w:sz="2" w:space="0" w:color="398F63"/>
        <w:insideV w:val="single" w:sz="2" w:space="0" w:color="398F63"/>
      </w:tblBorders>
      <w:tblCellMar>
        <w:top w:w="113" w:type="dxa"/>
        <w:left w:w="198" w:type="dxa"/>
        <w:bottom w:w="28" w:type="dxa"/>
        <w:right w:w="142" w:type="dxa"/>
      </w:tblCellMar>
    </w:tblPr>
    <w:tcPr>
      <w:vAlign w:val="center"/>
    </w:tcPr>
    <w:tblStylePr w:type="firstRow">
      <w:pPr>
        <w:wordWrap/>
        <w:jc w:val="left"/>
      </w:pPr>
      <w:rPr>
        <w:color w:val="FFFFFF" w:themeColor="background1"/>
      </w:rPr>
      <w:tblPr/>
      <w:tcPr>
        <w:shd w:val="clear" w:color="auto" w:fill="FFFFFF" w:themeFill="background1"/>
      </w:tcPr>
    </w:tblStylePr>
    <w:tblStylePr w:type="firstCol">
      <w:tblPr/>
      <w:tcPr>
        <w:shd w:val="clear" w:color="auto" w:fill="398E63"/>
      </w:tcPr>
    </w:tblStylePr>
  </w:style>
  <w:style w:type="table" w:styleId="TableGrid">
    <w:name w:val="Table Grid"/>
    <w:basedOn w:val="TableNormal"/>
    <w:uiPriority w:val="59"/>
    <w:rsid w:val="00B77F8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White">
    <w:name w:val="Table Header White"/>
    <w:basedOn w:val="GSTblText1"/>
    <w:qFormat/>
    <w:rsid w:val="00B77F85"/>
    <w:pPr>
      <w:spacing w:before="20" w:after="40"/>
    </w:pPr>
    <w:rPr>
      <w:rFonts w:eastAsia="Times New Roman"/>
      <w:b/>
      <w:color w:val="FFFFFF" w:themeColor="background1"/>
      <w:sz w:val="20"/>
      <w:szCs w:val="20"/>
      <w:lang w:val="en-US"/>
    </w:rPr>
  </w:style>
  <w:style w:type="paragraph" w:customStyle="1" w:styleId="TableText">
    <w:name w:val="Table Text"/>
    <w:basedOn w:val="GSTblText1"/>
    <w:qFormat/>
    <w:rsid w:val="00B77F85"/>
    <w:pPr>
      <w:spacing w:before="20" w:after="40"/>
    </w:pPr>
    <w:rPr>
      <w:rFonts w:eastAsia="Times New Roman"/>
      <w:sz w:val="20"/>
      <w:szCs w:val="20"/>
      <w:lang w:val="en-US"/>
    </w:rPr>
  </w:style>
  <w:style w:type="paragraph" w:customStyle="1" w:styleId="Default">
    <w:name w:val="Default"/>
    <w:rsid w:val="00B77F85"/>
    <w:pPr>
      <w:autoSpaceDE w:val="0"/>
      <w:autoSpaceDN w:val="0"/>
      <w:adjustRightInd w:val="0"/>
      <w:spacing w:after="0" w:line="240" w:lineRule="auto"/>
    </w:pPr>
    <w:rPr>
      <w:rFonts w:ascii="Calibri" w:hAnsi="Calibri" w:cs="Calibri"/>
      <w:color w:val="000000"/>
      <w:sz w:val="24"/>
      <w:szCs w:val="24"/>
    </w:rPr>
  </w:style>
  <w:style w:type="table" w:customStyle="1" w:styleId="Style1">
    <w:name w:val="Style1"/>
    <w:basedOn w:val="TableGrid10"/>
    <w:uiPriority w:val="99"/>
    <w:rsid w:val="00B77F85"/>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10">
    <w:name w:val="Table Grid 1"/>
    <w:basedOn w:val="TableNormal"/>
    <w:uiPriority w:val="99"/>
    <w:semiHidden/>
    <w:unhideWhenUsed/>
    <w:rsid w:val="00B77F85"/>
    <w:pPr>
      <w:spacing w:before="120" w:after="360" w:line="320" w:lineRule="exact"/>
      <w:contextualSpacing/>
      <w:outlineLvl w:val="1"/>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FootnoteText">
    <w:name w:val="footnote text"/>
    <w:basedOn w:val="Normal"/>
    <w:link w:val="FootnoteTextChar"/>
    <w:uiPriority w:val="99"/>
    <w:unhideWhenUsed/>
    <w:rsid w:val="00B77F85"/>
    <w:pPr>
      <w:spacing w:before="0" w:after="0" w:line="240" w:lineRule="auto"/>
      <w:contextualSpacing w:val="0"/>
      <w:outlineLvl w:val="9"/>
    </w:pPr>
    <w:rPr>
      <w:rFonts w:ascii="Calibri" w:hAnsi="Calibri" w:cstheme="minorBidi"/>
      <w:color w:val="auto"/>
      <w:sz w:val="20"/>
      <w:szCs w:val="20"/>
    </w:rPr>
  </w:style>
  <w:style w:type="character" w:customStyle="1" w:styleId="FootnoteTextChar">
    <w:name w:val="Footnote Text Char"/>
    <w:basedOn w:val="DefaultParagraphFont"/>
    <w:link w:val="FootnoteText"/>
    <w:uiPriority w:val="99"/>
    <w:rsid w:val="00B77F85"/>
    <w:rPr>
      <w:rFonts w:ascii="Calibri" w:hAnsi="Calibri"/>
      <w:sz w:val="20"/>
      <w:szCs w:val="20"/>
    </w:rPr>
  </w:style>
  <w:style w:type="paragraph" w:styleId="CommentText">
    <w:name w:val="annotation text"/>
    <w:basedOn w:val="Normal"/>
    <w:link w:val="CommentTextChar"/>
    <w:uiPriority w:val="99"/>
    <w:semiHidden/>
    <w:unhideWhenUsed/>
    <w:rsid w:val="00B77F85"/>
    <w:pPr>
      <w:spacing w:line="240" w:lineRule="auto"/>
    </w:pPr>
    <w:rPr>
      <w:sz w:val="20"/>
      <w:szCs w:val="20"/>
    </w:rPr>
  </w:style>
  <w:style w:type="character" w:customStyle="1" w:styleId="CommentTextChar">
    <w:name w:val="Comment Text Char"/>
    <w:basedOn w:val="DefaultParagraphFont"/>
    <w:link w:val="CommentText"/>
    <w:uiPriority w:val="99"/>
    <w:semiHidden/>
    <w:rsid w:val="00B77F85"/>
    <w:rPr>
      <w:rFonts w:cs="Arial"/>
      <w:color w:val="4D4D4D"/>
      <w:sz w:val="20"/>
      <w:szCs w:val="20"/>
    </w:rPr>
  </w:style>
  <w:style w:type="paragraph" w:styleId="Header">
    <w:name w:val="header"/>
    <w:basedOn w:val="Normal"/>
    <w:link w:val="HeaderChar"/>
    <w:uiPriority w:val="99"/>
    <w:unhideWhenUsed/>
    <w:rsid w:val="00B77F85"/>
    <w:pPr>
      <w:tabs>
        <w:tab w:val="center" w:pos="4513"/>
        <w:tab w:val="right" w:pos="9026"/>
      </w:tabs>
      <w:spacing w:after="0" w:line="240" w:lineRule="auto"/>
    </w:pPr>
  </w:style>
  <w:style w:type="character" w:customStyle="1" w:styleId="HeaderChar">
    <w:name w:val="Header Char"/>
    <w:basedOn w:val="DefaultParagraphFont"/>
    <w:link w:val="Header"/>
    <w:uiPriority w:val="99"/>
    <w:rsid w:val="00B77F85"/>
    <w:rPr>
      <w:rFonts w:cs="Arial"/>
      <w:color w:val="4D4D4D"/>
    </w:rPr>
  </w:style>
  <w:style w:type="paragraph" w:styleId="Footer">
    <w:name w:val="footer"/>
    <w:basedOn w:val="Normal"/>
    <w:link w:val="FooterChar"/>
    <w:uiPriority w:val="99"/>
    <w:unhideWhenUsed/>
    <w:rsid w:val="00B77F85"/>
    <w:pPr>
      <w:tabs>
        <w:tab w:val="center" w:pos="4513"/>
        <w:tab w:val="right" w:pos="9026"/>
      </w:tabs>
      <w:spacing w:after="0" w:line="240" w:lineRule="auto"/>
    </w:pPr>
  </w:style>
  <w:style w:type="character" w:customStyle="1" w:styleId="FooterChar">
    <w:name w:val="Footer Char"/>
    <w:basedOn w:val="DefaultParagraphFont"/>
    <w:link w:val="Footer"/>
    <w:uiPriority w:val="99"/>
    <w:rsid w:val="00B77F85"/>
    <w:rPr>
      <w:rFonts w:cs="Arial"/>
      <w:color w:val="4D4D4D"/>
    </w:rPr>
  </w:style>
  <w:style w:type="character" w:styleId="FootnoteReference">
    <w:name w:val="footnote reference"/>
    <w:basedOn w:val="DefaultParagraphFont"/>
    <w:uiPriority w:val="99"/>
    <w:unhideWhenUsed/>
    <w:rsid w:val="00B77F85"/>
    <w:rPr>
      <w:vertAlign w:val="superscript"/>
    </w:rPr>
  </w:style>
  <w:style w:type="character" w:styleId="CommentReference">
    <w:name w:val="annotation reference"/>
    <w:basedOn w:val="DefaultParagraphFont"/>
    <w:uiPriority w:val="99"/>
    <w:semiHidden/>
    <w:unhideWhenUsed/>
    <w:rsid w:val="00B77F85"/>
    <w:rPr>
      <w:sz w:val="16"/>
      <w:szCs w:val="16"/>
    </w:rPr>
  </w:style>
  <w:style w:type="character" w:styleId="Hyperlink">
    <w:name w:val="Hyperlink"/>
    <w:basedOn w:val="DefaultParagraphFont"/>
    <w:uiPriority w:val="99"/>
    <w:rsid w:val="00B77F85"/>
    <w:rPr>
      <w:color w:val="0000FF"/>
      <w:u w:val="single"/>
    </w:rPr>
  </w:style>
  <w:style w:type="paragraph" w:styleId="CommentSubject">
    <w:name w:val="annotation subject"/>
    <w:basedOn w:val="CommentText"/>
    <w:next w:val="CommentText"/>
    <w:link w:val="CommentSubjectChar"/>
    <w:uiPriority w:val="99"/>
    <w:semiHidden/>
    <w:unhideWhenUsed/>
    <w:rsid w:val="00B77F85"/>
    <w:rPr>
      <w:b/>
      <w:bCs/>
    </w:rPr>
  </w:style>
  <w:style w:type="character" w:customStyle="1" w:styleId="CommentSubjectChar">
    <w:name w:val="Comment Subject Char"/>
    <w:basedOn w:val="CommentTextChar"/>
    <w:link w:val="CommentSubject"/>
    <w:uiPriority w:val="99"/>
    <w:semiHidden/>
    <w:rsid w:val="00B77F85"/>
    <w:rPr>
      <w:rFonts w:cs="Arial"/>
      <w:b/>
      <w:bCs/>
      <w:color w:val="4D4D4D"/>
      <w:sz w:val="20"/>
      <w:szCs w:val="20"/>
    </w:rPr>
  </w:style>
  <w:style w:type="paragraph" w:styleId="BalloonText">
    <w:name w:val="Balloon Text"/>
    <w:basedOn w:val="Normal"/>
    <w:link w:val="BalloonTextChar"/>
    <w:uiPriority w:val="99"/>
    <w:semiHidden/>
    <w:unhideWhenUsed/>
    <w:rsid w:val="00B77F8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77F85"/>
    <w:rPr>
      <w:rFonts w:ascii="Tahoma" w:hAnsi="Tahoma" w:cs="Tahoma"/>
      <w:color w:val="4D4D4D"/>
      <w:sz w:val="16"/>
      <w:szCs w:val="16"/>
    </w:rPr>
  </w:style>
  <w:style w:type="paragraph" w:styleId="NoSpacing">
    <w:name w:val="No Spacing"/>
    <w:uiPriority w:val="1"/>
    <w:qFormat/>
    <w:rsid w:val="00B77F85"/>
    <w:pPr>
      <w:spacing w:after="0" w:line="240" w:lineRule="auto"/>
    </w:pPr>
    <w:rPr>
      <w:rFonts w:ascii="Arial" w:hAnsi="Arial"/>
      <w:sz w:val="20"/>
    </w:rPr>
  </w:style>
  <w:style w:type="paragraph" w:styleId="ListParagraph">
    <w:name w:val="List Paragraph"/>
    <w:basedOn w:val="Normal"/>
    <w:uiPriority w:val="34"/>
    <w:qFormat/>
    <w:rsid w:val="00B77F85"/>
    <w:pPr>
      <w:ind w:left="720"/>
    </w:pPr>
  </w:style>
  <w:style w:type="paragraph" w:customStyle="1" w:styleId="DCAlphaCaps">
    <w:name w:val="DC Alpha Caps"/>
    <w:basedOn w:val="Normal"/>
    <w:link w:val="DCAlphaCapsChar"/>
    <w:qFormat/>
    <w:rsid w:val="00012537"/>
    <w:pPr>
      <w:numPr>
        <w:numId w:val="4"/>
      </w:numPr>
      <w:spacing w:before="0" w:after="240" w:line="360" w:lineRule="auto"/>
      <w:contextualSpacing w:val="0"/>
      <w:outlineLvl w:val="9"/>
    </w:pPr>
    <w:rPr>
      <w:rFonts w:ascii="Times New Roman" w:hAnsi="Times New Roman" w:cstheme="minorBidi"/>
      <w:color w:val="auto"/>
      <w:sz w:val="24"/>
    </w:rPr>
  </w:style>
  <w:style w:type="character" w:customStyle="1" w:styleId="DCAlphaCapsChar">
    <w:name w:val="DC Alpha Caps Char"/>
    <w:basedOn w:val="DefaultParagraphFont"/>
    <w:link w:val="DCAlphaCaps"/>
    <w:rsid w:val="00012537"/>
    <w:rPr>
      <w:rFonts w:ascii="Times New Roman" w:hAnsi="Times New Roman"/>
      <w:sz w:val="24"/>
    </w:rPr>
  </w:style>
  <w:style w:type="paragraph" w:customStyle="1" w:styleId="DCAlphaCaplevel4">
    <w:name w:val="DC Alpha Cap level 4"/>
    <w:basedOn w:val="DCAlphaCaps"/>
    <w:link w:val="DCAlphaCaplevel4Char"/>
    <w:qFormat/>
    <w:rsid w:val="00012537"/>
    <w:pPr>
      <w:ind w:left="2160" w:hanging="720"/>
    </w:pPr>
  </w:style>
  <w:style w:type="character" w:customStyle="1" w:styleId="DCAlphaCaplevel4Char">
    <w:name w:val="DC Alpha Cap level 4 Char"/>
    <w:basedOn w:val="DCAlphaCapsChar"/>
    <w:link w:val="DCAlphaCaplevel4"/>
    <w:rsid w:val="00012537"/>
    <w:rPr>
      <w:rFonts w:ascii="Times New Roman" w:hAnsi="Times New Roman"/>
      <w:sz w:val="24"/>
    </w:rPr>
  </w:style>
  <w:style w:type="numbering" w:customStyle="1" w:styleId="DCAphaCaps1">
    <w:name w:val="DC Apha Caps 1"/>
    <w:uiPriority w:val="99"/>
    <w:rsid w:val="00012537"/>
    <w:pPr>
      <w:numPr>
        <w:numId w:val="5"/>
      </w:numPr>
    </w:pPr>
  </w:style>
  <w:style w:type="paragraph" w:customStyle="1" w:styleId="DCHeading1">
    <w:name w:val="DC Heading 1"/>
    <w:basedOn w:val="Normal"/>
    <w:link w:val="DCHeading1Char"/>
    <w:qFormat/>
    <w:rsid w:val="00012537"/>
    <w:pPr>
      <w:spacing w:before="0" w:after="240" w:line="360" w:lineRule="auto"/>
      <w:contextualSpacing w:val="0"/>
      <w:jc w:val="center"/>
      <w:outlineLvl w:val="9"/>
    </w:pPr>
    <w:rPr>
      <w:rFonts w:ascii="Times New Roman" w:hAnsi="Times New Roman" w:cstheme="minorBidi"/>
      <w:b/>
      <w:caps/>
      <w:color w:val="auto"/>
      <w:sz w:val="28"/>
    </w:rPr>
  </w:style>
  <w:style w:type="character" w:customStyle="1" w:styleId="DCHeading1Char">
    <w:name w:val="DC Heading 1 Char"/>
    <w:basedOn w:val="DefaultParagraphFont"/>
    <w:link w:val="DCHeading1"/>
    <w:rsid w:val="00012537"/>
    <w:rPr>
      <w:rFonts w:ascii="Times New Roman" w:hAnsi="Times New Roman"/>
      <w:b/>
      <w:caps/>
      <w:sz w:val="28"/>
    </w:rPr>
  </w:style>
  <w:style w:type="paragraph" w:customStyle="1" w:styleId="DCHeading2">
    <w:name w:val="DC Heading 2"/>
    <w:basedOn w:val="DCHeading1"/>
    <w:link w:val="DCHeading2Char"/>
    <w:qFormat/>
    <w:rsid w:val="00012537"/>
    <w:pPr>
      <w:jc w:val="left"/>
    </w:pPr>
    <w:rPr>
      <w:b w:val="0"/>
      <w:sz w:val="24"/>
    </w:rPr>
  </w:style>
  <w:style w:type="character" w:customStyle="1" w:styleId="DCHeading2Char">
    <w:name w:val="DC Heading 2 Char"/>
    <w:basedOn w:val="DCHeading1Char"/>
    <w:link w:val="DCHeading2"/>
    <w:rsid w:val="00012537"/>
    <w:rPr>
      <w:rFonts w:ascii="Times New Roman" w:hAnsi="Times New Roman"/>
      <w:b w:val="0"/>
      <w:caps/>
      <w:sz w:val="24"/>
    </w:rPr>
  </w:style>
  <w:style w:type="paragraph" w:customStyle="1" w:styleId="DCHeading3">
    <w:name w:val="DC Heading 3"/>
    <w:basedOn w:val="DCHeading2"/>
    <w:qFormat/>
    <w:rsid w:val="00012537"/>
    <w:pPr>
      <w:jc w:val="center"/>
    </w:pPr>
    <w:rPr>
      <w:rFonts w:ascii="Times New Roman Bold" w:hAnsi="Times New Roman Bold"/>
      <w:b/>
    </w:rPr>
  </w:style>
  <w:style w:type="paragraph" w:customStyle="1" w:styleId="DCHeading4">
    <w:name w:val="DC Heading 4"/>
    <w:basedOn w:val="DCHeading3"/>
    <w:qFormat/>
    <w:rsid w:val="00012537"/>
    <w:pPr>
      <w:numPr>
        <w:numId w:val="9"/>
      </w:numPr>
    </w:pPr>
    <w:rPr>
      <w:b w:val="0"/>
      <w:caps w:val="0"/>
      <w:u w:val="single"/>
    </w:rPr>
  </w:style>
  <w:style w:type="paragraph" w:customStyle="1" w:styleId="DCNormParabulletptL2">
    <w:name w:val="DC Norm Para bullet pt L2"/>
    <w:basedOn w:val="DCHeading4"/>
    <w:link w:val="DCNormParabulletptL2Char"/>
    <w:rsid w:val="00012537"/>
    <w:pPr>
      <w:numPr>
        <w:numId w:val="7"/>
      </w:numPr>
      <w:jc w:val="left"/>
      <w:outlineLvl w:val="1"/>
    </w:pPr>
    <w:rPr>
      <w:rFonts w:ascii="Times New Roman" w:hAnsi="Times New Roman"/>
      <w:u w:val="none"/>
    </w:rPr>
  </w:style>
  <w:style w:type="character" w:customStyle="1" w:styleId="DCNormParabulletptL2Char">
    <w:name w:val="DC Norm Para bullet pt L2 Char"/>
    <w:basedOn w:val="DefaultParagraphFont"/>
    <w:link w:val="DCNormParabulletptL2"/>
    <w:rsid w:val="00012537"/>
    <w:rPr>
      <w:rFonts w:ascii="Times New Roman" w:hAnsi="Times New Roman"/>
      <w:sz w:val="24"/>
    </w:rPr>
  </w:style>
  <w:style w:type="paragraph" w:customStyle="1" w:styleId="DCNormParabulletptL3">
    <w:name w:val="DC Norm Para bullet pt L3"/>
    <w:basedOn w:val="DCNormParabulletptL2"/>
    <w:link w:val="DCNormParabulletptL3Char"/>
    <w:autoRedefine/>
    <w:qFormat/>
    <w:rsid w:val="00012537"/>
    <w:pPr>
      <w:numPr>
        <w:ilvl w:val="2"/>
      </w:numPr>
      <w:outlineLvl w:val="2"/>
    </w:pPr>
  </w:style>
  <w:style w:type="character" w:customStyle="1" w:styleId="DCNormParabulletptL3Char">
    <w:name w:val="DC Norm Para bullet pt L3 Char"/>
    <w:basedOn w:val="DCNormParabulletptL2Char"/>
    <w:link w:val="DCNormParabulletptL3"/>
    <w:rsid w:val="00012537"/>
    <w:rPr>
      <w:rFonts w:ascii="Times New Roman" w:hAnsi="Times New Roman"/>
      <w:sz w:val="24"/>
    </w:rPr>
  </w:style>
  <w:style w:type="character" w:customStyle="1" w:styleId="DCNormParaL2Char">
    <w:name w:val="DC Norm Para L2 Char"/>
    <w:basedOn w:val="DefaultParagraphFont"/>
    <w:uiPriority w:val="99"/>
    <w:rsid w:val="00012537"/>
    <w:rPr>
      <w:rFonts w:ascii="Times New Roman" w:hAnsi="Times New Roman"/>
      <w:b w:val="0"/>
      <w:caps w:val="0"/>
      <w:color w:val="auto"/>
      <w:sz w:val="24"/>
      <w:u w:val="none"/>
    </w:rPr>
  </w:style>
  <w:style w:type="paragraph" w:customStyle="1" w:styleId="DCNormaParaL1">
    <w:name w:val="DC Norma Para L1"/>
    <w:basedOn w:val="DCHeading4"/>
    <w:qFormat/>
    <w:rsid w:val="00012537"/>
    <w:pPr>
      <w:numPr>
        <w:numId w:val="0"/>
      </w:numPr>
      <w:jc w:val="left"/>
    </w:pPr>
    <w:rPr>
      <w:rFonts w:ascii="Times New Roman" w:hAnsi="Times New Roman"/>
      <w:u w:val="none"/>
    </w:rPr>
  </w:style>
  <w:style w:type="paragraph" w:customStyle="1" w:styleId="DCNormParaL3">
    <w:name w:val="DC Norm Para L3"/>
    <w:basedOn w:val="DCNormaParaL1"/>
    <w:link w:val="DCNormParaL3Char"/>
    <w:qFormat/>
    <w:rsid w:val="00012537"/>
    <w:pPr>
      <w:ind w:left="737"/>
    </w:pPr>
  </w:style>
  <w:style w:type="character" w:customStyle="1" w:styleId="DCNormParaL3Char">
    <w:name w:val="DC Norm Para L3 Char"/>
    <w:basedOn w:val="DCNormParaL2Char"/>
    <w:link w:val="DCNormParaL3"/>
    <w:rsid w:val="00012537"/>
    <w:rPr>
      <w:rFonts w:ascii="Times New Roman" w:hAnsi="Times New Roman"/>
      <w:b w:val="0"/>
      <w:caps w:val="0"/>
      <w:color w:val="auto"/>
      <w:sz w:val="24"/>
      <w:u w:val="none"/>
    </w:rPr>
  </w:style>
  <w:style w:type="numbering" w:customStyle="1" w:styleId="DCNormparalink2">
    <w:name w:val="DC Norm para link 2"/>
    <w:uiPriority w:val="99"/>
    <w:rsid w:val="00012537"/>
    <w:pPr>
      <w:numPr>
        <w:numId w:val="8"/>
      </w:numPr>
    </w:pPr>
  </w:style>
  <w:style w:type="numbering" w:customStyle="1" w:styleId="DCParalinknumbers">
    <w:name w:val="DC Para link numbers"/>
    <w:uiPriority w:val="99"/>
    <w:rsid w:val="00012537"/>
    <w:pPr>
      <w:numPr>
        <w:numId w:val="9"/>
      </w:numPr>
    </w:pPr>
  </w:style>
  <w:style w:type="paragraph" w:customStyle="1" w:styleId="DCSideHeadingnumbered">
    <w:name w:val="DC Side Heading numbered"/>
    <w:basedOn w:val="Normal"/>
    <w:qFormat/>
    <w:rsid w:val="00012537"/>
    <w:pPr>
      <w:numPr>
        <w:numId w:val="10"/>
      </w:numPr>
      <w:spacing w:before="0" w:after="240" w:line="360" w:lineRule="auto"/>
      <w:contextualSpacing w:val="0"/>
      <w:outlineLvl w:val="9"/>
    </w:pPr>
    <w:rPr>
      <w:rFonts w:ascii="Times New Roman" w:hAnsi="Times New Roman" w:cstheme="minorBidi"/>
      <w:b/>
      <w:color w:val="auto"/>
      <w:sz w:val="24"/>
    </w:rPr>
  </w:style>
  <w:style w:type="paragraph" w:customStyle="1" w:styleId="DCTOCHeading4">
    <w:name w:val="DC TOC Heading 4"/>
    <w:basedOn w:val="DCHeading1"/>
    <w:link w:val="DCTOCHeading4Char"/>
    <w:qFormat/>
    <w:rsid w:val="00012537"/>
    <w:rPr>
      <w:rFonts w:ascii="Times New Roman Bold" w:hAnsi="Times New Roman Bold"/>
      <w:sz w:val="24"/>
      <w:u w:val="single"/>
    </w:rPr>
  </w:style>
  <w:style w:type="character" w:customStyle="1" w:styleId="DCTOCHeading4Char">
    <w:name w:val="DC TOC Heading 4 Char"/>
    <w:basedOn w:val="DCHeading1Char"/>
    <w:link w:val="DCTOCHeading4"/>
    <w:rsid w:val="00012537"/>
    <w:rPr>
      <w:rFonts w:ascii="Times New Roman Bold" w:hAnsi="Times New Roman Bold"/>
      <w:b/>
      <w:caps/>
      <w:sz w:val="24"/>
      <w:u w:val="single"/>
    </w:rPr>
  </w:style>
  <w:style w:type="paragraph" w:customStyle="1" w:styleId="DCSubHeading1Level2">
    <w:name w:val="DC Sub Heading 1 Level 2"/>
    <w:basedOn w:val="DCTOCHeading4"/>
    <w:link w:val="DCSubHeading1Level2Char"/>
    <w:qFormat/>
    <w:rsid w:val="00012537"/>
    <w:pPr>
      <w:jc w:val="left"/>
    </w:pPr>
    <w:rPr>
      <w:caps w:val="0"/>
    </w:rPr>
  </w:style>
  <w:style w:type="character" w:customStyle="1" w:styleId="DCSubHeading1Level2Char">
    <w:name w:val="DC Sub Heading 1 Level 2 Char"/>
    <w:basedOn w:val="DCTOCHeading4Char"/>
    <w:link w:val="DCSubHeading1Level2"/>
    <w:rsid w:val="00012537"/>
    <w:rPr>
      <w:rFonts w:ascii="Times New Roman Bold" w:hAnsi="Times New Roman Bold"/>
      <w:b/>
      <w:caps w:val="0"/>
      <w:sz w:val="24"/>
      <w:u w:val="single"/>
    </w:rPr>
  </w:style>
  <w:style w:type="paragraph" w:customStyle="1" w:styleId="DCSubHeading2Level2">
    <w:name w:val="DC Sub Heading 2 Level 2"/>
    <w:basedOn w:val="DCSubHeading1Level2"/>
    <w:link w:val="DCSubHeading2Level2Char"/>
    <w:autoRedefine/>
    <w:qFormat/>
    <w:rsid w:val="004443DC"/>
    <w:pPr>
      <w:ind w:left="720"/>
    </w:pPr>
  </w:style>
  <w:style w:type="character" w:customStyle="1" w:styleId="DCSubHeading2Level2Char">
    <w:name w:val="DC Sub Heading 2 Level 2 Char"/>
    <w:basedOn w:val="DCSubHeading1Level2Char"/>
    <w:link w:val="DCSubHeading2Level2"/>
    <w:rsid w:val="004443DC"/>
    <w:rPr>
      <w:rFonts w:ascii="Times New Roman Bold" w:hAnsi="Times New Roman Bold"/>
      <w:b/>
      <w:caps w:val="0"/>
      <w:sz w:val="24"/>
      <w:u w:val="single"/>
    </w:rPr>
  </w:style>
  <w:style w:type="paragraph" w:customStyle="1" w:styleId="DCTOCHeading1">
    <w:name w:val="DC TOC Heading 1"/>
    <w:basedOn w:val="DCHeading2"/>
    <w:link w:val="DCTOCHeading1Char"/>
    <w:qFormat/>
    <w:rsid w:val="00012537"/>
    <w:pPr>
      <w:spacing w:after="0"/>
      <w:jc w:val="center"/>
    </w:pPr>
    <w:rPr>
      <w:rFonts w:ascii="Times New Roman Bold" w:hAnsi="Times New Roman Bold"/>
      <w:u w:val="single"/>
    </w:rPr>
  </w:style>
  <w:style w:type="character" w:customStyle="1" w:styleId="DCTOCHeading1Char">
    <w:name w:val="DC TOC Heading 1 Char"/>
    <w:basedOn w:val="DCHeading2Char"/>
    <w:link w:val="DCTOCHeading1"/>
    <w:rsid w:val="00012537"/>
    <w:rPr>
      <w:rFonts w:ascii="Times New Roman Bold" w:hAnsi="Times New Roman Bold"/>
      <w:b w:val="0"/>
      <w:caps/>
      <w:sz w:val="24"/>
      <w:u w:val="single"/>
    </w:rPr>
  </w:style>
  <w:style w:type="paragraph" w:customStyle="1" w:styleId="DCTOCHeading2">
    <w:name w:val="DC TOC Heading 2"/>
    <w:basedOn w:val="DCTOCHeading1"/>
    <w:qFormat/>
    <w:rsid w:val="00012537"/>
    <w:pPr>
      <w:numPr>
        <w:numId w:val="12"/>
      </w:numPr>
    </w:pPr>
    <w:rPr>
      <w:rFonts w:ascii="Times New Roman" w:hAnsi="Times New Roman"/>
    </w:rPr>
  </w:style>
  <w:style w:type="paragraph" w:customStyle="1" w:styleId="DCTOCSchedule">
    <w:name w:val="DC TOC Schedule"/>
    <w:basedOn w:val="Normal"/>
    <w:qFormat/>
    <w:rsid w:val="00012537"/>
    <w:pPr>
      <w:spacing w:before="0" w:after="0" w:line="360" w:lineRule="auto"/>
      <w:contextualSpacing w:val="0"/>
      <w:outlineLvl w:val="9"/>
    </w:pPr>
    <w:rPr>
      <w:rFonts w:ascii="Times New Roman" w:hAnsi="Times New Roman" w:cstheme="minorBidi"/>
      <w:caps/>
      <w:color w:val="auto"/>
      <w:sz w:val="24"/>
    </w:rPr>
  </w:style>
  <w:style w:type="numbering" w:customStyle="1" w:styleId="DCTOCWholeNumbers">
    <w:name w:val="DC TOC Whole Numbers"/>
    <w:uiPriority w:val="99"/>
    <w:rsid w:val="00012537"/>
    <w:pPr>
      <w:numPr>
        <w:numId w:val="11"/>
      </w:numPr>
    </w:pPr>
  </w:style>
  <w:style w:type="paragraph" w:customStyle="1" w:styleId="DCUSATableText">
    <w:name w:val="DCUSA Table Text"/>
    <w:basedOn w:val="DCSubHeading1Level2"/>
    <w:link w:val="DCUSATableTextChar"/>
    <w:qFormat/>
    <w:rsid w:val="00012537"/>
    <w:pPr>
      <w:spacing w:before="120" w:after="120" w:line="264" w:lineRule="auto"/>
    </w:pPr>
    <w:rPr>
      <w:rFonts w:ascii="Times New Roman" w:hAnsi="Times New Roman"/>
      <w:b w:val="0"/>
    </w:rPr>
  </w:style>
  <w:style w:type="character" w:customStyle="1" w:styleId="DCUSATableTextChar">
    <w:name w:val="DCUSA Table Text Char"/>
    <w:basedOn w:val="DCSubHeading1Level2Char"/>
    <w:link w:val="DCUSATableText"/>
    <w:rsid w:val="00012537"/>
    <w:rPr>
      <w:rFonts w:ascii="Times New Roman" w:hAnsi="Times New Roman"/>
      <w:b w:val="0"/>
      <w:caps w:val="0"/>
      <w:sz w:val="24"/>
      <w:u w:val="single"/>
    </w:rPr>
  </w:style>
  <w:style w:type="paragraph" w:customStyle="1" w:styleId="DCUSATableTexta">
    <w:name w:val="DCUSA Table Text a)"/>
    <w:basedOn w:val="Normal"/>
    <w:qFormat/>
    <w:rsid w:val="00012537"/>
    <w:pPr>
      <w:numPr>
        <w:numId w:val="13"/>
      </w:numPr>
      <w:spacing w:after="120" w:line="240" w:lineRule="auto"/>
      <w:contextualSpacing w:val="0"/>
      <w:outlineLvl w:val="9"/>
    </w:pPr>
    <w:rPr>
      <w:rFonts w:ascii="Times New Roman" w:hAnsi="Times New Roman" w:cstheme="minorBidi"/>
      <w:color w:val="auto"/>
      <w:sz w:val="24"/>
    </w:rPr>
  </w:style>
  <w:style w:type="paragraph" w:customStyle="1" w:styleId="DCUSATableTextbulletpt">
    <w:name w:val="DCUSA Table Text bullet pt"/>
    <w:basedOn w:val="DCUSATableText"/>
    <w:link w:val="DCUSATableTextbulletptChar"/>
    <w:qFormat/>
    <w:rsid w:val="00012537"/>
    <w:pPr>
      <w:numPr>
        <w:ilvl w:val="1"/>
        <w:numId w:val="13"/>
      </w:numPr>
      <w:spacing w:line="360" w:lineRule="auto"/>
    </w:pPr>
  </w:style>
  <w:style w:type="character" w:customStyle="1" w:styleId="DCUSATableTextbulletptChar">
    <w:name w:val="DCUSA Table Text bullet pt Char"/>
    <w:basedOn w:val="DCUSATableTextChar"/>
    <w:link w:val="DCUSATableTextbulletpt"/>
    <w:rsid w:val="00012537"/>
    <w:rPr>
      <w:rFonts w:ascii="Times New Roman" w:hAnsi="Times New Roman"/>
      <w:b w:val="0"/>
      <w:caps w:val="0"/>
      <w:sz w:val="24"/>
      <w:u w:val="single"/>
    </w:rPr>
  </w:style>
  <w:style w:type="paragraph" w:customStyle="1" w:styleId="DCUSATabletextnumbers">
    <w:name w:val="DCUSA Table text numbers"/>
    <w:basedOn w:val="DCUSATableText"/>
    <w:link w:val="DCUSATabletextnumbersChar"/>
    <w:qFormat/>
    <w:rsid w:val="00012537"/>
    <w:pPr>
      <w:spacing w:line="240" w:lineRule="auto"/>
    </w:pPr>
    <w:rPr>
      <w:b/>
    </w:rPr>
  </w:style>
  <w:style w:type="character" w:customStyle="1" w:styleId="DCUSATabletextnumbersChar">
    <w:name w:val="DCUSA Table text numbers Char"/>
    <w:basedOn w:val="DCUSATableTextChar"/>
    <w:link w:val="DCUSATabletextnumbers"/>
    <w:rsid w:val="00012537"/>
    <w:rPr>
      <w:rFonts w:ascii="Times New Roman" w:hAnsi="Times New Roman"/>
      <w:b/>
      <w:caps w:val="0"/>
      <w:sz w:val="24"/>
      <w:u w:val="single"/>
    </w:rPr>
  </w:style>
  <w:style w:type="character" w:customStyle="1" w:styleId="Heading1Char">
    <w:name w:val="Heading 1 Char"/>
    <w:aliases w:val="DCUSA H1 Char,JPW-num-section Char,level 1 Char,level1 Char,Nadpis 1 Char,1 Char,Part Char,Chapter Heading Char,Level 1 Char,head1 Char,head11 Char,head12 Char,PARA1 Char,h1 Char,H1 Char,H11 Char,H12 Char,H13 Char,H14 Char,H15 Char"/>
    <w:basedOn w:val="DefaultParagraphFont"/>
    <w:link w:val="Heading1"/>
    <w:uiPriority w:val="99"/>
    <w:rsid w:val="00012537"/>
    <w:rPr>
      <w:rFonts w:ascii="Times New Roman Bold" w:eastAsiaTheme="majorEastAsia" w:hAnsi="Times New Roman Bold" w:cstheme="majorBidi"/>
      <w:b/>
      <w:bCs/>
      <w:caps/>
      <w:sz w:val="24"/>
      <w:szCs w:val="28"/>
      <w:u w:val="single"/>
    </w:rPr>
  </w:style>
  <w:style w:type="character" w:customStyle="1" w:styleId="Heading2Char">
    <w:name w:val="Heading 2 Char"/>
    <w:aliases w:val="DCUSA H2 Char,level 2 Char,level2 Char,2 Char,Chapter Char,1.Seite Char,Sub Heading Char,Chapter Title Char,Attribute Heading 2 Char,H2 Char,h2 Char,(Alt+2) Char,heading2 Char,heading h2 Char,KJL:1st Level Char,Level 2 Char,PARA2 Char"/>
    <w:basedOn w:val="DefaultParagraphFont"/>
    <w:link w:val="Heading2"/>
    <w:uiPriority w:val="99"/>
    <w:rsid w:val="007721B2"/>
    <w:rPr>
      <w:rFonts w:ascii="Times New Roman" w:hAnsi="Times New Roman"/>
      <w:bCs/>
      <w:sz w:val="24"/>
      <w:szCs w:val="26"/>
    </w:rPr>
  </w:style>
  <w:style w:type="paragraph" w:customStyle="1" w:styleId="Heading2Title">
    <w:name w:val="Heading 2 Title"/>
    <w:basedOn w:val="Normal"/>
    <w:uiPriority w:val="99"/>
    <w:rsid w:val="00012537"/>
    <w:pPr>
      <w:tabs>
        <w:tab w:val="num" w:pos="709"/>
      </w:tabs>
      <w:spacing w:before="0" w:after="240" w:line="360" w:lineRule="auto"/>
      <w:ind w:left="709" w:hanging="709"/>
      <w:contextualSpacing w:val="0"/>
      <w:jc w:val="both"/>
      <w:outlineLvl w:val="9"/>
    </w:pPr>
    <w:rPr>
      <w:rFonts w:ascii="Times New Roman" w:eastAsia="Times New Roman" w:hAnsi="Times New Roman" w:cs="Times New Roman"/>
      <w:color w:val="auto"/>
      <w:sz w:val="24"/>
      <w:szCs w:val="24"/>
      <w:lang w:eastAsia="en-GB"/>
    </w:rPr>
  </w:style>
  <w:style w:type="character" w:customStyle="1" w:styleId="Heading3Char">
    <w:name w:val="Heading 3 Char"/>
    <w:aliases w:val="DCUSA H3 Char,level 3 Char,level3 Char,Nadpis 3 Char,3 Char,Section Char,Annotationen Char,(Alt+3) Char,(Alt+3)1 Char,(Alt+3)2 Char,(Alt+3)3 Char,(Alt+3)4 Char,(Alt+3)5 Char,(Alt+3)6 Char,(Alt+3)11 Char,(Alt+3)21 Char,(Alt+3)31 Char"/>
    <w:basedOn w:val="DefaultParagraphFont"/>
    <w:link w:val="Heading3"/>
    <w:uiPriority w:val="1"/>
    <w:rsid w:val="007721B2"/>
    <w:rPr>
      <w:rFonts w:ascii="Times New Roman" w:hAnsi="Times New Roman" w:cs="Times New Roman"/>
      <w:sz w:val="24"/>
    </w:rPr>
  </w:style>
  <w:style w:type="character" w:customStyle="1" w:styleId="Heading4Char">
    <w:name w:val="Heading 4 Char"/>
    <w:aliases w:val="DCUSA H4 Char,Subsection Char,(Alt+4) Char,H41 Char,(Alt+4)1 Char,H42 Char,(Alt+4)2 Char,H43 Char,(Alt+4)3 Char,H44 Char,(Alt+4)4 Char,H45 Char,(Alt+4)5 Char,H411 Char,(Alt+4)11 Char,H421 Char,(Alt+4)21 Char,H431 Char,(Alt+4)31 Char"/>
    <w:basedOn w:val="DefaultParagraphFont"/>
    <w:link w:val="Heading4"/>
    <w:uiPriority w:val="1"/>
    <w:rsid w:val="007721B2"/>
    <w:rPr>
      <w:rFonts w:ascii="Times New Roman" w:eastAsiaTheme="majorEastAsia" w:hAnsi="Times New Roman" w:cstheme="majorBidi"/>
      <w:bCs/>
      <w:iCs/>
      <w:color w:val="000000" w:themeColor="text1"/>
      <w:sz w:val="24"/>
    </w:rPr>
  </w:style>
  <w:style w:type="character" w:customStyle="1" w:styleId="Heading5Char">
    <w:name w:val="Heading 5 Char"/>
    <w:aliases w:val="DCUSA a) Char,Subheading Char,Heading 5* Char,H5 Char,FMH1 Char,Appendix A to X Char,dash Char,ds Char,dd Char,h5 Char,Heading 5(unused) Char,Level 3 - (i) Char,Roman list Char,H51 Char,Heading 5   Appendix A to X Char,PR13 Char,5 Char"/>
    <w:basedOn w:val="DefaultParagraphFont"/>
    <w:link w:val="Heading5"/>
    <w:uiPriority w:val="99"/>
    <w:rsid w:val="007721B2"/>
    <w:rPr>
      <w:rFonts w:ascii="Times New Roman" w:hAnsi="Times New Roman"/>
      <w:sz w:val="24"/>
    </w:rPr>
  </w:style>
  <w:style w:type="character" w:customStyle="1" w:styleId="Heading6Char">
    <w:name w:val="Heading 6 Char"/>
    <w:aliases w:val="Heading 6 DCUSA (i) Char,DCSA i) Char,h6 Char,H6 Char,H61 Char,H62 Char,H63 Char,H64 Char,H65 Char,H66 Char,H67 Char,H68 Char,H69 Char,H610 Char,H611 Char,H612 Char,H613 Char,H614 Char,H615 Char,H616 Char,H617 Char,H618 Char,H619 Char"/>
    <w:basedOn w:val="DefaultParagraphFont"/>
    <w:link w:val="Heading6"/>
    <w:uiPriority w:val="1"/>
    <w:rsid w:val="007721B2"/>
    <w:rPr>
      <w:rFonts w:ascii="Times New Roman" w:eastAsiaTheme="majorEastAsia" w:hAnsi="Times New Roman" w:cstheme="majorBidi"/>
      <w:iCs/>
      <w:color w:val="000000" w:themeColor="text1"/>
      <w:sz w:val="24"/>
    </w:rPr>
  </w:style>
  <w:style w:type="character" w:customStyle="1" w:styleId="Heading7Char">
    <w:name w:val="Heading 7 Char"/>
    <w:aliases w:val="DCUSA numbered Char,ITT t7 Char,PA Appendix Major Char,Appendix Major Char,Lev 7 Char,Heading 7(unused) Char,Legal Level 1.1. Char,L2 PIP Char,L7 Char,Numbered - 7 Char,7 Char,subTITLEPAGE Char,letter list Char,L1 Heading 7 Char,req3 Char"/>
    <w:basedOn w:val="DefaultParagraphFont"/>
    <w:link w:val="Heading7"/>
    <w:uiPriority w:val="10"/>
    <w:rsid w:val="007721B2"/>
    <w:rPr>
      <w:rFonts w:ascii="Times New Roman" w:eastAsiaTheme="majorEastAsia" w:hAnsi="Times New Roman" w:cstheme="majorBidi"/>
      <w:iCs/>
      <w:sz w:val="24"/>
    </w:rPr>
  </w:style>
  <w:style w:type="character" w:customStyle="1" w:styleId="Heading8Char">
    <w:name w:val="Heading 8 Char"/>
    <w:aliases w:val="level2(a) Char"/>
    <w:basedOn w:val="DefaultParagraphFont"/>
    <w:link w:val="Heading8"/>
    <w:uiPriority w:val="10"/>
    <w:rsid w:val="00012537"/>
    <w:rPr>
      <w:rFonts w:asciiTheme="majorHAnsi" w:eastAsiaTheme="majorEastAsia" w:hAnsiTheme="majorHAnsi" w:cstheme="majorBidi"/>
      <w:color w:val="404040" w:themeColor="text1" w:themeTint="BF"/>
      <w:sz w:val="20"/>
      <w:szCs w:val="20"/>
    </w:rPr>
  </w:style>
  <w:style w:type="character" w:customStyle="1" w:styleId="Heading9Char">
    <w:name w:val="Heading 9 Char"/>
    <w:aliases w:val="App Heading Char,level3(i) Char"/>
    <w:basedOn w:val="DefaultParagraphFont"/>
    <w:link w:val="Heading9"/>
    <w:uiPriority w:val="10"/>
    <w:rsid w:val="00012537"/>
    <w:rPr>
      <w:rFonts w:asciiTheme="majorHAnsi" w:eastAsiaTheme="majorEastAsia" w:hAnsiTheme="majorHAnsi" w:cstheme="majorBidi"/>
      <w:i/>
      <w:iCs/>
      <w:color w:val="404040" w:themeColor="text1" w:themeTint="BF"/>
      <w:sz w:val="20"/>
      <w:szCs w:val="20"/>
    </w:rPr>
  </w:style>
  <w:style w:type="table" w:customStyle="1" w:styleId="Style11">
    <w:name w:val="Style11"/>
    <w:basedOn w:val="TableGrid10"/>
    <w:uiPriority w:val="99"/>
    <w:rsid w:val="008D54BD"/>
    <w:pPr>
      <w:spacing w:before="100" w:after="100" w:line="240" w:lineRule="auto"/>
      <w:ind w:left="113" w:right="113"/>
    </w:pPr>
    <w:rPr>
      <w:color w:val="7F7F7F" w:themeColor="text1" w:themeTint="80"/>
      <w:sz w:val="20"/>
      <w:szCs w:val="20"/>
      <w:lang w:eastAsia="en-GB"/>
    </w:rPr>
    <w:tblPr>
      <w:tblBorders>
        <w:top w:val="single" w:sz="6" w:space="0" w:color="3A8F64"/>
        <w:left w:val="single" w:sz="6" w:space="0" w:color="3A8F64"/>
        <w:bottom w:val="single" w:sz="6" w:space="0" w:color="3A8F64"/>
        <w:right w:val="single" w:sz="6" w:space="0" w:color="3A8F64"/>
        <w:insideH w:val="single" w:sz="6" w:space="0" w:color="3A8F64"/>
        <w:insideV w:val="single" w:sz="6" w:space="0" w:color="3A8F64"/>
      </w:tblBorders>
      <w:tblCellMar>
        <w:left w:w="0" w:type="dxa"/>
        <w:right w:w="0" w:type="dxa"/>
      </w:tblCellMar>
    </w:tblPr>
    <w:tcPr>
      <w:shd w:val="clear" w:color="auto" w:fill="CEE0CC"/>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NormalWeb">
    <w:name w:val="Normal (Web)"/>
    <w:basedOn w:val="Normal"/>
    <w:uiPriority w:val="99"/>
    <w:semiHidden/>
    <w:unhideWhenUsed/>
    <w:rsid w:val="008C775C"/>
    <w:rPr>
      <w:rFonts w:ascii="Times New Roman" w:hAnsi="Times New Roman" w:cs="Times New Roman"/>
      <w:sz w:val="24"/>
      <w:szCs w:val="24"/>
    </w:rPr>
  </w:style>
  <w:style w:type="paragraph" w:styleId="BodyText">
    <w:name w:val="Body Text"/>
    <w:basedOn w:val="Normal"/>
    <w:link w:val="BodyTextChar"/>
    <w:uiPriority w:val="99"/>
    <w:semiHidden/>
    <w:unhideWhenUsed/>
    <w:rsid w:val="007721B2"/>
    <w:pPr>
      <w:spacing w:after="120"/>
    </w:pPr>
  </w:style>
  <w:style w:type="character" w:customStyle="1" w:styleId="BodyTextChar">
    <w:name w:val="Body Text Char"/>
    <w:basedOn w:val="DefaultParagraphFont"/>
    <w:link w:val="BodyText"/>
    <w:uiPriority w:val="99"/>
    <w:semiHidden/>
    <w:rsid w:val="007721B2"/>
    <w:rPr>
      <w:rFonts w:cs="Arial"/>
      <w:color w:val="4D4D4D"/>
    </w:rPr>
  </w:style>
  <w:style w:type="paragraph" w:styleId="ListNumber3">
    <w:name w:val="List Number 3"/>
    <w:basedOn w:val="Normal"/>
    <w:uiPriority w:val="99"/>
    <w:unhideWhenUsed/>
    <w:rsid w:val="002A0B7A"/>
    <w:pPr>
      <w:numPr>
        <w:numId w:val="17"/>
      </w:numPr>
      <w:spacing w:before="0" w:after="240" w:line="360" w:lineRule="auto"/>
      <w:outlineLvl w:val="9"/>
    </w:pPr>
    <w:rPr>
      <w:rFonts w:ascii="Times New Roman" w:hAnsi="Times New Roman" w:cstheme="minorBidi"/>
      <w:color w:val="auto"/>
      <w:sz w:val="24"/>
    </w:rPr>
  </w:style>
  <w:style w:type="paragraph" w:styleId="ListNumber4">
    <w:name w:val="List Number 4"/>
    <w:basedOn w:val="Normal"/>
    <w:uiPriority w:val="99"/>
    <w:unhideWhenUsed/>
    <w:rsid w:val="002A0B7A"/>
    <w:pPr>
      <w:numPr>
        <w:numId w:val="18"/>
      </w:numPr>
      <w:spacing w:before="0" w:after="240" w:line="360" w:lineRule="auto"/>
      <w:outlineLvl w:val="9"/>
    </w:pPr>
    <w:rPr>
      <w:rFonts w:ascii="Times New Roman" w:hAnsi="Times New Roman" w:cstheme="minorBidi"/>
      <w:color w:val="auto"/>
      <w:sz w:val="24"/>
    </w:rPr>
  </w:style>
  <w:style w:type="paragraph" w:styleId="Revision">
    <w:name w:val="Revision"/>
    <w:hidden/>
    <w:uiPriority w:val="99"/>
    <w:semiHidden/>
    <w:rsid w:val="00297599"/>
    <w:pPr>
      <w:spacing w:after="0" w:line="240" w:lineRule="auto"/>
    </w:pPr>
    <w:rPr>
      <w:rFonts w:cs="Arial"/>
      <w:color w:val="4D4D4D"/>
    </w:rPr>
  </w:style>
  <w:style w:type="paragraph" w:styleId="BodyTextIndent">
    <w:name w:val="Body Text Indent"/>
    <w:basedOn w:val="Normal"/>
    <w:link w:val="BodyTextIndentChar"/>
    <w:uiPriority w:val="99"/>
    <w:unhideWhenUsed/>
    <w:rsid w:val="00F27CD6"/>
    <w:pPr>
      <w:spacing w:before="0" w:after="240" w:line="360" w:lineRule="auto"/>
      <w:ind w:left="720" w:hanging="720"/>
      <w:contextualSpacing w:val="0"/>
      <w:jc w:val="both"/>
      <w:outlineLvl w:val="9"/>
    </w:pPr>
    <w:rPr>
      <w:rFonts w:ascii="Times New Roman" w:eastAsia="Calibri" w:hAnsi="Times New Roman" w:cs="Times New Roman"/>
      <w:color w:val="auto"/>
      <w:sz w:val="24"/>
      <w:szCs w:val="24"/>
    </w:rPr>
  </w:style>
  <w:style w:type="character" w:customStyle="1" w:styleId="BodyTextIndentChar">
    <w:name w:val="Body Text Indent Char"/>
    <w:basedOn w:val="DefaultParagraphFont"/>
    <w:link w:val="BodyTextIndent"/>
    <w:uiPriority w:val="99"/>
    <w:rsid w:val="00F27CD6"/>
    <w:rPr>
      <w:rFonts w:ascii="Times New Roman" w:eastAsia="Calibri"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5031444">
      <w:bodyDiv w:val="1"/>
      <w:marLeft w:val="0"/>
      <w:marRight w:val="0"/>
      <w:marTop w:val="0"/>
      <w:marBottom w:val="0"/>
      <w:divBdr>
        <w:top w:val="none" w:sz="0" w:space="0" w:color="auto"/>
        <w:left w:val="none" w:sz="0" w:space="0" w:color="auto"/>
        <w:bottom w:val="none" w:sz="0" w:space="0" w:color="auto"/>
        <w:right w:val="none" w:sz="0" w:space="0" w:color="auto"/>
      </w:divBdr>
    </w:div>
    <w:div w:id="385298353">
      <w:bodyDiv w:val="1"/>
      <w:marLeft w:val="0"/>
      <w:marRight w:val="0"/>
      <w:marTop w:val="0"/>
      <w:marBottom w:val="0"/>
      <w:divBdr>
        <w:top w:val="none" w:sz="0" w:space="0" w:color="auto"/>
        <w:left w:val="none" w:sz="0" w:space="0" w:color="auto"/>
        <w:bottom w:val="none" w:sz="0" w:space="0" w:color="auto"/>
        <w:right w:val="none" w:sz="0" w:space="0" w:color="auto"/>
      </w:divBdr>
    </w:div>
    <w:div w:id="700738991">
      <w:bodyDiv w:val="1"/>
      <w:marLeft w:val="0"/>
      <w:marRight w:val="0"/>
      <w:marTop w:val="0"/>
      <w:marBottom w:val="0"/>
      <w:divBdr>
        <w:top w:val="none" w:sz="0" w:space="0" w:color="auto"/>
        <w:left w:val="none" w:sz="0" w:space="0" w:color="auto"/>
        <w:bottom w:val="none" w:sz="0" w:space="0" w:color="auto"/>
        <w:right w:val="none" w:sz="0" w:space="0" w:color="auto"/>
      </w:divBdr>
    </w:div>
    <w:div w:id="820540952">
      <w:bodyDiv w:val="1"/>
      <w:marLeft w:val="0"/>
      <w:marRight w:val="0"/>
      <w:marTop w:val="0"/>
      <w:marBottom w:val="0"/>
      <w:divBdr>
        <w:top w:val="none" w:sz="0" w:space="0" w:color="auto"/>
        <w:left w:val="none" w:sz="0" w:space="0" w:color="auto"/>
        <w:bottom w:val="none" w:sz="0" w:space="0" w:color="auto"/>
        <w:right w:val="none" w:sz="0" w:space="0" w:color="auto"/>
      </w:divBdr>
    </w:div>
    <w:div w:id="14526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oleObject" Target="embeddings/oleObject1.bin"/><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wmf"/><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EE6966-B6A2-4F76-A75B-E46BA82AD4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985</Words>
  <Characters>5619</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Dylan Townsend</dc:creator>
  <cp:keywords/>
  <dc:description/>
  <cp:lastModifiedBy>Dylan Townsend</cp:lastModifiedBy>
  <cp:revision>4</cp:revision>
  <cp:lastPrinted>2019-05-19T21:25:00Z</cp:lastPrinted>
  <dcterms:created xsi:type="dcterms:W3CDTF">2019-05-19T20:00:00Z</dcterms:created>
  <dcterms:modified xsi:type="dcterms:W3CDTF">2019-05-19T22:27:00Z</dcterms:modified>
</cp:coreProperties>
</file>