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396902869"/>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3C46D5" w:rsidP="00223DF1">
          <w:pPr>
            <w:pStyle w:val="Title"/>
          </w:pPr>
          <w:r>
            <w:t>DCP 306</w:t>
          </w:r>
          <w:r w:rsidR="006644A3">
            <w:t xml:space="preserve"> ‘</w:t>
          </w:r>
          <w:r>
            <w:t>Treatment of ofgem licence fees within the pcdm</w:t>
          </w:r>
          <w:r w:rsidR="006644A3">
            <w:t>’</w:t>
          </w:r>
        </w:p>
        <w:p w:rsidR="00A828F0" w:rsidRDefault="00251AF3" w:rsidP="00A828F0">
          <w:pPr>
            <w:pStyle w:val="BodyTextNoSpacing"/>
          </w:pPr>
          <w:r>
            <w:t xml:space="preserve">To: </w:t>
          </w:r>
          <w:r w:rsidR="006644A3" w:rsidRPr="005B2719">
            <w:t>Hollie Nicholls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D602EA">
            <w:t>16 February 2018</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A87929D7B7B8408D90DAEB5AB10304B7"/>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A87929D7B7B8408D90DAEB5AB10304B7"/>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D602EA" w:rsidP="00E67C7C">
                <w:pPr>
                  <w:pStyle w:val="Question"/>
                </w:pPr>
                <w:r>
                  <w:t>Are Parties comfortable with the approach proposed by the Working Group to allocate the Ofgem licence fees to the LV Service Customers rather than allocating them across all voltage levels</w:t>
                </w:r>
                <w:r w:rsidR="006644A3" w:rsidRPr="006644A3">
                  <w:t>?</w:t>
                </w:r>
                <w:r>
                  <w:t xml:space="preserve"> If not, provide your rationale.</w:t>
                </w:r>
              </w:p>
            </w:tc>
          </w:tr>
          <w:tr w:rsidR="00E67C7C" w:rsidTr="00E67C7C">
            <w:sdt>
              <w:sdtPr>
                <w:tag w:val="dcusa_response1"/>
                <w:id w:val="773052292"/>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D602EA" w:rsidP="00E67C7C">
                <w:pPr>
                  <w:pStyle w:val="Question"/>
                </w:pPr>
                <w:r>
                  <w:t>Do you have any comments on the proposed legal text</w:t>
                </w:r>
                <w:r w:rsidR="003C46D5">
                  <w:t>?</w:t>
                </w:r>
              </w:p>
            </w:tc>
          </w:tr>
          <w:tr w:rsidR="00E67C7C" w:rsidTr="00E67C7C">
            <w:sdt>
              <w:sdtPr>
                <w:tag w:val="dcusa_response2"/>
                <w:id w:val="-1922938128"/>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D602EA" w:rsidP="00E67C7C">
                <w:pPr>
                  <w:pStyle w:val="Question"/>
                </w:pPr>
                <w:r>
                  <w:t>Which of the DCUSA Charging Objectives are better facilitated by this change? Please provide your rationale</w:t>
                </w:r>
                <w:r w:rsidR="003C46D5">
                  <w:t>.</w:t>
                </w:r>
              </w:p>
            </w:tc>
          </w:tr>
          <w:tr w:rsidR="00E67C7C" w:rsidTr="00E67C7C">
            <w:sdt>
              <w:sdtPr>
                <w:tag w:val="dcusa_response3"/>
                <w:id w:val="1062293444"/>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D602EA" w:rsidP="00E67C7C">
                <w:pPr>
                  <w:pStyle w:val="Question"/>
                </w:pPr>
                <w:r>
                  <w:t>Do you agree that the change should continue to be assessed via the DCUSA Change Process and not the SCR, CFF or wider Task Forces?</w:t>
                </w:r>
              </w:p>
            </w:tc>
          </w:tr>
          <w:tr w:rsidR="00E67C7C" w:rsidTr="00E67C7C">
            <w:sdt>
              <w:sdtPr>
                <w:tag w:val="dcusa_response4"/>
                <w:id w:val="1133828816"/>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D602EA" w:rsidP="006644A3">
                <w:pPr>
                  <w:pStyle w:val="Question"/>
                </w:pPr>
                <w:r>
                  <w:lastRenderedPageBreak/>
                  <w:t>Do you have any other comments for the Working Group?</w:t>
                </w:r>
              </w:p>
            </w:tc>
          </w:tr>
          <w:tr w:rsidR="006644A3" w:rsidTr="006644A3">
            <w:sdt>
              <w:sdtPr>
                <w:tag w:val="dcusa_response5"/>
                <w:id w:val="-1826732409"/>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p w:rsidR="006644A3" w:rsidRDefault="006644A3" w:rsidP="0023069B">
          <w:pPr>
            <w:pStyle w:val="BodyText"/>
          </w:pPr>
        </w:p>
        <w:p w:rsidR="006644A3" w:rsidRDefault="006644A3" w:rsidP="0023069B">
          <w:pPr>
            <w:pStyle w:val="BodyText"/>
          </w:pPr>
        </w:p>
        <w:p w:rsidR="005B2719" w:rsidRDefault="005B2719" w:rsidP="0023069B">
          <w:pPr>
            <w:pStyle w:val="BodyText"/>
          </w:pPr>
        </w:p>
        <w:p w:rsidR="003C46D5" w:rsidRDefault="003C46D5" w:rsidP="0023069B">
          <w:pPr>
            <w:pStyle w:val="BodyText"/>
          </w:pPr>
        </w:p>
        <w:p w:rsidR="003C46D5" w:rsidRDefault="003C46D5" w:rsidP="0023069B">
          <w:pPr>
            <w:pStyle w:val="BodyText"/>
          </w:pPr>
        </w:p>
        <w:p w:rsidR="003C46D5" w:rsidRDefault="003C46D5" w:rsidP="0023069B">
          <w:pPr>
            <w:pStyle w:val="BodyText"/>
          </w:pPr>
        </w:p>
        <w:p w:rsidR="003C46D5" w:rsidRPr="00223DF1" w:rsidRDefault="00D602EA" w:rsidP="0023069B">
          <w:pPr>
            <w:pStyle w:val="BodyText"/>
          </w:pPr>
        </w:p>
      </w:sdtContent>
    </w:sdt>
    <w:sectPr w:rsidR="003C46D5"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C7C" w:rsidRDefault="00E67C7C" w:rsidP="00FD00A2">
      <w:r>
        <w:separator/>
      </w:r>
    </w:p>
  </w:endnote>
  <w:endnote w:type="continuationSeparator" w:id="0">
    <w:p w:rsidR="00E67C7C" w:rsidRDefault="00E67C7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9064016"/>
      <w:lock w:val="contentLocked"/>
      <w:placeholder>
        <w:docPart w:val="DefaultPlaceholder_-1854013440"/>
      </w:placeholder>
      <w:showingPlcHdr/>
      <w:group/>
    </w:sdtPr>
    <w:sdtContent>
      <w:p w:rsidR="00D602EA" w:rsidRDefault="00D602EA">
        <w:pPr>
          <w:pStyle w:val="Footer"/>
        </w:pPr>
        <w:r w:rsidRPr="00124F66">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241477"/>
      <w:lock w:val="contentLocked"/>
      <w:placeholder>
        <w:docPart w:val="DefaultPlaceholder_-1854013440"/>
      </w:placeholder>
      <w:group/>
    </w:sdtPr>
    <w:sdtContent>
      <w:p w:rsidR="00FD00A2" w:rsidRDefault="00D602EA">
        <w:pPr>
          <w:pStyle w:val="Footer"/>
        </w:pPr>
        <w:r>
          <w:t>26 January 2018</w:t>
        </w:r>
        <w:r w:rsidR="00FD00A2">
          <w:tab/>
          <w:t xml:space="preserve">Page </w:t>
        </w:r>
        <w:r w:rsidR="00FD00A2">
          <w:fldChar w:fldCharType="begin"/>
        </w:r>
        <w:r w:rsidR="00FD00A2">
          <w:instrText xml:space="preserve"> page </w:instrText>
        </w:r>
        <w:r w:rsidR="00FD00A2">
          <w:fldChar w:fldCharType="separate"/>
        </w:r>
        <w:r>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rsidR="006644A3">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8077120"/>
      <w:lock w:val="contentLocked"/>
      <w:placeholder>
        <w:docPart w:val="DefaultPlaceholder_-1854013440"/>
      </w:placeholder>
      <w:showingPlcHdr/>
      <w:group/>
    </w:sdtPr>
    <w:sdtContent>
      <w:p w:rsidR="00D602EA" w:rsidRDefault="00D602EA">
        <w:pPr>
          <w:pStyle w:val="Footer"/>
        </w:pPr>
        <w:r w:rsidRPr="00124F66">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C7C" w:rsidRDefault="00E67C7C" w:rsidP="00FD00A2">
      <w:r>
        <w:separator/>
      </w:r>
    </w:p>
  </w:footnote>
  <w:footnote w:type="continuationSeparator" w:id="0">
    <w:p w:rsidR="00E67C7C" w:rsidRDefault="00E67C7C"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w:t>
      </w:r>
      <w:bookmarkStart w:id="0" w:name="_GoBack"/>
      <w:bookmarkEnd w:id="0"/>
      <w:r w:rsidRPr="00AC6DB4">
        <w:t>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4084042"/>
      <w:lock w:val="contentLocked"/>
      <w:placeholder>
        <w:docPart w:val="DefaultPlaceholder_-1854013440"/>
      </w:placeholder>
      <w:showingPlcHdr/>
      <w:group/>
    </w:sdtPr>
    <w:sdtContent>
      <w:p w:rsidR="00D602EA" w:rsidRDefault="00D602EA">
        <w:pPr>
          <w:pStyle w:val="Header"/>
        </w:pPr>
        <w:r w:rsidRPr="00124F66">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1282370"/>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3C46D5">
          <w:t>306</w:t>
        </w:r>
        <w:r w:rsidR="00FD00A2">
          <w:fldChar w:fldCharType="begin"/>
        </w:r>
        <w:r w:rsidR="00FD00A2">
          <w:instrText xml:space="preserve"> docproperty ref </w:instrTex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609319"/>
      <w:lock w:val="contentLocked"/>
      <w:placeholder>
        <w:docPart w:val="DefaultPlaceholder_-1854013440"/>
      </w:placeholder>
      <w:showingPlcHdr/>
      <w:group/>
    </w:sdtPr>
    <w:sdtContent>
      <w:p w:rsidR="00D602EA" w:rsidRDefault="00D602EA">
        <w:pPr>
          <w:pStyle w:val="Header"/>
        </w:pPr>
        <w:r w:rsidRPr="00124F66">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C7C"/>
    <w:rsid w:val="00077D80"/>
    <w:rsid w:val="00134AF7"/>
    <w:rsid w:val="001E03C5"/>
    <w:rsid w:val="00223DF1"/>
    <w:rsid w:val="0023069B"/>
    <w:rsid w:val="00251AF3"/>
    <w:rsid w:val="002B61A0"/>
    <w:rsid w:val="0031153A"/>
    <w:rsid w:val="003C46D5"/>
    <w:rsid w:val="0040580C"/>
    <w:rsid w:val="00410907"/>
    <w:rsid w:val="00554409"/>
    <w:rsid w:val="005B2719"/>
    <w:rsid w:val="006644A3"/>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602EA"/>
    <w:rsid w:val="00DB3EF9"/>
    <w:rsid w:val="00E67C7C"/>
    <w:rsid w:val="00EE2CEA"/>
    <w:rsid w:val="00F90ADD"/>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2DB30"/>
  <w15:docId w15:val="{23B14F0F-FCFB-475B-9D77-EA510488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7F1DB1AF734A45A218EC281AD8696A"/>
        <w:category>
          <w:name w:val="General"/>
          <w:gallery w:val="placeholder"/>
        </w:category>
        <w:types>
          <w:type w:val="bbPlcHdr"/>
        </w:types>
        <w:behaviors>
          <w:behavior w:val="content"/>
        </w:behaviors>
        <w:guid w:val="{A889AFB5-FAEE-4741-8DFA-7CA2EB535E69}"/>
      </w:docPartPr>
      <w:docPartBody>
        <w:p w:rsidR="0089455B" w:rsidRDefault="00BA5E12">
          <w:pPr>
            <w:pStyle w:val="2D7F1DB1AF734A45A218EC281AD8696A"/>
          </w:pPr>
          <w:r w:rsidRPr="005D19FB">
            <w:rPr>
              <w:rStyle w:val="PlaceholderText"/>
            </w:rPr>
            <w:t>Click here to enter text.</w:t>
          </w:r>
        </w:p>
      </w:docPartBody>
    </w:docPart>
    <w:docPart>
      <w:docPartPr>
        <w:name w:val="A87929D7B7B8408D90DAEB5AB10304B7"/>
        <w:category>
          <w:name w:val="General"/>
          <w:gallery w:val="placeholder"/>
        </w:category>
        <w:types>
          <w:type w:val="bbPlcHdr"/>
        </w:types>
        <w:behaviors>
          <w:behavior w:val="content"/>
        </w:behaviors>
        <w:guid w:val="{A700EC74-D195-4457-BB92-95356ED6919D}"/>
      </w:docPartPr>
      <w:docPartBody>
        <w:p w:rsidR="0089455B" w:rsidRDefault="00BA5E12">
          <w:pPr>
            <w:pStyle w:val="A87929D7B7B8408D90DAEB5AB10304B7"/>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21DFE9F9-B5B2-4D9A-ACAE-E341C972D962}"/>
      </w:docPartPr>
      <w:docPartBody>
        <w:p w:rsidR="0089455B" w:rsidRDefault="00BA5E12">
          <w:r w:rsidRPr="001C6387">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D0EDB10D-6C36-4AC0-A260-2E4CF934EBDC}"/>
      </w:docPartPr>
      <w:docPartBody>
        <w:p w:rsidR="001B34EE" w:rsidRDefault="0089455B">
          <w:r w:rsidRPr="00124F6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12"/>
    <w:rsid w:val="001B34EE"/>
    <w:rsid w:val="0089455B"/>
    <w:rsid w:val="00BA5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455B"/>
    <w:rPr>
      <w:color w:val="808080"/>
    </w:rPr>
  </w:style>
  <w:style w:type="paragraph" w:customStyle="1" w:styleId="2D7F1DB1AF734A45A218EC281AD8696A">
    <w:name w:val="2D7F1DB1AF734A45A218EC281AD8696A"/>
  </w:style>
  <w:style w:type="paragraph" w:customStyle="1" w:styleId="A87929D7B7B8408D90DAEB5AB10304B7">
    <w:name w:val="A87929D7B7B8408D90DAEB5AB1030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9F788-B0B9-4F27-9F56-2859140B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Hollie Nicholls</cp:lastModifiedBy>
  <cp:revision>2</cp:revision>
  <dcterms:created xsi:type="dcterms:W3CDTF">2018-01-26T11:12:00Z</dcterms:created>
  <dcterms:modified xsi:type="dcterms:W3CDTF">2018-01-26T11:12:00Z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26 June 2017</vt:lpwstr>
  </property>
  <property fmtid="{D5CDD505-2E9C-101B-9397-08002B2CF9AE}" pid="4" name="Version">
    <vt:lpwstr>Version 1.0</vt:lpwstr>
  </property>
</Properties>
</file>