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888109230"/>
        <w:lock w:val="contentLocked"/>
        <w:placeholder>
          <w:docPart w:val="DefaultPlaceholder_-1854013440"/>
        </w:placeholder>
        <w:group/>
      </w:sdtPr>
      <w:sdtEndPr>
        <w:rPr>
          <w:rFonts w:eastAsiaTheme="minorHAnsi" w:cstheme="minorBidi"/>
          <w:b w:val="0"/>
          <w:caps w:val="0"/>
          <w:spacing w:val="0"/>
          <w:kern w:val="0"/>
          <w:szCs w:val="24"/>
        </w:rPr>
      </w:sdtEndPr>
      <w:sdtContent>
        <w:sdt>
          <w:sdtPr>
            <w:id w:val="-182138032"/>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280A40" w:rsidP="00223DF1">
              <w:pPr>
                <w:pStyle w:val="Title"/>
              </w:pPr>
              <w:r>
                <w:t xml:space="preserve">DCP </w:t>
              </w:r>
              <w:r w:rsidR="00AB3CE7">
                <w:t>287</w:t>
              </w:r>
              <w:r>
                <w:t xml:space="preserve"> Consultation Response Form</w:t>
              </w:r>
              <w:bookmarkStart w:id="0" w:name="_GoBack"/>
              <w:bookmarkEnd w:id="0"/>
            </w:p>
            <w:p w:rsidR="00A828F0" w:rsidRPr="00280A40" w:rsidRDefault="00251AF3" w:rsidP="00A828F0">
              <w:pPr>
                <w:pStyle w:val="BodyTextNoSpacing"/>
              </w:pPr>
              <w:r w:rsidRPr="00280A40">
                <w:t xml:space="preserve">To: </w:t>
              </w:r>
              <w:r w:rsidR="00280A40" w:rsidRPr="00280A40">
                <w:t>Dan Fittock</w:t>
              </w:r>
            </w:p>
            <w:p w:rsidR="00A828F0" w:rsidRPr="00280A40" w:rsidRDefault="00A828F0" w:rsidP="00A828F0">
              <w:pPr>
                <w:pStyle w:val="BodyTextNoSpacing"/>
              </w:pPr>
              <w:r w:rsidRPr="00280A40">
                <w:t xml:space="preserve">Email: </w:t>
              </w:r>
              <w:hyperlink r:id="rId8" w:history="1">
                <w:r w:rsidRPr="00280A40">
                  <w:rPr>
                    <w:rStyle w:val="Hyperlink"/>
                  </w:rPr>
                  <w:t>DCUSA@electralink.co.uk</w:t>
                </w:r>
              </w:hyperlink>
            </w:p>
            <w:p w:rsidR="00223DF1" w:rsidRDefault="00251AF3" w:rsidP="00A828F0">
              <w:pPr>
                <w:pStyle w:val="BodyText"/>
              </w:pPr>
              <w:r w:rsidRPr="00280A40">
                <w:t xml:space="preserve">Response Deadline: </w:t>
              </w:r>
              <w:r w:rsidR="00AB3CE7">
                <w:t>27 October</w:t>
              </w:r>
              <w:r w:rsidR="00C06AA3">
                <w:t xml:space="preserve">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1B541A2719947389A6E82D2B01E07D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9C92A82B463A4E3AA29CDB69B6F10CF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1B541A2719947389A6E82D2B01E07D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9C92A82B463A4E3AA29CDB69B6F10CF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Do you understand the intent of DCP 287? Please provide your rationale</w:t>
                    </w:r>
                  </w:p>
                </w:tc>
              </w:tr>
              <w:tr w:rsidR="00AB3CE7" w:rsidTr="00AB3CE7">
                <w:sdt>
                  <w:sdtPr>
                    <w:tag w:val="dcusa_response1"/>
                    <w:id w:val="558060144"/>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Are you supportive of the principles of DCP 287? Please provide your rationale</w:t>
                    </w:r>
                  </w:p>
                </w:tc>
              </w:tr>
              <w:tr w:rsidR="00AB3CE7" w:rsidTr="00AB3CE7">
                <w:sdt>
                  <w:sdtPr>
                    <w:tag w:val="dcusa_response2"/>
                    <w:id w:val="256718234"/>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Can parties provide any documentation to support why the EDCM does not apply credits (apart from transmission exit credits for qualifying generators)?</w:t>
                    </w:r>
                  </w:p>
                </w:tc>
              </w:tr>
              <w:tr w:rsidR="00AB3CE7" w:rsidTr="00AB3CE7">
                <w:sdt>
                  <w:sdtPr>
                    <w:tag w:val="dcusa_response3"/>
                    <w:id w:val="-894197046"/>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Do you agree with the principle that EDCM embedded generators should receive a credit for offsetting transmission exit costs? Please justify your rationale.</w:t>
                    </w:r>
                  </w:p>
                </w:tc>
              </w:tr>
              <w:tr w:rsidR="00AB3CE7" w:rsidTr="00AB3CE7">
                <w:sdt>
                  <w:sdtPr>
                    <w:tag w:val="dcusa_response4"/>
                    <w:id w:val="-1088533600"/>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lastRenderedPageBreak/>
                      <w:t>Do you agree that only EDCM embedded generators which are eligible for Charge 1 should receive credits for offsetting transmission exit costs? Please provide your rationale.</w:t>
                    </w:r>
                  </w:p>
                </w:tc>
              </w:tr>
              <w:tr w:rsidR="00AB3CE7" w:rsidTr="00AB3CE7">
                <w:sdt>
                  <w:sdtPr>
                    <w:tag w:val="dcusa_response5"/>
                    <w:id w:val="-964658610"/>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Do you agree with the Working Group that the issue regarding exporting GSPs is out of scope? Please provide your rationale.</w:t>
                    </w:r>
                  </w:p>
                </w:tc>
              </w:tr>
              <w:tr w:rsidR="00AB3CE7" w:rsidTr="00AB3CE7">
                <w:sdt>
                  <w:sdtPr>
                    <w:tag w:val="dcusa_response6"/>
                    <w:id w:val="163217758"/>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Do you agree with the principle that that credits should be awarded to eligible EDCM embedded generators for avoided costs associated with direct costs, indirect costs and network rates? Please provide your rationale against each.</w:t>
                    </w:r>
                  </w:p>
                </w:tc>
              </w:tr>
              <w:tr w:rsidR="00AB3CE7" w:rsidTr="00AB3CE7">
                <w:sdt>
                  <w:sdtPr>
                    <w:tag w:val="dcusa_response7"/>
                    <w:id w:val="614106323"/>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 xml:space="preserve">Which of the two options do you support? </w:t>
                    </w:r>
                  </w:p>
                  <w:p w:rsidR="00AB3CE7" w:rsidRPr="00AB3CE7" w:rsidRDefault="00AB3CE7" w:rsidP="00AB3CE7">
                    <w:pPr>
                      <w:rPr>
                        <w:b/>
                      </w:rPr>
                    </w:pPr>
                  </w:p>
                  <w:p w:rsidR="00AB3CE7" w:rsidRDefault="00AB3CE7" w:rsidP="00AB3CE7">
                    <w:pPr>
                      <w:pStyle w:val="Question"/>
                      <w:numPr>
                        <w:ilvl w:val="0"/>
                        <w:numId w:val="20"/>
                      </w:numPr>
                    </w:pPr>
                    <w:r w:rsidRPr="00AB3CE7">
                      <w:t xml:space="preserve">Option 1 – amending the calculation for Charge 1 </w:t>
                    </w:r>
                  </w:p>
                  <w:p w:rsidR="00AB3CE7" w:rsidRPr="00AB3CE7" w:rsidRDefault="00AB3CE7" w:rsidP="00AB3CE7">
                    <w:pPr>
                      <w:pStyle w:val="ListParagraph"/>
                      <w:rPr>
                        <w:b/>
                      </w:rPr>
                    </w:pPr>
                    <w:r w:rsidRPr="00AB3CE7">
                      <w:rPr>
                        <w:b/>
                      </w:rPr>
                      <w:t>or</w:t>
                    </w:r>
                  </w:p>
                  <w:p w:rsidR="00AB3CE7" w:rsidRDefault="00AB3CE7" w:rsidP="00AB3CE7">
                    <w:pPr>
                      <w:pStyle w:val="Question"/>
                      <w:numPr>
                        <w:ilvl w:val="0"/>
                        <w:numId w:val="20"/>
                      </w:numPr>
                    </w:pPr>
                    <w:r w:rsidRPr="00AB3CE7">
                      <w:t>Option 2 – NUF?</w:t>
                    </w:r>
                  </w:p>
                  <w:p w:rsidR="00AB3CE7" w:rsidRPr="00AB3CE7" w:rsidRDefault="00AB3CE7" w:rsidP="00AB3CE7">
                    <w:pPr>
                      <w:pStyle w:val="BodyText"/>
                    </w:pPr>
                  </w:p>
                  <w:p w:rsidR="00AB3CE7" w:rsidRDefault="00AB3CE7" w:rsidP="00AB3CE7">
                    <w:pPr>
                      <w:pStyle w:val="Question"/>
                      <w:numPr>
                        <w:ilvl w:val="0"/>
                        <w:numId w:val="0"/>
                      </w:numPr>
                      <w:ind w:left="567"/>
                    </w:pPr>
                    <w:r w:rsidRPr="00AB3CE7">
                      <w:t>Please provide your rationale.</w:t>
                    </w:r>
                  </w:p>
                </w:tc>
              </w:tr>
              <w:tr w:rsidR="00AB3CE7" w:rsidTr="00AB3CE7">
                <w:sdt>
                  <w:sdtPr>
                    <w:tag w:val="dcusa_response8"/>
                    <w:id w:val="1959216074"/>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Do you think there is a direct relationship between energy flows and indirect costs, direct costs and network rates incurred by a DNO, or do you think the nature of the relationship is more complex such that the reduction of demand flows caused by embedded generators may not reduce the costs incurred? Please provide your rationale.</w:t>
                    </w:r>
                  </w:p>
                </w:tc>
              </w:tr>
              <w:tr w:rsidR="00AB3CE7" w:rsidTr="00AB3CE7">
                <w:sdt>
                  <w:sdtPr>
                    <w:tag w:val="dcusa_response9"/>
                    <w:id w:val="-140199772"/>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Do you agree that the 60% value (as used in the CDCM) should be used to determine the proportion of indirect costs which EDCM embedded generators have the potential to offset?</w:t>
                    </w:r>
                  </w:p>
                </w:tc>
              </w:tr>
              <w:tr w:rsidR="00AB3CE7" w:rsidTr="00AB3CE7">
                <w:sdt>
                  <w:sdtPr>
                    <w:tag w:val="dcusa_response10"/>
                    <w:id w:val="490297432"/>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lastRenderedPageBreak/>
                      <w:t>Do you believe that embedded generators have the ability to reduce a DNO’s overall network rates bill? Please provide your rationale.</w:t>
                    </w:r>
                  </w:p>
                </w:tc>
              </w:tr>
              <w:tr w:rsidR="00AB3CE7" w:rsidTr="00AB3CE7">
                <w:sdt>
                  <w:sdtPr>
                    <w:tag w:val="dcusa_response11"/>
                    <w:id w:val="-1792898330"/>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tbl>
              <w:tblPr>
                <w:tblStyle w:val="ElectralinkResponseTable"/>
                <w:tblW w:w="9070" w:type="dxa"/>
                <w:tblLayout w:type="fixed"/>
                <w:tblLook w:val="04A0" w:firstRow="1" w:lastRow="0" w:firstColumn="1" w:lastColumn="0" w:noHBand="0" w:noVBand="1"/>
              </w:tblPr>
              <w:tblGrid>
                <w:gridCol w:w="9070"/>
              </w:tblGrid>
              <w:tr w:rsidR="00AB3CE7" w:rsidTr="00AB3CE7">
                <w:trPr>
                  <w:cnfStyle w:val="100000000000" w:firstRow="1" w:lastRow="0" w:firstColumn="0" w:lastColumn="0" w:oddVBand="0" w:evenVBand="0" w:oddHBand="0" w:evenHBand="0" w:firstRowFirstColumn="0" w:firstRowLastColumn="0" w:lastRowFirstColumn="0" w:lastRowLastColumn="0"/>
                </w:trPr>
                <w:tc>
                  <w:tcPr>
                    <w:tcW w:w="9071" w:type="dxa"/>
                  </w:tcPr>
                  <w:p w:rsidR="00AB3CE7" w:rsidRDefault="00AB3CE7" w:rsidP="00AB3CE7">
                    <w:pPr>
                      <w:pStyle w:val="Question"/>
                    </w:pPr>
                    <w:r w:rsidRPr="00AB3CE7">
                      <w:t>Do you believe that this change proposal better facilitates the DCUSA Charging Objectives? Please provide your rationale against each objective.</w:t>
                    </w:r>
                  </w:p>
                </w:tc>
              </w:tr>
              <w:tr w:rsidR="00AB3CE7" w:rsidTr="00AB3CE7">
                <w:sdt>
                  <w:sdtPr>
                    <w:tag w:val="dcusa_response12"/>
                    <w:id w:val="19130901"/>
                    <w:placeholder>
                      <w:docPart w:val="DefaultPlaceholder_-1854013440"/>
                    </w:placeholder>
                    <w:showingPlcHdr/>
                  </w:sdtPr>
                  <w:sdtContent>
                    <w:tc>
                      <w:tcPr>
                        <w:tcW w:w="9071" w:type="dxa"/>
                      </w:tcPr>
                      <w:p w:rsidR="00AB3CE7" w:rsidRDefault="00AB3CE7" w:rsidP="00AB3CE7">
                        <w:pPr>
                          <w:pStyle w:val="BodyText"/>
                        </w:pPr>
                        <w:r w:rsidRPr="00013DA5">
                          <w:rPr>
                            <w:rStyle w:val="PlaceholderText"/>
                          </w:rPr>
                          <w:t>Click or tap here to enter text.</w:t>
                        </w:r>
                      </w:p>
                    </w:tc>
                  </w:sdtContent>
                </w:sdt>
              </w:tr>
            </w:tbl>
            <w:p w:rsidR="00AB3CE7" w:rsidRDefault="00AB3CE7" w:rsidP="00A828F0"/>
          </w:sdtContent>
        </w:sdt>
      </w:sdtContent>
    </w:sdt>
    <w:sectPr w:rsidR="00AB3CE7"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A40" w:rsidRDefault="00280A40" w:rsidP="00FD00A2">
      <w:r>
        <w:separator/>
      </w:r>
    </w:p>
  </w:endnote>
  <w:endnote w:type="continuationSeparator" w:id="0">
    <w:p w:rsidR="00280A40" w:rsidRDefault="00280A4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245703"/>
      <w:lock w:val="contentLocked"/>
      <w:placeholder>
        <w:docPart w:val="DefaultPlaceholder_-1854013440"/>
      </w:placeholder>
      <w:group/>
    </w:sdtPr>
    <w:sdtContent>
      <w:sdt>
        <w:sdtPr>
          <w:id w:val="-524016074"/>
          <w:lock w:val="contentLocked"/>
          <w:placeholder>
            <w:docPart w:val="DefaultPlaceholder_-1854013440"/>
          </w:placeholder>
          <w:showingPlcHdr/>
          <w:group/>
        </w:sdtPr>
        <w:sdtContent>
          <w:p w:rsidR="00AB3CE7" w:rsidRDefault="00AB3CE7">
            <w:pPr>
              <w:pStyle w:val="Footer"/>
            </w:pPr>
            <w:r w:rsidRPr="00013DA5">
              <w:rPr>
                <w:rStyle w:val="PlaceholderText"/>
              </w:rPr>
              <w:t>Click or tap here to enter text.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5187854"/>
      <w:lock w:val="contentLocked"/>
      <w:placeholder>
        <w:docPart w:val="DefaultPlaceholder_-1854013440"/>
      </w:placeholder>
      <w:group/>
    </w:sdtPr>
    <w:sdtContent>
      <w:sdt>
        <w:sdtPr>
          <w:id w:val="-1068875590"/>
          <w:lock w:val="contentLocked"/>
          <w:placeholder>
            <w:docPart w:val="DefaultPlaceholder_-1854013440"/>
          </w:placeholder>
          <w:group/>
        </w:sdtPr>
        <w:sdtContent>
          <w:p w:rsidR="00FD00A2" w:rsidRDefault="00AB3CE7">
            <w:pPr>
              <w:pStyle w:val="Footer"/>
            </w:pPr>
            <w:r>
              <w:t>06 October</w:t>
            </w:r>
            <w:r w:rsidR="00C06AA3">
              <w:t xml:space="preserve"> 2017</w:t>
            </w:r>
            <w:r w:rsidR="00FD00A2">
              <w:tab/>
              <w:t xml:space="preserve">Page </w:t>
            </w:r>
            <w:r w:rsidR="00FD00A2">
              <w:fldChar w:fldCharType="begin"/>
            </w:r>
            <w:r w:rsidR="00FD00A2">
              <w:instrText xml:space="preserve"> page </w:instrText>
            </w:r>
            <w:r w:rsidR="00FD00A2">
              <w:fldChar w:fldCharType="separate"/>
            </w:r>
            <w:r>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t>1.0</w:t>
            </w:r>
            <w:r w:rsidR="00FD00A2">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764515"/>
      <w:lock w:val="contentLocked"/>
      <w:placeholder>
        <w:docPart w:val="DefaultPlaceholder_-1854013440"/>
      </w:placeholder>
      <w:group/>
    </w:sdtPr>
    <w:sdtContent>
      <w:sdt>
        <w:sdtPr>
          <w:id w:val="2127416129"/>
          <w:lock w:val="contentLocked"/>
          <w:placeholder>
            <w:docPart w:val="DefaultPlaceholder_-1854013440"/>
          </w:placeholder>
          <w:showingPlcHdr/>
          <w:group/>
        </w:sdtPr>
        <w:sdtContent>
          <w:p w:rsidR="00AB3CE7" w:rsidRDefault="00AB3CE7">
            <w:pPr>
              <w:pStyle w:val="Footer"/>
            </w:pPr>
            <w:r w:rsidRPr="00013DA5">
              <w:rPr>
                <w:rStyle w:val="PlaceholderText"/>
              </w:rPr>
              <w:t>Click or tap here to enter text.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A40" w:rsidRDefault="00280A40" w:rsidP="00FD00A2">
      <w:r>
        <w:separator/>
      </w:r>
    </w:p>
  </w:footnote>
  <w:footnote w:type="continuationSeparator" w:id="0">
    <w:p w:rsidR="00280A40" w:rsidRDefault="00280A40"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7860637"/>
      <w:lock w:val="contentLocked"/>
      <w:placeholder>
        <w:docPart w:val="DefaultPlaceholder_-1854013440"/>
      </w:placeholder>
      <w:group/>
    </w:sdtPr>
    <w:sdtContent>
      <w:sdt>
        <w:sdtPr>
          <w:id w:val="1922138739"/>
          <w:lock w:val="contentLocked"/>
          <w:placeholder>
            <w:docPart w:val="DefaultPlaceholder_-1854013440"/>
          </w:placeholder>
          <w:showingPlcHdr/>
          <w:group/>
        </w:sdtPr>
        <w:sdtContent>
          <w:p w:rsidR="00AB3CE7" w:rsidRDefault="00AB3CE7">
            <w:pPr>
              <w:pStyle w:val="Header"/>
            </w:pPr>
            <w:r w:rsidRPr="00013DA5">
              <w:rPr>
                <w:rStyle w:val="PlaceholderText"/>
              </w:rPr>
              <w:t>Click or tap here to enter text.</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747425"/>
      <w:lock w:val="contentLocked"/>
      <w:placeholder>
        <w:docPart w:val="DefaultPlaceholder_-1854013440"/>
      </w:placeholder>
      <w:group/>
    </w:sdtPr>
    <w:sdtContent>
      <w:sdt>
        <w:sdtPr>
          <w:id w:val="1651789841"/>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AB3CE7">
              <w:t>287</w:t>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818274"/>
      <w:lock w:val="contentLocked"/>
      <w:placeholder>
        <w:docPart w:val="DefaultPlaceholder_-1854013440"/>
      </w:placeholder>
      <w:group/>
    </w:sdtPr>
    <w:sdtContent>
      <w:sdt>
        <w:sdtPr>
          <w:id w:val="-395742208"/>
          <w:lock w:val="contentLocked"/>
          <w:placeholder>
            <w:docPart w:val="DefaultPlaceholder_-1854013440"/>
          </w:placeholder>
          <w:showingPlcHdr/>
          <w:group/>
        </w:sdtPr>
        <w:sdtContent>
          <w:p w:rsidR="00AB3CE7" w:rsidRDefault="00AB3CE7">
            <w:pPr>
              <w:pStyle w:val="Header"/>
            </w:pPr>
            <w:r w:rsidRPr="00013DA5">
              <w:rPr>
                <w:rStyle w:val="PlaceholderText"/>
              </w:rPr>
              <w:t>Click or tap here to enter text.</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D04B31"/>
    <w:multiLevelType w:val="hybridMultilevel"/>
    <w:tmpl w:val="2AEE7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6AD6385"/>
    <w:multiLevelType w:val="hybridMultilevel"/>
    <w:tmpl w:val="70DC2E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74E4D49"/>
    <w:multiLevelType w:val="hybridMultilevel"/>
    <w:tmpl w:val="5DEC7DA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4D5A27"/>
    <w:multiLevelType w:val="hybridMultilevel"/>
    <w:tmpl w:val="81C84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D27E59"/>
    <w:multiLevelType w:val="hybridMultilevel"/>
    <w:tmpl w:val="E33AE28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2"/>
  </w:num>
  <w:num w:numId="2">
    <w:abstractNumId w:val="5"/>
  </w:num>
  <w:num w:numId="3">
    <w:abstractNumId w:val="12"/>
  </w:num>
  <w:num w:numId="4">
    <w:abstractNumId w:val="3"/>
  </w:num>
  <w:num w:numId="5">
    <w:abstractNumId w:val="12"/>
  </w:num>
  <w:num w:numId="6">
    <w:abstractNumId w:val="2"/>
  </w:num>
  <w:num w:numId="7">
    <w:abstractNumId w:val="12"/>
  </w:num>
  <w:num w:numId="8">
    <w:abstractNumId w:val="4"/>
  </w:num>
  <w:num w:numId="9">
    <w:abstractNumId w:val="8"/>
  </w:num>
  <w:num w:numId="10">
    <w:abstractNumId w:val="1"/>
  </w:num>
  <w:num w:numId="11">
    <w:abstractNumId w:val="8"/>
  </w:num>
  <w:num w:numId="12">
    <w:abstractNumId w:val="0"/>
  </w:num>
  <w:num w:numId="13">
    <w:abstractNumId w:val="8"/>
  </w:num>
  <w:num w:numId="14">
    <w:abstractNumId w:val="10"/>
  </w:num>
  <w:num w:numId="15">
    <w:abstractNumId w:val="7"/>
  </w:num>
  <w:num w:numId="16">
    <w:abstractNumId w:val="14"/>
  </w:num>
  <w:num w:numId="17">
    <w:abstractNumId w:val="9"/>
  </w:num>
  <w:num w:numId="18">
    <w:abstractNumId w:val="13"/>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A40"/>
    <w:rsid w:val="00077D80"/>
    <w:rsid w:val="00134AF7"/>
    <w:rsid w:val="001E03C5"/>
    <w:rsid w:val="00223DF1"/>
    <w:rsid w:val="0023069B"/>
    <w:rsid w:val="00251AF3"/>
    <w:rsid w:val="00280A40"/>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B3CE7"/>
    <w:rsid w:val="00AC6DB4"/>
    <w:rsid w:val="00C01797"/>
    <w:rsid w:val="00C06AA3"/>
    <w:rsid w:val="00CE497A"/>
    <w:rsid w:val="00DB3EF9"/>
    <w:rsid w:val="00EC16FE"/>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4A403"/>
  <w15:docId w15:val="{458EEB7D-02B8-486C-877F-4B074E72A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rsid w:val="00AB3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B541A2719947389A6E82D2B01E07DE"/>
        <w:category>
          <w:name w:val="General"/>
          <w:gallery w:val="placeholder"/>
        </w:category>
        <w:types>
          <w:type w:val="bbPlcHdr"/>
        </w:types>
        <w:behaviors>
          <w:behavior w:val="content"/>
        </w:behaviors>
        <w:guid w:val="{25975107-F1E6-4473-B39B-09BD97A65143}"/>
      </w:docPartPr>
      <w:docPartBody>
        <w:p w:rsidR="006D22E0" w:rsidRDefault="0098226C">
          <w:pPr>
            <w:pStyle w:val="61B541A2719947389A6E82D2B01E07DE"/>
          </w:pPr>
          <w:r w:rsidRPr="005D19FB">
            <w:rPr>
              <w:rStyle w:val="PlaceholderText"/>
            </w:rPr>
            <w:t>Click here to enter text.</w:t>
          </w:r>
        </w:p>
      </w:docPartBody>
    </w:docPart>
    <w:docPart>
      <w:docPartPr>
        <w:name w:val="9C92A82B463A4E3AA29CDB69B6F10CFB"/>
        <w:category>
          <w:name w:val="General"/>
          <w:gallery w:val="placeholder"/>
        </w:category>
        <w:types>
          <w:type w:val="bbPlcHdr"/>
        </w:types>
        <w:behaviors>
          <w:behavior w:val="content"/>
        </w:behaviors>
        <w:guid w:val="{C298F40E-4544-4596-AE36-DAB04C5D0544}"/>
      </w:docPartPr>
      <w:docPartBody>
        <w:p w:rsidR="006D22E0" w:rsidRDefault="0098226C">
          <w:pPr>
            <w:pStyle w:val="9C92A82B463A4E3AA29CDB69B6F10CFB"/>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F060F727-5A8B-40B3-ABE6-240D2C61E3CC}"/>
      </w:docPartPr>
      <w:docPartBody>
        <w:p w:rsidR="006D22E0" w:rsidRDefault="0098226C">
          <w:r w:rsidRPr="00013DA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6C"/>
    <w:rsid w:val="006D22E0"/>
    <w:rsid w:val="0098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22E0"/>
    <w:rPr>
      <w:color w:val="808080"/>
    </w:rPr>
  </w:style>
  <w:style w:type="paragraph" w:customStyle="1" w:styleId="61B541A2719947389A6E82D2B01E07DE">
    <w:name w:val="61B541A2719947389A6E82D2B01E07DE"/>
  </w:style>
  <w:style w:type="paragraph" w:customStyle="1" w:styleId="9C92A82B463A4E3AA29CDB69B6F10CFB">
    <w:name w:val="9C92A82B463A4E3AA29CDB69B6F10CFB"/>
  </w:style>
  <w:style w:type="paragraph" w:customStyle="1" w:styleId="8037BBECDB98404DBF0C13F40F147A16">
    <w:name w:val="8037BBECDB98404DBF0C13F40F147A16"/>
    <w:rsid w:val="006D2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0C62D-9CD4-4ACC-83DF-F9BA3793F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Fittock</dc:creator>
  <cp:keywords/>
  <dc:description/>
  <cp:lastModifiedBy>Dan Fittock</cp:lastModifiedBy>
  <cp:revision>4</cp:revision>
  <dcterms:created xsi:type="dcterms:W3CDTF">2016-11-24T15:54:00Z</dcterms:created>
  <dcterms:modified xsi:type="dcterms:W3CDTF">2017-10-06T10:31:00Z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287</vt:lpwstr>
  </property>
  <property fmtid="{D5CDD505-2E9C-101B-9397-08002B2CF9AE}" pid="3" name="Date">
    <vt:lpwstr>06 October 2017</vt:lpwstr>
  </property>
  <property fmtid="{D5CDD505-2E9C-101B-9397-08002B2CF9AE}" pid="4" name="Version">
    <vt:lpwstr>1.0</vt:lpwstr>
  </property>
</Properties>
</file>