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261333841"/>
        <w:lock w:val="contentLocked"/>
        <w:placeholder>
          <w:docPart w:val="DefaultPlaceholder_-1854013440"/>
        </w:placeholder>
        <w:group/>
      </w:sdtPr>
      <w:sdtEndPr>
        <w:rPr>
          <w:rFonts w:eastAsiaTheme="minorHAnsi" w:cstheme="minorBidi"/>
          <w:b w:val="0"/>
          <w:caps w:val="0"/>
          <w:spacing w:val="0"/>
          <w:kern w:val="0"/>
          <w:szCs w:val="24"/>
        </w:rPr>
      </w:sdtEndPr>
      <w:sdtContent>
        <w:p w:rsidR="008F22A5" w:rsidRDefault="007105F6" w:rsidP="00223DF1">
          <w:pPr>
            <w:pStyle w:val="Title"/>
          </w:pPr>
          <w:r>
            <w:t>DCP 270</w:t>
          </w:r>
          <w:r w:rsidR="009060FB">
            <w:t xml:space="preserve"> Consultation</w:t>
          </w:r>
        </w:p>
        <w:p w:rsidR="00A828F0" w:rsidRDefault="00251AF3" w:rsidP="00A828F0">
          <w:pPr>
            <w:pStyle w:val="BodyTextNoSpacing"/>
          </w:pPr>
          <w:r>
            <w:t xml:space="preserve">To: </w:t>
          </w:r>
          <w:r w:rsidR="004E0900">
            <w:t>Claire Hynes</w:t>
          </w:r>
        </w:p>
        <w:p w:rsidR="00A828F0" w:rsidRDefault="00A828F0" w:rsidP="00A828F0">
          <w:pPr>
            <w:pStyle w:val="BodyTextNoSpacing"/>
          </w:pPr>
          <w:r>
            <w:t xml:space="preserve">Email: </w:t>
          </w:r>
          <w:hyperlink r:id="rId8" w:history="1">
            <w:r>
              <w:rPr>
                <w:rStyle w:val="Hyperlink"/>
              </w:rPr>
              <w:t>DCUSA@electralink.co.uk</w:t>
            </w:r>
          </w:hyperlink>
        </w:p>
        <w:p w:rsidR="00223DF1" w:rsidRDefault="00251AF3" w:rsidP="00A828F0">
          <w:pPr>
            <w:pStyle w:val="BodyText"/>
          </w:pPr>
          <w:r>
            <w:t xml:space="preserve">Response Deadline: </w:t>
          </w:r>
          <w:r w:rsidR="00BE1F85">
            <w:rPr>
              <w:b/>
            </w:rPr>
            <w:t>14</w:t>
          </w:r>
          <w:bookmarkStart w:id="0" w:name="_GoBack"/>
          <w:bookmarkEnd w:id="0"/>
          <w:r w:rsidR="004E0900" w:rsidRPr="00426A23">
            <w:rPr>
              <w:b/>
            </w:rPr>
            <w:t xml:space="preserve"> </w:t>
          </w:r>
          <w:r w:rsidR="007105F6">
            <w:rPr>
              <w:b/>
            </w:rPr>
            <w:t>July</w:t>
          </w:r>
          <w:r w:rsidR="004E0900" w:rsidRPr="00426A23">
            <w:rPr>
              <w:b/>
            </w:rPr>
            <w:t xml:space="preserve"> 2016</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63E95C9C741F448E8F0AEF9B60AB67F7"/>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63E95C9C741F448E8F0AEF9B60AB67F7"/>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87581C8C16FB4E9E961CE662E322AEB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63E95C9C741F448E8F0AEF9B60AB67F7"/>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63E95C9C741F448E8F0AEF9B60AB67F7"/>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87581C8C16FB4E9E961CE662E322AEB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4E0900" w:rsidP="004E0900">
                <w:pPr>
                  <w:pStyle w:val="Question"/>
                </w:pPr>
                <w:r w:rsidRPr="004E0900">
                  <w:t>Do you unde</w:t>
                </w:r>
                <w:r w:rsidR="007105F6">
                  <w:t>rstand the intent of the DCP 270</w:t>
                </w:r>
                <w:r w:rsidRPr="004E0900">
                  <w:t>?</w:t>
                </w:r>
              </w:p>
            </w:tc>
          </w:tr>
          <w:tr w:rsidR="004E0900" w:rsidTr="004E0900">
            <w:sdt>
              <w:sdtPr>
                <w:tag w:val="dcusa_response1"/>
                <w:id w:val="-654832750"/>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4E0900" w:rsidP="004E0900">
                <w:pPr>
                  <w:pStyle w:val="Question"/>
                </w:pPr>
                <w:r w:rsidRPr="004E0900">
                  <w:t xml:space="preserve">Are you supportive </w:t>
                </w:r>
                <w:r w:rsidR="007105F6">
                  <w:t>of the principles of the DCP 270</w:t>
                </w:r>
                <w:r w:rsidRPr="004E0900">
                  <w:t>?</w:t>
                </w:r>
              </w:p>
            </w:tc>
          </w:tr>
          <w:tr w:rsidR="004E0900" w:rsidTr="004E0900">
            <w:sdt>
              <w:sdtPr>
                <w:tag w:val="dcusa_response2"/>
                <w:id w:val="-768078269"/>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4E0900" w:rsidP="004E0900">
                <w:pPr>
                  <w:pStyle w:val="Question"/>
                </w:pPr>
                <w:r w:rsidRPr="004E0900">
                  <w:t>Do you have any comments on the proposed legal text?</w:t>
                </w:r>
              </w:p>
            </w:tc>
          </w:tr>
          <w:tr w:rsidR="004E0900" w:rsidTr="004E0900">
            <w:sdt>
              <w:sdtPr>
                <w:tag w:val="dcusa_response3"/>
                <w:id w:val="-76598500"/>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BE1F85" w:rsidP="00BE1F85">
                <w:pPr>
                  <w:pStyle w:val="Question"/>
                </w:pPr>
                <w:r>
                  <w:t>Do you agree that the</w:t>
                </w:r>
                <w:r w:rsidR="007105F6" w:rsidRPr="007105F6">
                  <w:t xml:space="preserve"> </w:t>
                </w:r>
                <w:r w:rsidRPr="00BE1F85">
                  <w:rPr>
                    <w:i/>
                  </w:rPr>
                  <w:t>‘HV Medium Non</w:t>
                </w:r>
                <w:r w:rsidRPr="00BE1F85">
                  <w:t xml:space="preserve"> Domestic’ </w:t>
                </w:r>
                <w:r w:rsidR="007105F6" w:rsidRPr="007105F6">
                  <w:t>tariff should be removed from the CDCM? Please provide your rationale.</w:t>
                </w:r>
              </w:p>
            </w:tc>
          </w:tr>
          <w:tr w:rsidR="004E0900" w:rsidTr="004E0900">
            <w:sdt>
              <w:sdtPr>
                <w:tag w:val="dcusa_response4"/>
                <w:id w:val="-543057887"/>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7105F6" w:rsidP="00BE1F85">
                <w:pPr>
                  <w:pStyle w:val="Question"/>
                </w:pPr>
                <w:r w:rsidRPr="007105F6">
                  <w:t xml:space="preserve">Do you agree that </w:t>
                </w:r>
                <w:r w:rsidR="00BE1F85" w:rsidRPr="00BE1F85">
                  <w:rPr>
                    <w:szCs w:val="20"/>
                  </w:rPr>
                  <w:t xml:space="preserve">the </w:t>
                </w:r>
                <w:r w:rsidR="00BE1F85" w:rsidRPr="00BE1F85">
                  <w:rPr>
                    <w:rFonts w:cs="Calibri"/>
                    <w:szCs w:val="20"/>
                  </w:rPr>
                  <w:t>‘</w:t>
                </w:r>
                <w:r w:rsidR="00BE1F85" w:rsidRPr="00BE1F85">
                  <w:rPr>
                    <w:rFonts w:cs="Calibri"/>
                    <w:i/>
                    <w:szCs w:val="20"/>
                  </w:rPr>
                  <w:t>LV Medium Non Dome</w:t>
                </w:r>
                <w:r w:rsidR="00BE1F85" w:rsidRPr="00BE1F85">
                  <w:rPr>
                    <w:rFonts w:cs="Calibri"/>
                    <w:szCs w:val="20"/>
                  </w:rPr>
                  <w:t xml:space="preserve">stic’ and </w:t>
                </w:r>
                <w:r w:rsidR="00BE1F85" w:rsidRPr="00BE1F85">
                  <w:rPr>
                    <w:rFonts w:cs="Calibri"/>
                    <w:i/>
                    <w:szCs w:val="20"/>
                  </w:rPr>
                  <w:t>‘LV Sub Medium Non Domestic’</w:t>
                </w:r>
                <w:r w:rsidR="00BE1F85" w:rsidRPr="00BE1F85">
                  <w:rPr>
                    <w:rFonts w:cs="Calibri"/>
                    <w:szCs w:val="20"/>
                  </w:rPr>
                  <w:t xml:space="preserve"> tariffs</w:t>
                </w:r>
                <w:r w:rsidR="00BE1F85" w:rsidRPr="00BE1F85">
                  <w:rPr>
                    <w:szCs w:val="20"/>
                  </w:rPr>
                  <w:t xml:space="preserve"> </w:t>
                </w:r>
                <w:r w:rsidRPr="00BE1F85">
                  <w:rPr>
                    <w:szCs w:val="20"/>
                  </w:rPr>
                  <w:t>from the CDCM</w:t>
                </w:r>
                <w:r w:rsidRPr="007105F6">
                  <w:t>? Please provide your rationale.</w:t>
                </w:r>
              </w:p>
            </w:tc>
          </w:tr>
          <w:tr w:rsidR="004E0900" w:rsidTr="004E0900">
            <w:sdt>
              <w:sdtPr>
                <w:tag w:val="dcusa_response5"/>
                <w:id w:val="1016190321"/>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BE1F85" w:rsidP="00BE1F85">
                <w:pPr>
                  <w:pStyle w:val="Question"/>
                </w:pPr>
                <w:r w:rsidRPr="00BE1F85">
                  <w:lastRenderedPageBreak/>
                  <w:t xml:space="preserve">Do you agree with the approach proposed for the migration of any remaining customers to the tariffs proposed in section 5 of this consultation? </w:t>
                </w:r>
                <w:r w:rsidR="007105F6" w:rsidRPr="007105F6">
                  <w:t>?</w:t>
                </w:r>
              </w:p>
            </w:tc>
          </w:tr>
          <w:tr w:rsidR="004E0900" w:rsidTr="004E0900">
            <w:sdt>
              <w:sdtPr>
                <w:tag w:val="dcusa_response6"/>
                <w:id w:val="-1641493627"/>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BE1F85" w:rsidTr="00BE1F85">
            <w:trPr>
              <w:cnfStyle w:val="100000000000" w:firstRow="1" w:lastRow="0" w:firstColumn="0" w:lastColumn="0" w:oddVBand="0" w:evenVBand="0" w:oddHBand="0" w:evenHBand="0" w:firstRowFirstColumn="0" w:firstRowLastColumn="0" w:lastRowFirstColumn="0" w:lastRowLastColumn="0"/>
            </w:trPr>
            <w:tc>
              <w:tcPr>
                <w:tcW w:w="9287" w:type="dxa"/>
              </w:tcPr>
              <w:p w:rsidR="00BE1F85" w:rsidRDefault="00BE1F85" w:rsidP="00BE1F85">
                <w:pPr>
                  <w:pStyle w:val="Question"/>
                </w:pPr>
                <w:r w:rsidRPr="00BE1F85">
                  <w:t xml:space="preserve">Do you agree on the approach on assigning a </w:t>
                </w:r>
                <w:r w:rsidRPr="00BE1F85">
                  <w:rPr>
                    <w:i/>
                  </w:rPr>
                  <w:t>‘default’</w:t>
                </w:r>
                <w:r w:rsidRPr="00BE1F85">
                  <w:t xml:space="preserve"> capacity value for these customers where they have migrated to a HH tariff where a capacity isn’t already agreed? Please provide your rationale. </w:t>
                </w:r>
              </w:p>
            </w:tc>
          </w:tr>
          <w:tr w:rsidR="00BE1F85" w:rsidTr="00BE1F85">
            <w:sdt>
              <w:sdtPr>
                <w:tag w:val="dcusa_response15"/>
                <w:id w:val="-945381329"/>
                <w:placeholder>
                  <w:docPart w:val="DefaultPlaceholder_-1854013440"/>
                </w:placeholder>
                <w:showingPlcHdr/>
              </w:sdtPr>
              <w:sdtContent>
                <w:tc>
                  <w:tcPr>
                    <w:tcW w:w="9287" w:type="dxa"/>
                  </w:tcPr>
                  <w:p w:rsidR="00BE1F85" w:rsidRDefault="00BE1F85" w:rsidP="00BE1F85">
                    <w:pPr>
                      <w:pStyle w:val="BodyText"/>
                    </w:pPr>
                    <w:r w:rsidRPr="00AD019A">
                      <w:rPr>
                        <w:rStyle w:val="PlaceholderText"/>
                      </w:rPr>
                      <w:t>Click or tap here to enter text.</w:t>
                    </w:r>
                  </w:p>
                </w:tc>
              </w:sdtContent>
            </w:sdt>
          </w:tr>
        </w:tbl>
        <w:p w:rsidR="00BE1F85" w:rsidRDefault="00BE1F8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BE1F85" w:rsidP="00BE1F85">
                <w:pPr>
                  <w:pStyle w:val="Question"/>
                </w:pPr>
                <w:r>
                  <w:t xml:space="preserve">Suppliers </w:t>
                </w:r>
                <w:r w:rsidR="007105F6" w:rsidRPr="007105F6">
                  <w:t>- Do you see any issues in supporting the process</w:t>
                </w:r>
                <w:r>
                  <w:t xml:space="preserve"> </w:t>
                </w:r>
                <w:r w:rsidRPr="00BE1F85">
                  <w:t>which might involve changes to the metering equipment and updating the registration details for these MPANs in MPRS in a timely manner?</w:t>
                </w:r>
                <w:r w:rsidR="007105F6" w:rsidRPr="007105F6">
                  <w:t xml:space="preserve"> </w:t>
                </w:r>
              </w:p>
            </w:tc>
          </w:tr>
          <w:tr w:rsidR="004E0900" w:rsidTr="004E0900">
            <w:sdt>
              <w:sdtPr>
                <w:tag w:val="dcusa_response7"/>
                <w:id w:val="-785890130"/>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7105F6">
            <w:trPr>
              <w:cnfStyle w:val="100000000000" w:firstRow="1" w:lastRow="0" w:firstColumn="0" w:lastColumn="0" w:oddVBand="0" w:evenVBand="0" w:oddHBand="0" w:evenHBand="0" w:firstRowFirstColumn="0" w:firstRowLastColumn="0" w:lastRowFirstColumn="0" w:lastRowLastColumn="0"/>
            </w:trPr>
            <w:tc>
              <w:tcPr>
                <w:tcW w:w="9070" w:type="dxa"/>
              </w:tcPr>
              <w:p w:rsidR="007105F6" w:rsidRDefault="007105F6" w:rsidP="007105F6">
                <w:pPr>
                  <w:pStyle w:val="Question"/>
                </w:pPr>
                <w:r>
                  <w:t>Which DCUSA Charging Objectives does the CP better facilitate? Please provide supporting comments.</w:t>
                </w:r>
              </w:p>
              <w:p w:rsidR="007105F6" w:rsidRDefault="007105F6" w:rsidP="007105F6">
                <w:pPr>
                  <w:pStyle w:val="Question"/>
                  <w:numPr>
                    <w:ilvl w:val="0"/>
                    <w:numId w:val="17"/>
                  </w:numPr>
                  <w:ind w:left="1156" w:hanging="567"/>
                </w:pPr>
                <w:r>
                  <w:t>that compliance by each DNO Party with the Charging Methodologies facilitates the discharge by the DNO Party of the obligations imposed on it under the Act and by its Distribution Licence</w:t>
                </w:r>
              </w:p>
              <w:p w:rsidR="007105F6" w:rsidRDefault="007105F6" w:rsidP="007105F6">
                <w:pPr>
                  <w:pStyle w:val="Question"/>
                  <w:numPr>
                    <w:ilvl w:val="0"/>
                    <w:numId w:val="17"/>
                  </w:numPr>
                  <w:ind w:left="1156" w:hanging="567"/>
                </w:pPr>
                <w: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7105F6" w:rsidRDefault="007105F6" w:rsidP="007105F6">
                <w:pPr>
                  <w:pStyle w:val="Question"/>
                  <w:numPr>
                    <w:ilvl w:val="0"/>
                    <w:numId w:val="17"/>
                  </w:numPr>
                  <w:ind w:left="1156" w:hanging="567"/>
                </w:pPr>
                <w: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7105F6" w:rsidRDefault="007105F6" w:rsidP="007105F6">
                <w:pPr>
                  <w:pStyle w:val="Question"/>
                  <w:numPr>
                    <w:ilvl w:val="0"/>
                    <w:numId w:val="17"/>
                  </w:numPr>
                  <w:ind w:left="1156" w:hanging="567"/>
                </w:pPr>
                <w:r>
                  <w:t>that, so far as is consistent with Clauses 3.2.1 to 3.2.3, the Charging Methodologies, so far as is reasonably practicable, properly take account of developments in each DNO Party’s Distribution Business</w:t>
                </w:r>
              </w:p>
              <w:p w:rsidR="004E0900" w:rsidRDefault="007105F6" w:rsidP="007105F6">
                <w:pPr>
                  <w:pStyle w:val="Question"/>
                  <w:numPr>
                    <w:ilvl w:val="0"/>
                    <w:numId w:val="17"/>
                  </w:numPr>
                  <w:ind w:left="1156" w:hanging="567"/>
                </w:pPr>
                <w: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r w:rsidR="004E0900" w:rsidTr="007105F6">
            <w:sdt>
              <w:sdtPr>
                <w:tag w:val="dcusa_response10"/>
                <w:id w:val="-1839998027"/>
                <w:placeholder>
                  <w:docPart w:val="DefaultPlaceholder_1082065158"/>
                </w:placeholder>
                <w:showingPlcHdr/>
              </w:sdtPr>
              <w:sdtEndPr/>
              <w:sdtContent>
                <w:tc>
                  <w:tcPr>
                    <w:tcW w:w="9070"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BE1F85" w:rsidTr="00BE1F85">
            <w:trPr>
              <w:cnfStyle w:val="100000000000" w:firstRow="1" w:lastRow="0" w:firstColumn="0" w:lastColumn="0" w:oddVBand="0" w:evenVBand="0" w:oddHBand="0" w:evenHBand="0" w:firstRowFirstColumn="0" w:firstRowLastColumn="0" w:lastRowFirstColumn="0" w:lastRowLastColumn="0"/>
            </w:trPr>
            <w:tc>
              <w:tcPr>
                <w:tcW w:w="9287" w:type="dxa"/>
              </w:tcPr>
              <w:p w:rsidR="00BE1F85" w:rsidRDefault="00BE1F85" w:rsidP="00BE1F85">
                <w:pPr>
                  <w:pStyle w:val="Question"/>
                </w:pPr>
                <w:r w:rsidRPr="00BE1F85">
                  <w:lastRenderedPageBreak/>
                  <w:t>It is proposed that DCP 270 be implemented on the 01 April 2018. Do you have a preference on the date that DCP 270 is implemented into the DCUSA?</w:t>
                </w:r>
              </w:p>
            </w:tc>
          </w:tr>
          <w:tr w:rsidR="00BE1F85" w:rsidTr="00BE1F85">
            <w:sdt>
              <w:sdtPr>
                <w:tag w:val="dcusa_response16"/>
                <w:id w:val="-349333900"/>
                <w:placeholder>
                  <w:docPart w:val="DefaultPlaceholder_-1854013440"/>
                </w:placeholder>
                <w:showingPlcHdr/>
              </w:sdtPr>
              <w:sdtContent>
                <w:tc>
                  <w:tcPr>
                    <w:tcW w:w="9287" w:type="dxa"/>
                  </w:tcPr>
                  <w:p w:rsidR="00BE1F85" w:rsidRDefault="00BE1F85" w:rsidP="00BE1F85">
                    <w:pPr>
                      <w:pStyle w:val="BodyText"/>
                    </w:pPr>
                    <w:r w:rsidRPr="00AD019A">
                      <w:rPr>
                        <w:rStyle w:val="PlaceholderText"/>
                      </w:rPr>
                      <w:t>Click or tap here to enter text.</w:t>
                    </w:r>
                  </w:p>
                </w:tc>
              </w:sdtContent>
            </w:sdt>
          </w:tr>
        </w:tbl>
        <w:p w:rsidR="00BE1F85" w:rsidRDefault="00BE1F8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4E0900" w:rsidP="004E0900">
                <w:pPr>
                  <w:pStyle w:val="Question"/>
                </w:pPr>
                <w:r w:rsidRPr="004E0900">
                  <w:t xml:space="preserve">Are you aware of any wider industry developments that may impact upon or be impacted by this CP? </w:t>
                </w:r>
              </w:p>
            </w:tc>
          </w:tr>
          <w:tr w:rsidR="004E0900" w:rsidTr="004E0900">
            <w:sdt>
              <w:sdtPr>
                <w:tag w:val="dcusa_response11"/>
                <w:id w:val="-188222680"/>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BE1F85">
            <w:trPr>
              <w:cnfStyle w:val="100000000000" w:firstRow="1" w:lastRow="0" w:firstColumn="0" w:lastColumn="0" w:oddVBand="0" w:evenVBand="0" w:oddHBand="0" w:evenHBand="0" w:firstRowFirstColumn="0" w:firstRowLastColumn="0" w:lastRowFirstColumn="0" w:lastRowLastColumn="0"/>
            </w:trPr>
            <w:tc>
              <w:tcPr>
                <w:tcW w:w="9070" w:type="dxa"/>
              </w:tcPr>
              <w:p w:rsidR="004E0900" w:rsidRDefault="004E0900" w:rsidP="004E0900">
                <w:pPr>
                  <w:pStyle w:val="Question"/>
                </w:pPr>
                <w:r w:rsidRPr="004E0900">
                  <w:t>Are there any alternative solutions or matters that should be considered by the Working Group?</w:t>
                </w:r>
              </w:p>
            </w:tc>
          </w:tr>
          <w:tr w:rsidR="004E0900" w:rsidTr="00BE1F85">
            <w:sdt>
              <w:sdtPr>
                <w:tag w:val="dcusa_response13"/>
                <w:id w:val="-1227679862"/>
                <w:placeholder>
                  <w:docPart w:val="DefaultPlaceholder_1082065158"/>
                </w:placeholder>
                <w:showingPlcHdr/>
              </w:sdtPr>
              <w:sdtEndPr/>
              <w:sdtContent>
                <w:tc>
                  <w:tcPr>
                    <w:tcW w:w="9070" w:type="dxa"/>
                  </w:tcPr>
                  <w:p w:rsidR="004E0900" w:rsidRDefault="004E0900" w:rsidP="004E0900">
                    <w:pPr>
                      <w:pStyle w:val="BodyText"/>
                    </w:pPr>
                    <w:r w:rsidRPr="005C6B40">
                      <w:rPr>
                        <w:rStyle w:val="PlaceholderText"/>
                      </w:rPr>
                      <w:t>Click here to enter text.</w:t>
                    </w:r>
                  </w:p>
                </w:tc>
              </w:sdtContent>
            </w:sdt>
          </w:tr>
        </w:tbl>
        <w:p w:rsidR="004E0900" w:rsidRPr="00223DF1" w:rsidRDefault="00DA4A5D" w:rsidP="0023069B">
          <w:pPr>
            <w:pStyle w:val="BodyText"/>
          </w:pPr>
        </w:p>
      </w:sdtContent>
    </w:sdt>
    <w:sectPr w:rsidR="004E0900" w:rsidRPr="00223DF1"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0FB" w:rsidRDefault="009060FB" w:rsidP="00FD00A2">
      <w:r>
        <w:separator/>
      </w:r>
    </w:p>
  </w:endnote>
  <w:endnote w:type="continuationSeparator" w:id="0">
    <w:p w:rsidR="009060FB" w:rsidRDefault="009060FB"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877130"/>
      <w:lock w:val="contentLocked"/>
      <w:placeholder>
        <w:docPart w:val="DefaultPlaceholder_-1854013440"/>
      </w:placeholder>
      <w:showingPlcHdr/>
      <w:group/>
    </w:sdtPr>
    <w:sdtContent>
      <w:p w:rsidR="00DA4A5D" w:rsidRDefault="00DA4A5D">
        <w:pPr>
          <w:pStyle w:val="Footer"/>
        </w:pPr>
        <w:r w:rsidRPr="00AD019A">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2956384"/>
      <w:lock w:val="contentLocked"/>
      <w:placeholder>
        <w:docPart w:val="DefaultPlaceholder_-1854013440"/>
      </w:placeholder>
      <w:group/>
    </w:sdtPr>
    <w:sdtContent>
      <w:p w:rsidR="00FD00A2" w:rsidRDefault="00BE1F85">
        <w:pPr>
          <w:pStyle w:val="Footer"/>
        </w:pPr>
        <w:r>
          <w:t>30</w:t>
        </w:r>
        <w:r w:rsidR="007105F6">
          <w:t xml:space="preserve"> June</w:t>
        </w:r>
        <w:r w:rsidR="004E0900">
          <w:t xml:space="preserve"> 2016</w:t>
        </w:r>
        <w:r w:rsidR="00FD00A2">
          <w:tab/>
          <w:t xml:space="preserve">Page </w:t>
        </w:r>
        <w:r w:rsidR="00FD00A2">
          <w:fldChar w:fldCharType="begin"/>
        </w:r>
        <w:r w:rsidR="00FD00A2">
          <w:instrText xml:space="preserve"> page </w:instrText>
        </w:r>
        <w:r w:rsidR="00FD00A2">
          <w:fldChar w:fldCharType="separate"/>
        </w:r>
        <w:r w:rsidR="00DA4A5D">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sidR="00DA4A5D">
          <w:rPr>
            <w:noProof/>
          </w:rPr>
          <w:t>3</w:t>
        </w:r>
        <w:r w:rsidR="00FD00A2">
          <w:fldChar w:fldCharType="end"/>
        </w:r>
        <w:r w:rsidR="00FD00A2">
          <w:tab/>
        </w:r>
        <w:r w:rsidR="00FB69F0">
          <w:t>v1.0</w:t>
        </w:r>
        <w:r w:rsidR="00FD00A2">
          <w:fldChar w:fldCharType="begin"/>
        </w:r>
        <w:r w:rsidR="00FD00A2">
          <w:instrText xml:space="preserve"> docproperty version </w:instrText>
        </w:r>
        <w:r w:rsidR="00FD00A2">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6131599"/>
      <w:lock w:val="contentLocked"/>
      <w:placeholder>
        <w:docPart w:val="DefaultPlaceholder_-1854013440"/>
      </w:placeholder>
      <w:showingPlcHdr/>
      <w:group/>
    </w:sdtPr>
    <w:sdtContent>
      <w:p w:rsidR="00DA4A5D" w:rsidRDefault="00DA4A5D">
        <w:pPr>
          <w:pStyle w:val="Footer"/>
        </w:pPr>
        <w:r w:rsidRPr="00AD019A">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0FB" w:rsidRDefault="009060FB" w:rsidP="00FD00A2">
      <w:r>
        <w:separator/>
      </w:r>
    </w:p>
  </w:footnote>
  <w:footnote w:type="continuationSeparator" w:id="0">
    <w:p w:rsidR="009060FB" w:rsidRDefault="009060FB"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976056"/>
      <w:lock w:val="contentLocked"/>
      <w:placeholder>
        <w:docPart w:val="DefaultPlaceholder_-1854013440"/>
      </w:placeholder>
      <w:showingPlcHdr/>
      <w:group/>
    </w:sdtPr>
    <w:sdtContent>
      <w:p w:rsidR="00DA4A5D" w:rsidRDefault="00DA4A5D">
        <w:pPr>
          <w:pStyle w:val="Header"/>
        </w:pPr>
        <w:r w:rsidRPr="00AD019A">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457091"/>
      <w:lock w:val="contentLocked"/>
      <w:placeholder>
        <w:docPart w:val="DefaultPlaceholder_-1854013440"/>
      </w:placeholder>
      <w:group/>
    </w:sdtPr>
    <w:sdtContent>
      <w:p w:rsidR="00FD00A2" w:rsidRDefault="00251AF3">
        <w:pPr>
          <w:pStyle w:val="Header"/>
        </w:pPr>
        <w:r>
          <w:t xml:space="preserve">DCUSA Consultation </w:t>
        </w:r>
        <w:r w:rsidR="00FD00A2">
          <w:tab/>
        </w:r>
        <w:r w:rsidR="009B02DB">
          <w:t xml:space="preserve">DCP </w:t>
        </w:r>
        <w:r w:rsidR="007105F6">
          <w:t>270</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1758572"/>
      <w:lock w:val="contentLocked"/>
      <w:placeholder>
        <w:docPart w:val="DefaultPlaceholder_-1854013440"/>
      </w:placeholder>
      <w:showingPlcHdr/>
      <w:group/>
    </w:sdtPr>
    <w:sdtContent>
      <w:p w:rsidR="00DA4A5D" w:rsidRDefault="00DA4A5D">
        <w:pPr>
          <w:pStyle w:val="Header"/>
        </w:pPr>
        <w:r w:rsidRPr="00AD019A">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1C2211A"/>
    <w:multiLevelType w:val="hybridMultilevel"/>
    <w:tmpl w:val="4BC431AC"/>
    <w:lvl w:ilvl="0" w:tplc="0809000F">
      <w:start w:val="1"/>
      <w:numFmt w:val="decimal"/>
      <w:lvlText w:val="%1."/>
      <w:lvlJc w:val="left"/>
      <w:pPr>
        <w:ind w:left="1316" w:hanging="360"/>
      </w:pPr>
    </w:lvl>
    <w:lvl w:ilvl="1" w:tplc="08090019" w:tentative="1">
      <w:start w:val="1"/>
      <w:numFmt w:val="lowerLetter"/>
      <w:lvlText w:val="%2."/>
      <w:lvlJc w:val="left"/>
      <w:pPr>
        <w:ind w:left="2036" w:hanging="360"/>
      </w:pPr>
    </w:lvl>
    <w:lvl w:ilvl="2" w:tplc="0809001B" w:tentative="1">
      <w:start w:val="1"/>
      <w:numFmt w:val="lowerRoman"/>
      <w:lvlText w:val="%3."/>
      <w:lvlJc w:val="right"/>
      <w:pPr>
        <w:ind w:left="2756" w:hanging="180"/>
      </w:pPr>
    </w:lvl>
    <w:lvl w:ilvl="3" w:tplc="0809000F" w:tentative="1">
      <w:start w:val="1"/>
      <w:numFmt w:val="decimal"/>
      <w:lvlText w:val="%4."/>
      <w:lvlJc w:val="left"/>
      <w:pPr>
        <w:ind w:left="3476" w:hanging="360"/>
      </w:pPr>
    </w:lvl>
    <w:lvl w:ilvl="4" w:tplc="08090019" w:tentative="1">
      <w:start w:val="1"/>
      <w:numFmt w:val="lowerLetter"/>
      <w:lvlText w:val="%5."/>
      <w:lvlJc w:val="left"/>
      <w:pPr>
        <w:ind w:left="4196" w:hanging="360"/>
      </w:pPr>
    </w:lvl>
    <w:lvl w:ilvl="5" w:tplc="0809001B" w:tentative="1">
      <w:start w:val="1"/>
      <w:numFmt w:val="lowerRoman"/>
      <w:lvlText w:val="%6."/>
      <w:lvlJc w:val="right"/>
      <w:pPr>
        <w:ind w:left="4916" w:hanging="180"/>
      </w:pPr>
    </w:lvl>
    <w:lvl w:ilvl="6" w:tplc="0809000F" w:tentative="1">
      <w:start w:val="1"/>
      <w:numFmt w:val="decimal"/>
      <w:lvlText w:val="%7."/>
      <w:lvlJc w:val="left"/>
      <w:pPr>
        <w:ind w:left="5636" w:hanging="360"/>
      </w:pPr>
    </w:lvl>
    <w:lvl w:ilvl="7" w:tplc="08090019" w:tentative="1">
      <w:start w:val="1"/>
      <w:numFmt w:val="lowerLetter"/>
      <w:lvlText w:val="%8."/>
      <w:lvlJc w:val="left"/>
      <w:pPr>
        <w:ind w:left="6356" w:hanging="360"/>
      </w:pPr>
    </w:lvl>
    <w:lvl w:ilvl="8" w:tplc="0809001B" w:tentative="1">
      <w:start w:val="1"/>
      <w:numFmt w:val="lowerRoman"/>
      <w:lvlText w:val="%9."/>
      <w:lvlJc w:val="right"/>
      <w:pPr>
        <w:ind w:left="7076" w:hanging="180"/>
      </w:pPr>
    </w:lvl>
  </w:abstractNum>
  <w:abstractNum w:abstractNumId="10"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5"/>
  </w:num>
  <w:num w:numId="3">
    <w:abstractNumId w:val="10"/>
  </w:num>
  <w:num w:numId="4">
    <w:abstractNumId w:val="3"/>
  </w:num>
  <w:num w:numId="5">
    <w:abstractNumId w:val="10"/>
  </w:num>
  <w:num w:numId="6">
    <w:abstractNumId w:val="2"/>
  </w:num>
  <w:num w:numId="7">
    <w:abstractNumId w:val="10"/>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0FB"/>
    <w:rsid w:val="00077D80"/>
    <w:rsid w:val="00134AF7"/>
    <w:rsid w:val="001E03C5"/>
    <w:rsid w:val="00223DF1"/>
    <w:rsid w:val="0023069B"/>
    <w:rsid w:val="00251AF3"/>
    <w:rsid w:val="002B4566"/>
    <w:rsid w:val="002B61A0"/>
    <w:rsid w:val="0031153A"/>
    <w:rsid w:val="00401264"/>
    <w:rsid w:val="0040580C"/>
    <w:rsid w:val="00410907"/>
    <w:rsid w:val="00426A23"/>
    <w:rsid w:val="004E0900"/>
    <w:rsid w:val="00554409"/>
    <w:rsid w:val="006A16B4"/>
    <w:rsid w:val="007105F6"/>
    <w:rsid w:val="00711B18"/>
    <w:rsid w:val="007361B2"/>
    <w:rsid w:val="0076726D"/>
    <w:rsid w:val="00884177"/>
    <w:rsid w:val="008D01AD"/>
    <w:rsid w:val="008F22A5"/>
    <w:rsid w:val="009060FB"/>
    <w:rsid w:val="00963A66"/>
    <w:rsid w:val="009A3EA3"/>
    <w:rsid w:val="009B02DB"/>
    <w:rsid w:val="009F1AFC"/>
    <w:rsid w:val="00A817E9"/>
    <w:rsid w:val="00A828F0"/>
    <w:rsid w:val="00AC6DB4"/>
    <w:rsid w:val="00B72141"/>
    <w:rsid w:val="00BE1F85"/>
    <w:rsid w:val="00C01797"/>
    <w:rsid w:val="00CE497A"/>
    <w:rsid w:val="00DA4A5D"/>
    <w:rsid w:val="00DB3EF9"/>
    <w:rsid w:val="00EE2CEA"/>
    <w:rsid w:val="00FB69F0"/>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5F292"/>
  <w15:docId w15:val="{D675AEBA-270F-463D-8EC6-1DA2F3029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nesc\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3E95C9C741F448E8F0AEF9B60AB67F7"/>
        <w:category>
          <w:name w:val="General"/>
          <w:gallery w:val="placeholder"/>
        </w:category>
        <w:types>
          <w:type w:val="bbPlcHdr"/>
        </w:types>
        <w:behaviors>
          <w:behavior w:val="content"/>
        </w:behaviors>
        <w:guid w:val="{831AF8E0-C9C9-44A1-8145-175771B3654C}"/>
      </w:docPartPr>
      <w:docPartBody>
        <w:p w:rsidR="00853E32" w:rsidRDefault="00853E32">
          <w:pPr>
            <w:pStyle w:val="63E95C9C741F448E8F0AEF9B60AB67F7"/>
          </w:pPr>
          <w:r w:rsidRPr="005D19FB">
            <w:rPr>
              <w:rStyle w:val="PlaceholderText"/>
            </w:rPr>
            <w:t>Click here to enter text.</w:t>
          </w:r>
        </w:p>
      </w:docPartBody>
    </w:docPart>
    <w:docPart>
      <w:docPartPr>
        <w:name w:val="87581C8C16FB4E9E961CE662E322AEB4"/>
        <w:category>
          <w:name w:val="General"/>
          <w:gallery w:val="placeholder"/>
        </w:category>
        <w:types>
          <w:type w:val="bbPlcHdr"/>
        </w:types>
        <w:behaviors>
          <w:behavior w:val="content"/>
        </w:behaviors>
        <w:guid w:val="{52AC61F5-1D27-485C-9B7F-C86906022E45}"/>
      </w:docPartPr>
      <w:docPartBody>
        <w:p w:rsidR="00853E32" w:rsidRDefault="00853E32">
          <w:pPr>
            <w:pStyle w:val="87581C8C16FB4E9E961CE662E322AEB4"/>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B07788C1-2F1A-4208-A3EC-8F75D5957DFF}"/>
      </w:docPartPr>
      <w:docPartBody>
        <w:p w:rsidR="00053B1A" w:rsidRDefault="00794465">
          <w:r w:rsidRPr="005C6B40">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3ED78914-4610-486E-BBAA-D1312D6DFD0D}"/>
      </w:docPartPr>
      <w:docPartBody>
        <w:p w:rsidR="0040423C" w:rsidRDefault="00DE34BC">
          <w:r w:rsidRPr="00AD019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E32"/>
    <w:rsid w:val="00053B1A"/>
    <w:rsid w:val="0040423C"/>
    <w:rsid w:val="00794465"/>
    <w:rsid w:val="00853E32"/>
    <w:rsid w:val="00DE34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E34BC"/>
    <w:rPr>
      <w:color w:val="808080"/>
    </w:rPr>
  </w:style>
  <w:style w:type="paragraph" w:customStyle="1" w:styleId="63E95C9C741F448E8F0AEF9B60AB67F7">
    <w:name w:val="63E95C9C741F448E8F0AEF9B60AB67F7"/>
  </w:style>
  <w:style w:type="paragraph" w:customStyle="1" w:styleId="87581C8C16FB4E9E961CE662E322AEB4">
    <w:name w:val="87581C8C16FB4E9E961CE662E322AE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505D76-83A7-4E8F-9326-4F217EC38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17</TotalTime>
  <Pages>3</Pages>
  <Words>513</Words>
  <Characters>2927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10</cp:revision>
  <dcterms:created xsi:type="dcterms:W3CDTF">2016-01-26T16:29:00Z</dcterms:created>
  <dcterms:modified xsi:type="dcterms:W3CDTF">2016-06-29T14:03:00Z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