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80508" w14:textId="74838957" w:rsidR="00F85A5C" w:rsidRPr="00847DD2" w:rsidRDefault="00A82F2E" w:rsidP="00595E43">
      <w:pPr>
        <w:pStyle w:val="Heading1"/>
      </w:pPr>
      <w:r>
        <w:t xml:space="preserve">DCP </w:t>
      </w:r>
      <w:r w:rsidR="00333297">
        <w:t>270</w:t>
      </w:r>
      <w:r>
        <w:t xml:space="preserve"> CDCM model</w:t>
      </w:r>
      <w:r w:rsidR="00DD7D8A">
        <w:t xml:space="preserve"> (r7243)</w:t>
      </w:r>
    </w:p>
    <w:p w14:paraId="561CCE62" w14:textId="77777777" w:rsidR="00A717D5" w:rsidRDefault="00A717D5" w:rsidP="00A717D5">
      <w:pPr>
        <w:pStyle w:val="Byline"/>
        <w:numPr>
          <w:ilvl w:val="0"/>
          <w:numId w:val="3"/>
        </w:numPr>
      </w:pPr>
      <w:bookmarkStart w:id="0" w:name="_Toc262902365"/>
      <w:r>
        <w:rPr>
          <w:noProof/>
        </w:rPr>
        <w:t>25 August 2016, Reckon LLP</w:t>
      </w:r>
    </w:p>
    <w:p w14:paraId="28804A74" w14:textId="77777777" w:rsidR="00960336" w:rsidRPr="00960336" w:rsidRDefault="00960336" w:rsidP="00960336">
      <w:pPr>
        <w:pStyle w:val="Text"/>
      </w:pPr>
      <w:r w:rsidRPr="00960336">
        <w:t>This document, model or dataset has been prepared by 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w:t>
      </w:r>
      <w:bookmarkStart w:id="1" w:name="_GoBack"/>
      <w:bookmarkEnd w:id="1"/>
      <w:r w:rsidRPr="00960336">
        <w:t>th any licence conditions or furthering any relevant objective.</w:t>
      </w:r>
    </w:p>
    <w:p w14:paraId="172F78B7" w14:textId="7F0865CC" w:rsidR="00960336" w:rsidRDefault="00352995" w:rsidP="00960336">
      <w:pPr>
        <w:pStyle w:val="Text"/>
      </w:pPr>
      <w:r>
        <w:t xml:space="preserve">This document describes a CDCM model developed for the DCP </w:t>
      </w:r>
      <w:r w:rsidR="00A717D5">
        <w:t xml:space="preserve">270 </w:t>
      </w:r>
      <w:r>
        <w:t xml:space="preserve">working group.  The reference version is the pre-release </w:t>
      </w:r>
      <w:r w:rsidR="00356DCE">
        <w:t xml:space="preserve">CDCM model </w:t>
      </w:r>
      <w:r>
        <w:t>for 2017/2018 published by the DCUSA Panel in November 2015</w:t>
      </w:r>
      <w:r w:rsidR="00131D17">
        <w:t>, in which the last implemented DCP was DCP 227</w:t>
      </w:r>
      <w:r>
        <w:t>.</w:t>
      </w:r>
    </w:p>
    <w:p w14:paraId="3355D504" w14:textId="77777777" w:rsidR="00131D17" w:rsidRPr="00C530D0" w:rsidRDefault="00131D17" w:rsidP="00131D17">
      <w:pPr>
        <w:pStyle w:val="Heading2"/>
      </w:pPr>
      <w:bookmarkStart w:id="2" w:name="_Toc260037360"/>
      <w:r w:rsidRPr="00C530D0">
        <w:t>Structural changes</w:t>
      </w:r>
      <w:bookmarkEnd w:id="2"/>
    </w:p>
    <w:p w14:paraId="7ED9D1AB" w14:textId="726C4053" w:rsidR="00131D17" w:rsidRDefault="00131D17" w:rsidP="00131D17">
      <w:pPr>
        <w:pStyle w:val="Text"/>
      </w:pPr>
      <w:r>
        <w:t xml:space="preserve">There are </w:t>
      </w:r>
      <w:r w:rsidR="009D160E">
        <w:t>no structural changes</w:t>
      </w:r>
      <w:r>
        <w:t>.</w:t>
      </w:r>
    </w:p>
    <w:p w14:paraId="054D7773" w14:textId="77777777" w:rsidR="00131D17" w:rsidRDefault="00131D17" w:rsidP="00131D17">
      <w:pPr>
        <w:pStyle w:val="Heading2"/>
      </w:pPr>
      <w:bookmarkStart w:id="3" w:name="_Toc260037361"/>
      <w:r>
        <w:t>Additional or modified input data</w:t>
      </w:r>
      <w:bookmarkEnd w:id="3"/>
    </w:p>
    <w:p w14:paraId="6C871CE3" w14:textId="4DE4B544" w:rsidR="0027350E" w:rsidRDefault="0027350E" w:rsidP="0027350E">
      <w:pPr>
        <w:pStyle w:val="Text"/>
      </w:pPr>
      <w:bookmarkStart w:id="4" w:name="_Toc260037362"/>
      <w:r>
        <w:t>There are no additional input data tables.</w:t>
      </w:r>
    </w:p>
    <w:p w14:paraId="07EC20AA" w14:textId="11D21670" w:rsidR="00131D17" w:rsidRDefault="001B023A" w:rsidP="00131D17">
      <w:pPr>
        <w:pStyle w:val="Text"/>
      </w:pPr>
      <w:r>
        <w:t xml:space="preserve">Lines have been removed from input tables 1025, 1028, </w:t>
      </w:r>
      <w:r w:rsidR="00AD0F9B">
        <w:t xml:space="preserve">104, </w:t>
      </w:r>
      <w:r w:rsidR="009D160E">
        <w:t>1053</w:t>
      </w:r>
      <w:r w:rsidR="00AD0F9B">
        <w:t>, 1061, 1062</w:t>
      </w:r>
      <w:r>
        <w:t xml:space="preserve"> and 1201</w:t>
      </w:r>
      <w:r w:rsidR="009D160E">
        <w:t xml:space="preserve"> </w:t>
      </w:r>
      <w:r>
        <w:t>where they corresponded to ta</w:t>
      </w:r>
      <w:r w:rsidR="00AD0F9B">
        <w:t>riffs that DCP 270 would remove</w:t>
      </w:r>
      <w:r w:rsidR="00131D17">
        <w:t>.</w:t>
      </w:r>
    </w:p>
    <w:p w14:paraId="08ADE1D8" w14:textId="77777777" w:rsidR="00131D17" w:rsidRDefault="00131D17" w:rsidP="00131D17">
      <w:pPr>
        <w:pStyle w:val="Heading2"/>
      </w:pPr>
      <w:r>
        <w:t>Additional or modified outputs</w:t>
      </w:r>
      <w:bookmarkEnd w:id="4"/>
    </w:p>
    <w:p w14:paraId="6D450FFE" w14:textId="0999CE2C" w:rsidR="0027350E" w:rsidRDefault="0027350E" w:rsidP="0027350E">
      <w:pPr>
        <w:pStyle w:val="Text"/>
      </w:pPr>
      <w:r>
        <w:t>There are no additional output tables.</w:t>
      </w:r>
    </w:p>
    <w:p w14:paraId="62626240" w14:textId="6AFC48EB" w:rsidR="001B023A" w:rsidRDefault="001B023A" w:rsidP="001B023A">
      <w:pPr>
        <w:pStyle w:val="Text"/>
      </w:pPr>
      <w:bookmarkStart w:id="5" w:name="_Toc260037363"/>
      <w:r>
        <w:t>Lines have been removed from output tables where they corresponded to ta</w:t>
      </w:r>
      <w:r w:rsidR="00AD0F9B">
        <w:t>riffs that DCP 270 would remove</w:t>
      </w:r>
      <w:r>
        <w:t>.</w:t>
      </w:r>
    </w:p>
    <w:p w14:paraId="3837BCEB" w14:textId="79D09D92" w:rsidR="00131D17" w:rsidRDefault="0027350E" w:rsidP="00131D17">
      <w:pPr>
        <w:pStyle w:val="Heading2"/>
      </w:pPr>
      <w:r>
        <w:t xml:space="preserve">Additional </w:t>
      </w:r>
      <w:r w:rsidR="00131D17">
        <w:t>or modified calculation tables</w:t>
      </w:r>
      <w:bookmarkEnd w:id="5"/>
    </w:p>
    <w:p w14:paraId="1F8B6488" w14:textId="77777777" w:rsidR="0027350E" w:rsidRDefault="0027350E" w:rsidP="009D160E">
      <w:pPr>
        <w:pStyle w:val="Text"/>
      </w:pPr>
      <w:r>
        <w:t>There are no additional calculation tables.</w:t>
      </w:r>
    </w:p>
    <w:p w14:paraId="295B25B2" w14:textId="10B353C3" w:rsidR="001B023A" w:rsidRDefault="001B023A" w:rsidP="001B023A">
      <w:pPr>
        <w:pStyle w:val="Text"/>
      </w:pPr>
      <w:r>
        <w:t>Lines have been removed from calculation tables where they corresponded to ta</w:t>
      </w:r>
      <w:r w:rsidR="00AD0F9B">
        <w:t>riffs that DCP 270 would remove</w:t>
      </w:r>
      <w:r>
        <w:t>.</w:t>
      </w:r>
    </w:p>
    <w:p w14:paraId="4CEB3C8C" w14:textId="77777777" w:rsidR="008D0ABB" w:rsidRDefault="008D0ABB" w:rsidP="008D0ABB">
      <w:pPr>
        <w:pStyle w:val="Heading2"/>
      </w:pPr>
      <w:r>
        <w:t>Cosmetic changes</w:t>
      </w:r>
    </w:p>
    <w:p w14:paraId="777E930F" w14:textId="187A3232" w:rsidR="008D0ABB" w:rsidRDefault="008D0ABB" w:rsidP="008D0ABB">
      <w:pPr>
        <w:pStyle w:val="Text"/>
      </w:pPr>
      <w:r>
        <w:t>All percentages in the model are now displayed with two decimal places.</w:t>
      </w:r>
    </w:p>
    <w:bookmarkEnd w:id="0"/>
    <w:sectPr w:rsidR="008D0ABB" w:rsidSect="005112C6">
      <w:footerReference w:type="default" r:id="rId7"/>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4D"/>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71D7" w14:textId="0CD0766A" w:rsidR="002B74D4" w:rsidRDefault="002B74D4">
    <w:pPr>
      <w:pStyle w:val="Footer"/>
    </w:pPr>
    <w:r w:rsidRPr="008021FC">
      <w:tab/>
    </w:r>
    <w:r>
      <w:fldChar w:fldCharType="begin"/>
    </w:r>
    <w:r>
      <w:instrText xml:space="preserve"> PAGE  \* MERGEFORMAT </w:instrText>
    </w:r>
    <w:r>
      <w:fldChar w:fldCharType="separate"/>
    </w:r>
    <w:r w:rsidR="00DD7D8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15:restartNumberingAfterBreak="0">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262F5"/>
    <w:rsid w:val="00004594"/>
    <w:rsid w:val="000940CD"/>
    <w:rsid w:val="001159D5"/>
    <w:rsid w:val="00131D17"/>
    <w:rsid w:val="001805A5"/>
    <w:rsid w:val="001A478E"/>
    <w:rsid w:val="001B023A"/>
    <w:rsid w:val="001F5C32"/>
    <w:rsid w:val="00233DF7"/>
    <w:rsid w:val="0027350E"/>
    <w:rsid w:val="002B74D4"/>
    <w:rsid w:val="002C0420"/>
    <w:rsid w:val="002E304A"/>
    <w:rsid w:val="00303024"/>
    <w:rsid w:val="00333297"/>
    <w:rsid w:val="00352995"/>
    <w:rsid w:val="00356B9A"/>
    <w:rsid w:val="00356DCE"/>
    <w:rsid w:val="004005AA"/>
    <w:rsid w:val="00421734"/>
    <w:rsid w:val="00426939"/>
    <w:rsid w:val="00454709"/>
    <w:rsid w:val="004B3DD6"/>
    <w:rsid w:val="004F03A7"/>
    <w:rsid w:val="00506030"/>
    <w:rsid w:val="005076DA"/>
    <w:rsid w:val="005112C6"/>
    <w:rsid w:val="00595E43"/>
    <w:rsid w:val="005A0D7D"/>
    <w:rsid w:val="005D6BBE"/>
    <w:rsid w:val="006B292B"/>
    <w:rsid w:val="006E51EC"/>
    <w:rsid w:val="007262F5"/>
    <w:rsid w:val="00727962"/>
    <w:rsid w:val="00747B12"/>
    <w:rsid w:val="007A796F"/>
    <w:rsid w:val="007F4D6A"/>
    <w:rsid w:val="00847DD2"/>
    <w:rsid w:val="00853C17"/>
    <w:rsid w:val="008620BE"/>
    <w:rsid w:val="008760A3"/>
    <w:rsid w:val="008C216C"/>
    <w:rsid w:val="008D0ABB"/>
    <w:rsid w:val="008E12E5"/>
    <w:rsid w:val="0092470F"/>
    <w:rsid w:val="00942404"/>
    <w:rsid w:val="00960336"/>
    <w:rsid w:val="009C0486"/>
    <w:rsid w:val="009D160E"/>
    <w:rsid w:val="009E4BC1"/>
    <w:rsid w:val="009F1DB7"/>
    <w:rsid w:val="00A2421F"/>
    <w:rsid w:val="00A717D5"/>
    <w:rsid w:val="00A82F2E"/>
    <w:rsid w:val="00AD0F9B"/>
    <w:rsid w:val="00BA7AC9"/>
    <w:rsid w:val="00BF3D0D"/>
    <w:rsid w:val="00BF65E1"/>
    <w:rsid w:val="00C64536"/>
    <w:rsid w:val="00CB169D"/>
    <w:rsid w:val="00CB467A"/>
    <w:rsid w:val="00CB69F4"/>
    <w:rsid w:val="00CC6C39"/>
    <w:rsid w:val="00CD2ED6"/>
    <w:rsid w:val="00D11407"/>
    <w:rsid w:val="00D21AA4"/>
    <w:rsid w:val="00D844C1"/>
    <w:rsid w:val="00DD7D8A"/>
    <w:rsid w:val="00E156B8"/>
    <w:rsid w:val="00E51D94"/>
    <w:rsid w:val="00E5460C"/>
    <w:rsid w:val="00F02A8C"/>
    <w:rsid w:val="00F038C1"/>
    <w:rsid w:val="00F33181"/>
    <w:rsid w:val="00F85A5C"/>
    <w:rsid w:val="00F96E12"/>
    <w:rsid w:val="00FD6EEC"/>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C2557B"/>
  <w14:defaultImageDpi w14:val="300"/>
  <w15:docId w15:val="{E75DB677-36BC-4201-8154-E2EAB0367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qFormat="1"/>
    <w:lsdException w:name="heading 2" w:uiPriority="0" w:qFormat="1"/>
    <w:lsdException w:name="heading 3" w:uiPriority="0" w:qFormat="1"/>
    <w:lsdException w:name="heading 4" w:uiPriority="0"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Shankar</cp:lastModifiedBy>
  <cp:revision>19</cp:revision>
  <cp:lastPrinted>2016-04-22T14:25:00Z</cp:lastPrinted>
  <dcterms:created xsi:type="dcterms:W3CDTF">2016-05-19T12:36:00Z</dcterms:created>
  <dcterms:modified xsi:type="dcterms:W3CDTF">2016-08-31T19:29:00Z</dcterms:modified>
  <cp:category/>
</cp:coreProperties>
</file>