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2446B0D3" w:rsidR="00F85A5C" w:rsidRPr="00847DD2" w:rsidRDefault="00A82F2E" w:rsidP="00595E43">
      <w:pPr>
        <w:pStyle w:val="Heading1"/>
      </w:pPr>
      <w:r>
        <w:t xml:space="preserve">DCP </w:t>
      </w:r>
      <w:r w:rsidR="007017D3">
        <w:t>266</w:t>
      </w:r>
      <w:r>
        <w:t xml:space="preserve"> </w:t>
      </w:r>
      <w:r w:rsidR="00023B39">
        <w:t>EDCM/FCP</w:t>
      </w:r>
      <w:r>
        <w:t xml:space="preserve"> model</w:t>
      </w:r>
      <w:r w:rsidR="007C6BCC">
        <w:t xml:space="preserve"> r7338</w:t>
      </w:r>
    </w:p>
    <w:p w14:paraId="561CCE62" w14:textId="1B123BD3" w:rsidR="00A717D5" w:rsidRDefault="007017D3" w:rsidP="00A717D5">
      <w:pPr>
        <w:pStyle w:val="Byline"/>
        <w:numPr>
          <w:ilvl w:val="0"/>
          <w:numId w:val="3"/>
        </w:numPr>
      </w:pPr>
      <w:bookmarkStart w:id="0" w:name="_Toc262902365"/>
      <w:r>
        <w:rPr>
          <w:noProof/>
        </w:rPr>
        <w:t>18 October</w:t>
      </w:r>
      <w:r w:rsidR="00A717D5">
        <w:rPr>
          <w:noProof/>
        </w:rPr>
        <w:t xml:space="preserve"> 2016,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2BBF4B6E" w:rsidR="00960336" w:rsidRDefault="007C6BCC" w:rsidP="00960336">
      <w:pPr>
        <w:pStyle w:val="Text"/>
      </w:pPr>
      <w:bookmarkStart w:id="1" w:name="_GoBack"/>
      <w:r>
        <w:t xml:space="preserve">This document describes an EDCM/FCP </w:t>
      </w:r>
      <w:r w:rsidR="00352995">
        <w:t xml:space="preserve">model developed for the DCP </w:t>
      </w:r>
      <w:r w:rsidR="00A717D5">
        <w:t>2</w:t>
      </w:r>
      <w:r w:rsidR="00905962">
        <w:t>66</w:t>
      </w:r>
      <w:r w:rsidR="00A717D5">
        <w:t xml:space="preserve"> </w:t>
      </w:r>
      <w:r>
        <w:t>working group.  The reference version is the latest model published by the DCUSA panel.</w:t>
      </w:r>
    </w:p>
    <w:p w14:paraId="3355D504" w14:textId="77777777" w:rsidR="00131D17" w:rsidRPr="00C530D0" w:rsidRDefault="00131D17" w:rsidP="00131D17">
      <w:pPr>
        <w:pStyle w:val="Heading2"/>
      </w:pPr>
      <w:bookmarkStart w:id="2" w:name="_Toc260037360"/>
      <w:r w:rsidRPr="00C530D0">
        <w:t>Structural changes</w:t>
      </w:r>
      <w:bookmarkEnd w:id="2"/>
    </w:p>
    <w:p w14:paraId="7ED9D1AB" w14:textId="01FFBF6D" w:rsidR="00131D17" w:rsidRDefault="00EA78D2" w:rsidP="00131D17">
      <w:pPr>
        <w:pStyle w:val="Text"/>
      </w:pPr>
      <w:r>
        <w:t>There are no structural changes.</w:t>
      </w:r>
    </w:p>
    <w:p w14:paraId="054D7773" w14:textId="77777777" w:rsidR="00131D17" w:rsidRDefault="00131D17" w:rsidP="00131D17">
      <w:pPr>
        <w:pStyle w:val="Heading2"/>
      </w:pPr>
      <w:bookmarkStart w:id="3" w:name="_Toc260037361"/>
      <w:r>
        <w:t>Additional or modified input data</w:t>
      </w:r>
      <w:bookmarkEnd w:id="3"/>
    </w:p>
    <w:p w14:paraId="216C3B5B" w14:textId="0509D4C6" w:rsidR="00C56519" w:rsidRDefault="00EA78D2" w:rsidP="00C56519">
      <w:pPr>
        <w:pStyle w:val="Text"/>
      </w:pPr>
      <w:bookmarkStart w:id="4" w:name="_Toc260037362"/>
      <w:r>
        <w:t>Table 1181 containing percentage discounts for the LDNO tariffs that are calculated as discounted CDCM tariff is omitted, and replaced with:</w:t>
      </w:r>
    </w:p>
    <w:p w14:paraId="1C9E6EB5" w14:textId="35ABD1CF" w:rsidR="00EA78D2" w:rsidRDefault="00EA78D2" w:rsidP="00EA78D2">
      <w:pPr>
        <w:pStyle w:val="ListBullet"/>
      </w:pPr>
      <w:r>
        <w:t>Table 1184 which contains a p/kWh discount for each boundary/end user network level combination (from the DCP 266 Method M model).</w:t>
      </w:r>
    </w:p>
    <w:p w14:paraId="74956B7B" w14:textId="33B4A598" w:rsidR="00EA78D2" w:rsidRDefault="00EA78D2" w:rsidP="00EA78D2">
      <w:pPr>
        <w:pStyle w:val="ListBullet"/>
      </w:pPr>
      <w:r>
        <w:t>Table 1185 which contains reference p/kWh value for each all-the-way tariff (from the DCP 266 Method G model).</w:t>
      </w:r>
    </w:p>
    <w:p w14:paraId="08ADE1D8" w14:textId="77777777" w:rsidR="00131D17" w:rsidRDefault="00131D17" w:rsidP="00131D17">
      <w:pPr>
        <w:pStyle w:val="Heading2"/>
      </w:pPr>
      <w:r>
        <w:t>Additional or modified outputs</w:t>
      </w:r>
      <w:bookmarkEnd w:id="4"/>
    </w:p>
    <w:p w14:paraId="62626240" w14:textId="764815F9" w:rsidR="001B023A" w:rsidRDefault="00EA78D2" w:rsidP="001B023A">
      <w:pPr>
        <w:pStyle w:val="Text"/>
      </w:pPr>
      <w:bookmarkStart w:id="5" w:name="_Toc260037363"/>
      <w:r>
        <w:t>There are no changes to the structure of outputs.</w:t>
      </w:r>
    </w:p>
    <w:p w14:paraId="3837BCEB" w14:textId="79D09D92" w:rsidR="00131D17" w:rsidRDefault="0027350E" w:rsidP="00131D17">
      <w:pPr>
        <w:pStyle w:val="Heading2"/>
      </w:pPr>
      <w:r>
        <w:t xml:space="preserve">Additional </w:t>
      </w:r>
      <w:r w:rsidR="00131D17">
        <w:t>or modified calculation tables</w:t>
      </w:r>
      <w:bookmarkEnd w:id="5"/>
    </w:p>
    <w:p w14:paraId="1F8B6488" w14:textId="639073EA" w:rsidR="0027350E" w:rsidRDefault="00EA78D2" w:rsidP="009D160E">
      <w:pPr>
        <w:pStyle w:val="Text"/>
      </w:pPr>
      <w:r>
        <w:t>The calculation of discounted CDCM tariffs now relies on the ratio of the appropriate p/kWh figures taken from tables 1184 and 1185, rather than on a percentage discount supplied in table 1181.</w:t>
      </w:r>
    </w:p>
    <w:bookmarkEnd w:id="0"/>
    <w:bookmarkEnd w:id="1"/>
    <w:sectPr w:rsidR="0027350E"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3FC3D8B6" w:rsidR="002B74D4" w:rsidRDefault="002B74D4">
    <w:pPr>
      <w:pStyle w:val="Footer"/>
    </w:pPr>
    <w:r w:rsidRPr="008021FC">
      <w:tab/>
    </w:r>
    <w:r>
      <w:fldChar w:fldCharType="begin"/>
    </w:r>
    <w:r>
      <w:instrText xml:space="preserve"> PAGE  \* MERGEFORMAT </w:instrText>
    </w:r>
    <w:r>
      <w:fldChar w:fldCharType="separate"/>
    </w:r>
    <w:r w:rsidR="007C6BCC">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23B39"/>
    <w:rsid w:val="000940CD"/>
    <w:rsid w:val="000C0AD2"/>
    <w:rsid w:val="001159D5"/>
    <w:rsid w:val="00131D17"/>
    <w:rsid w:val="001805A5"/>
    <w:rsid w:val="001A478E"/>
    <w:rsid w:val="001B023A"/>
    <w:rsid w:val="001F5C32"/>
    <w:rsid w:val="00233DF7"/>
    <w:rsid w:val="0027350E"/>
    <w:rsid w:val="002B74D4"/>
    <w:rsid w:val="002C0420"/>
    <w:rsid w:val="002E304A"/>
    <w:rsid w:val="00303024"/>
    <w:rsid w:val="00333297"/>
    <w:rsid w:val="00352995"/>
    <w:rsid w:val="00356B9A"/>
    <w:rsid w:val="00356DCE"/>
    <w:rsid w:val="004005AA"/>
    <w:rsid w:val="00421734"/>
    <w:rsid w:val="00426939"/>
    <w:rsid w:val="00454709"/>
    <w:rsid w:val="0045533B"/>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964F7"/>
    <w:rsid w:val="007A796F"/>
    <w:rsid w:val="007C6BCC"/>
    <w:rsid w:val="007F4D6A"/>
    <w:rsid w:val="00847DD2"/>
    <w:rsid w:val="00853C17"/>
    <w:rsid w:val="008620BE"/>
    <w:rsid w:val="008760A3"/>
    <w:rsid w:val="008C216C"/>
    <w:rsid w:val="008D0ABB"/>
    <w:rsid w:val="008E12E5"/>
    <w:rsid w:val="00905962"/>
    <w:rsid w:val="0092470F"/>
    <w:rsid w:val="00942404"/>
    <w:rsid w:val="00960336"/>
    <w:rsid w:val="009C0486"/>
    <w:rsid w:val="009D160E"/>
    <w:rsid w:val="009E4BC1"/>
    <w:rsid w:val="009F1DB7"/>
    <w:rsid w:val="009F3D2B"/>
    <w:rsid w:val="00A2421F"/>
    <w:rsid w:val="00A717D5"/>
    <w:rsid w:val="00A82F2E"/>
    <w:rsid w:val="00AD0F9B"/>
    <w:rsid w:val="00B80D5C"/>
    <w:rsid w:val="00BA7AC9"/>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B1BDB"/>
    <w:rsid w:val="00DD7D8A"/>
    <w:rsid w:val="00E156B8"/>
    <w:rsid w:val="00E51771"/>
    <w:rsid w:val="00E51D94"/>
    <w:rsid w:val="00E5460C"/>
    <w:rsid w:val="00E778D6"/>
    <w:rsid w:val="00EA78D2"/>
    <w:rsid w:val="00F02A8C"/>
    <w:rsid w:val="00F038C1"/>
    <w:rsid w:val="00F318F6"/>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211</Words>
  <Characters>1208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1417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8</cp:revision>
  <cp:lastPrinted>2016-04-22T14:25:00Z</cp:lastPrinted>
  <dcterms:created xsi:type="dcterms:W3CDTF">2016-10-19T05:14:00Z</dcterms:created>
  <dcterms:modified xsi:type="dcterms:W3CDTF">2016-10-19T06:31:00Z</dcterms:modified>
  <cp:category/>
</cp:coreProperties>
</file>