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3B4C9AF4" w:rsidR="00F85A5C" w:rsidRPr="00847DD2" w:rsidRDefault="00A82F2E" w:rsidP="00595E43">
      <w:pPr>
        <w:pStyle w:val="Heading1"/>
      </w:pPr>
      <w:r>
        <w:t xml:space="preserve">DCP </w:t>
      </w:r>
      <w:r w:rsidR="007017D3">
        <w:t>266</w:t>
      </w:r>
      <w:r>
        <w:t xml:space="preserve"> </w:t>
      </w:r>
      <w:r w:rsidR="00366ACD">
        <w:t>Method G</w:t>
      </w:r>
      <w:r>
        <w:t xml:space="preserve"> model</w:t>
      </w:r>
      <w:r w:rsidR="008C6FE4">
        <w:t xml:space="preserve"> r7337</w:t>
      </w:r>
    </w:p>
    <w:p w14:paraId="561CCE62" w14:textId="1B123BD3" w:rsidR="00A717D5" w:rsidRDefault="007017D3" w:rsidP="00A717D5">
      <w:pPr>
        <w:pStyle w:val="Byline"/>
        <w:numPr>
          <w:ilvl w:val="0"/>
          <w:numId w:val="3"/>
        </w:numPr>
      </w:pPr>
      <w:bookmarkStart w:id="0" w:name="_Toc262902365"/>
      <w:r>
        <w:rPr>
          <w:noProof/>
        </w:rPr>
        <w:t>18 October</w:t>
      </w:r>
      <w:r w:rsidR="00A717D5">
        <w:rPr>
          <w:noProof/>
        </w:rPr>
        <w:t xml:space="preserve"> 2016,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00FF088C" w:rsidR="00960336" w:rsidRDefault="00352995" w:rsidP="00960336">
      <w:pPr>
        <w:pStyle w:val="Text"/>
      </w:pPr>
      <w:r>
        <w:t xml:space="preserve">This document describes a </w:t>
      </w:r>
      <w:r w:rsidR="008C6FE4">
        <w:t>Method G</w:t>
      </w:r>
      <w:r>
        <w:t xml:space="preserve"> model developed for the DCP </w:t>
      </w:r>
      <w:r w:rsidR="00A717D5">
        <w:t>2</w:t>
      </w:r>
      <w:r w:rsidR="00905962">
        <w:t>66</w:t>
      </w:r>
      <w:r w:rsidR="00A717D5">
        <w:t xml:space="preserve"> </w:t>
      </w:r>
      <w:r w:rsidR="008C6FE4">
        <w:t>working group.</w:t>
      </w:r>
    </w:p>
    <w:p w14:paraId="3355D504" w14:textId="77777777" w:rsidR="00131D17" w:rsidRPr="00C530D0" w:rsidRDefault="00131D17" w:rsidP="00131D17">
      <w:pPr>
        <w:pStyle w:val="Heading2"/>
      </w:pPr>
      <w:bookmarkStart w:id="1" w:name="_Toc260037360"/>
      <w:r w:rsidRPr="00C530D0">
        <w:t>Structural changes</w:t>
      </w:r>
      <w:bookmarkEnd w:id="1"/>
    </w:p>
    <w:p w14:paraId="7ED9D1AB" w14:textId="765C5207" w:rsidR="00131D17" w:rsidRDefault="008C6FE4" w:rsidP="00131D17">
      <w:pPr>
        <w:pStyle w:val="Text"/>
      </w:pPr>
      <w:r>
        <w:t>Method G is a new concept, introduced to resolve the circularities that would be introduced into the CDCM by DCP 266.</w:t>
      </w:r>
    </w:p>
    <w:p w14:paraId="054D7773" w14:textId="77777777" w:rsidR="00131D17" w:rsidRDefault="00131D17" w:rsidP="00131D17">
      <w:pPr>
        <w:pStyle w:val="Heading2"/>
      </w:pPr>
      <w:bookmarkStart w:id="2" w:name="_Toc260037361"/>
      <w:r>
        <w:t>Additional or modified input data</w:t>
      </w:r>
      <w:bookmarkEnd w:id="2"/>
    </w:p>
    <w:p w14:paraId="216C3B5B" w14:textId="271573C0" w:rsidR="00C56519" w:rsidRDefault="008C6FE4" w:rsidP="00C56519">
      <w:pPr>
        <w:pStyle w:val="Text"/>
      </w:pPr>
      <w:bookmarkStart w:id="3" w:name="_Toc260037362"/>
      <w:r>
        <w:t>The input data to Method G are:</w:t>
      </w:r>
    </w:p>
    <w:p w14:paraId="4906DB3C" w14:textId="147E2F35" w:rsidR="008C6FE4" w:rsidRDefault="008C6FE4" w:rsidP="008C6FE4">
      <w:pPr>
        <w:pStyle w:val="ListBullet"/>
      </w:pPr>
      <w:r>
        <w:t>Most of the input data to the CDCM.</w:t>
      </w:r>
    </w:p>
    <w:p w14:paraId="274B72C1" w14:textId="273BA957" w:rsidR="008C6FE4" w:rsidRDefault="008C6FE4" w:rsidP="008C6FE4">
      <w:pPr>
        <w:pStyle w:val="ListBullet"/>
      </w:pPr>
      <w:r>
        <w:t>Table 1039, which takes discounts from a Method M model expressed in p/kWh.</w:t>
      </w:r>
    </w:p>
    <w:p w14:paraId="280BDDE0" w14:textId="6B4F8A13" w:rsidR="008C6FE4" w:rsidRDefault="008C6FE4" w:rsidP="008C6FE4">
      <w:pPr>
        <w:pStyle w:val="Text"/>
      </w:pPr>
      <w:r>
        <w:t>All inputs are in the Input sheet as in a CDCM model.</w:t>
      </w:r>
    </w:p>
    <w:p w14:paraId="08ADE1D8" w14:textId="77777777" w:rsidR="00131D17" w:rsidRDefault="00131D17" w:rsidP="00131D17">
      <w:pPr>
        <w:pStyle w:val="Heading2"/>
      </w:pPr>
      <w:r>
        <w:t>Additional or modified outputs</w:t>
      </w:r>
      <w:bookmarkEnd w:id="3"/>
    </w:p>
    <w:p w14:paraId="62626240" w14:textId="3A72A64D" w:rsidR="001B023A" w:rsidRDefault="008C6FE4" w:rsidP="001B023A">
      <w:pPr>
        <w:pStyle w:val="Text"/>
      </w:pPr>
      <w:bookmarkStart w:id="4" w:name="_Toc260037363"/>
      <w:r>
        <w:t>The outputs from Method G are in sheet “G-Discounts”.  They are:</w:t>
      </w:r>
    </w:p>
    <w:p w14:paraId="393EECD5" w14:textId="79378864" w:rsidR="008C6FE4" w:rsidRDefault="008C6FE4" w:rsidP="008C6FE4">
      <w:pPr>
        <w:pStyle w:val="ListBullet"/>
      </w:pPr>
      <w:r>
        <w:t>Table 4401: CDCM discount percentages for each tariff.  These are used in table 1038 of a post-DCP 266 CDCM model.</w:t>
      </w:r>
    </w:p>
    <w:p w14:paraId="70AEB3E0" w14:textId="40FAF562" w:rsidR="008C6FE4" w:rsidRDefault="008C6FE4" w:rsidP="008C6FE4">
      <w:pPr>
        <w:pStyle w:val="ListBullet"/>
      </w:pPr>
      <w:r>
        <w:t>Table 4402:</w:t>
      </w:r>
      <w:r w:rsidRPr="008C6FE4">
        <w:t xml:space="preserve"> All-the-way reference p/kWh values</w:t>
      </w:r>
      <w:r>
        <w:t xml:space="preserve">.  These are used in table </w:t>
      </w:r>
      <w:r w:rsidRPr="008C6FE4">
        <w:t>1185</w:t>
      </w:r>
      <w:r>
        <w:t xml:space="preserve"> of a post-DCP 266 </w:t>
      </w:r>
      <w:r w:rsidRPr="008C6FE4">
        <w:t>EDCM model</w:t>
      </w:r>
      <w:r>
        <w:t>.</w:t>
      </w:r>
    </w:p>
    <w:p w14:paraId="3837BCEB" w14:textId="79D09D92" w:rsidR="00131D17" w:rsidRDefault="0027350E" w:rsidP="00131D17">
      <w:pPr>
        <w:pStyle w:val="Heading2"/>
      </w:pPr>
      <w:r>
        <w:t xml:space="preserve">Additional </w:t>
      </w:r>
      <w:r w:rsidR="00131D17">
        <w:t>or modified calculation tables</w:t>
      </w:r>
      <w:bookmarkEnd w:id="4"/>
    </w:p>
    <w:p w14:paraId="1F8B6488" w14:textId="129F82ED" w:rsidR="0027350E" w:rsidRDefault="008C6FE4" w:rsidP="009D160E">
      <w:pPr>
        <w:pStyle w:val="Text"/>
      </w:pPr>
      <w:r>
        <w:t>The calculations in method G comprise:</w:t>
      </w:r>
    </w:p>
    <w:p w14:paraId="1E46866B" w14:textId="2CD7FCB2" w:rsidR="008C6FE4" w:rsidRDefault="008C6FE4" w:rsidP="008C6FE4">
      <w:pPr>
        <w:pStyle w:val="ListBullet"/>
      </w:pPr>
      <w:r>
        <w:t>Part of a CDCM model, embedded into method G (using the same tab names as a CDCM model).</w:t>
      </w:r>
    </w:p>
    <w:p w14:paraId="76D51CEC" w14:textId="5079EA9E" w:rsidR="008C6FE4" w:rsidRDefault="008C6FE4" w:rsidP="008C6FE4">
      <w:pPr>
        <w:pStyle w:val="ListBullet"/>
      </w:pPr>
      <w:r>
        <w:t xml:space="preserve">A simple circularity resolution process in sheet </w:t>
      </w:r>
      <w:r w:rsidRPr="008C6FE4">
        <w:t>G-Calc</w:t>
      </w:r>
      <w:r>
        <w:t>, which uses a form of the Newton-Raphson algorithm to solve the multi-dimensional system of non-linear equations which arises from the implementation of DCP 266.</w:t>
      </w:r>
      <w:bookmarkStart w:id="5" w:name="_GoBack"/>
      <w:bookmarkEnd w:id="5"/>
    </w:p>
    <w:bookmarkEnd w:id="0"/>
    <w:sectPr w:rsidR="008C6FE4"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3FC3D8B6" w:rsidR="002B74D4" w:rsidRDefault="002B74D4">
    <w:pPr>
      <w:pStyle w:val="Footer"/>
    </w:pPr>
    <w:r w:rsidRPr="008021FC">
      <w:tab/>
    </w:r>
    <w:r>
      <w:fldChar w:fldCharType="begin"/>
    </w:r>
    <w:r>
      <w:instrText xml:space="preserve"> PAGE  \* MERGEFORMAT </w:instrText>
    </w:r>
    <w:r>
      <w:fldChar w:fldCharType="separate"/>
    </w:r>
    <w:r w:rsidR="008C6FE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940CD"/>
    <w:rsid w:val="000C0AD2"/>
    <w:rsid w:val="001159D5"/>
    <w:rsid w:val="00131D17"/>
    <w:rsid w:val="001805A5"/>
    <w:rsid w:val="001A478E"/>
    <w:rsid w:val="001B023A"/>
    <w:rsid w:val="001F5C32"/>
    <w:rsid w:val="00233DF7"/>
    <w:rsid w:val="0027350E"/>
    <w:rsid w:val="002B74D4"/>
    <w:rsid w:val="002C0420"/>
    <w:rsid w:val="002E304A"/>
    <w:rsid w:val="00303024"/>
    <w:rsid w:val="00333297"/>
    <w:rsid w:val="00352995"/>
    <w:rsid w:val="00356B9A"/>
    <w:rsid w:val="00356DCE"/>
    <w:rsid w:val="00366ACD"/>
    <w:rsid w:val="004005AA"/>
    <w:rsid w:val="00421734"/>
    <w:rsid w:val="00426939"/>
    <w:rsid w:val="00454709"/>
    <w:rsid w:val="0045533B"/>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964F7"/>
    <w:rsid w:val="007A796F"/>
    <w:rsid w:val="007F4D6A"/>
    <w:rsid w:val="00847DD2"/>
    <w:rsid w:val="00853C17"/>
    <w:rsid w:val="008620BE"/>
    <w:rsid w:val="008760A3"/>
    <w:rsid w:val="008C216C"/>
    <w:rsid w:val="008C6FE4"/>
    <w:rsid w:val="008D0ABB"/>
    <w:rsid w:val="008E12E5"/>
    <w:rsid w:val="00905962"/>
    <w:rsid w:val="0092470F"/>
    <w:rsid w:val="00942404"/>
    <w:rsid w:val="00960336"/>
    <w:rsid w:val="009C0486"/>
    <w:rsid w:val="009D160E"/>
    <w:rsid w:val="009E4BC1"/>
    <w:rsid w:val="009F1DB7"/>
    <w:rsid w:val="009F3D2B"/>
    <w:rsid w:val="00A2421F"/>
    <w:rsid w:val="00A717D5"/>
    <w:rsid w:val="00A82F2E"/>
    <w:rsid w:val="00AD0F9B"/>
    <w:rsid w:val="00B80D5C"/>
    <w:rsid w:val="00BA7AC9"/>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B1BDB"/>
    <w:rsid w:val="00DD7D8A"/>
    <w:rsid w:val="00E156B8"/>
    <w:rsid w:val="00E51771"/>
    <w:rsid w:val="00E51D94"/>
    <w:rsid w:val="00E5460C"/>
    <w:rsid w:val="00E778D6"/>
    <w:rsid w:val="00F02A8C"/>
    <w:rsid w:val="00F038C1"/>
    <w:rsid w:val="00F318F6"/>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 w:id="14871629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244</Words>
  <Characters>1391</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7</cp:revision>
  <cp:lastPrinted>2016-04-22T14:25:00Z</cp:lastPrinted>
  <dcterms:created xsi:type="dcterms:W3CDTF">2016-10-19T05:14:00Z</dcterms:created>
  <dcterms:modified xsi:type="dcterms:W3CDTF">2016-10-19T06:40:00Z</dcterms:modified>
  <cp:category/>
</cp:coreProperties>
</file>