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11FA7" w14:textId="77777777" w:rsidR="003D1A78" w:rsidRPr="000442F0" w:rsidRDefault="003D1A78" w:rsidP="00342B85">
      <w:pPr>
        <w:ind w:hanging="851"/>
        <w:jc w:val="both"/>
        <w:rPr>
          <w:rFonts w:asciiTheme="minorHAnsi" w:hAnsiTheme="minorHAnsi"/>
          <w:noProof/>
          <w:sz w:val="22"/>
          <w:szCs w:val="22"/>
          <w:lang w:val="en-US"/>
        </w:rPr>
      </w:pPr>
      <w:r w:rsidRPr="000442F0">
        <w:rPr>
          <w:rFonts w:asciiTheme="minorHAnsi" w:hAnsiTheme="minorHAnsi"/>
          <w:sz w:val="22"/>
          <w:szCs w:val="22"/>
        </w:rPr>
        <w:t xml:space="preserve"> </w:t>
      </w:r>
      <w:r w:rsidR="00E629FC" w:rsidRPr="000442F0">
        <w:rPr>
          <w:rFonts w:asciiTheme="minorHAnsi" w:hAnsiTheme="minorHAnsi"/>
          <w:noProof/>
          <w:sz w:val="22"/>
          <w:szCs w:val="22"/>
        </w:rPr>
        <w:drawing>
          <wp:inline distT="0" distB="0" distL="0" distR="0" wp14:anchorId="096F3579" wp14:editId="0A63079A">
            <wp:extent cx="2571750" cy="828675"/>
            <wp:effectExtent l="0" t="0" r="0" b="9525"/>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828675"/>
                    </a:xfrm>
                    <a:prstGeom prst="rect">
                      <a:avLst/>
                    </a:prstGeom>
                    <a:noFill/>
                    <a:ln>
                      <a:noFill/>
                    </a:ln>
                  </pic:spPr>
                </pic:pic>
              </a:graphicData>
            </a:graphic>
          </wp:inline>
        </w:drawing>
      </w:r>
    </w:p>
    <w:p w14:paraId="03283B30" w14:textId="77777777" w:rsidR="003D1A78" w:rsidRPr="000442F0" w:rsidRDefault="003D1A78" w:rsidP="00342B85">
      <w:pPr>
        <w:jc w:val="both"/>
        <w:rPr>
          <w:rFonts w:asciiTheme="minorHAnsi" w:hAnsiTheme="minorHAnsi"/>
          <w:noProof/>
          <w:sz w:val="22"/>
          <w:szCs w:val="22"/>
          <w:lang w:val="en-US"/>
        </w:rPr>
      </w:pPr>
    </w:p>
    <w:p w14:paraId="39735B08" w14:textId="77777777" w:rsidR="003D1A78" w:rsidRPr="000442F0" w:rsidRDefault="003D1A78" w:rsidP="000076FC">
      <w:pPr>
        <w:tabs>
          <w:tab w:val="left" w:pos="5358"/>
        </w:tabs>
        <w:jc w:val="both"/>
        <w:rPr>
          <w:rFonts w:asciiTheme="minorHAnsi" w:hAnsiTheme="minorHAnsi"/>
          <w:noProof/>
          <w:sz w:val="22"/>
          <w:szCs w:val="22"/>
          <w:lang w:val="en-US"/>
        </w:rPr>
      </w:pPr>
      <w:r w:rsidRPr="000442F0">
        <w:rPr>
          <w:rFonts w:asciiTheme="minorHAnsi" w:hAnsiTheme="minorHAnsi"/>
          <w:noProof/>
          <w:sz w:val="22"/>
          <w:szCs w:val="22"/>
          <w:lang w:val="en-US"/>
        </w:rPr>
        <w:tab/>
      </w:r>
    </w:p>
    <w:p w14:paraId="19781D66" w14:textId="5B3D1BA4" w:rsidR="003D1A78" w:rsidRPr="000442F0" w:rsidRDefault="00290711" w:rsidP="00342B85">
      <w:pPr>
        <w:jc w:val="both"/>
        <w:rPr>
          <w:rFonts w:asciiTheme="minorHAnsi" w:hAnsiTheme="minorHAnsi"/>
          <w:sz w:val="22"/>
          <w:szCs w:val="22"/>
        </w:rPr>
      </w:pPr>
      <w:r w:rsidRPr="00290711">
        <w:rPr>
          <w:rFonts w:asciiTheme="minorHAnsi" w:hAnsiTheme="minorHAnsi"/>
          <w:noProof/>
          <w:sz w:val="22"/>
          <w:szCs w:val="22"/>
        </w:rPr>
        <mc:AlternateContent>
          <mc:Choice Requires="wps">
            <w:drawing>
              <wp:anchor distT="45720" distB="45720" distL="114300" distR="114300" simplePos="0" relativeHeight="251661312" behindDoc="0" locked="0" layoutInCell="1" allowOverlap="1" wp14:anchorId="525A40F3" wp14:editId="31E30D52">
                <wp:simplePos x="0" y="0"/>
                <wp:positionH relativeFrom="column">
                  <wp:posOffset>-338455</wp:posOffset>
                </wp:positionH>
                <wp:positionV relativeFrom="paragraph">
                  <wp:posOffset>2992755</wp:posOffset>
                </wp:positionV>
                <wp:extent cx="5529580" cy="1714500"/>
                <wp:effectExtent l="0" t="0" r="1397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9580" cy="1714500"/>
                        </a:xfrm>
                        <a:prstGeom prst="rect">
                          <a:avLst/>
                        </a:prstGeom>
                        <a:solidFill>
                          <a:srgbClr val="FFFFFF"/>
                        </a:solidFill>
                        <a:ln w="9525">
                          <a:solidFill>
                            <a:srgbClr val="000000"/>
                          </a:solidFill>
                          <a:miter lim="800000"/>
                          <a:headEnd/>
                          <a:tailEnd/>
                        </a:ln>
                      </wps:spPr>
                      <wps:txbx>
                        <w:txbxContent>
                          <w:p w14:paraId="2082400A" w14:textId="0ABCE104" w:rsidR="00A9719B" w:rsidRPr="00B20E57" w:rsidRDefault="00A9719B"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FDF9367" w14:textId="21B33820" w:rsidR="00A9719B" w:rsidRPr="00450EB6" w:rsidRDefault="00A9719B" w:rsidP="00290711">
                            <w:pPr>
                              <w:spacing w:line="360" w:lineRule="auto"/>
                              <w:rPr>
                                <w:rFonts w:asciiTheme="minorHAnsi" w:hAnsiTheme="minorHAnsi"/>
                                <w:b/>
                                <w:sz w:val="22"/>
                                <w:szCs w:val="22"/>
                              </w:rPr>
                            </w:pPr>
                            <w:r>
                              <w:rPr>
                                <w:rFonts w:asciiTheme="minorHAnsi" w:hAnsiTheme="minorHAnsi"/>
                                <w:sz w:val="22"/>
                                <w:szCs w:val="22"/>
                              </w:rPr>
                              <w:t>DCP 253 seeks to</w:t>
                            </w:r>
                            <w:r w:rsidRPr="00290711">
                              <w:rPr>
                                <w:rFonts w:asciiTheme="minorHAnsi" w:hAnsiTheme="minorHAnsi"/>
                                <w:sz w:val="22"/>
                                <w:szCs w:val="22"/>
                              </w:rPr>
                              <w:t xml:space="preserve"> permit a DNO/IDNO, when it replaces its service cut-out, to retighten the meter tails and customer tails connecting into and out of a whole current meter and/or remake connections to meter terminals as necessary prior to re-energisation.</w:t>
                            </w:r>
                            <w:r w:rsidRPr="000E0A66">
                              <w:rPr>
                                <w:rFonts w:asciiTheme="minorHAnsi" w:hAnsiTheme="minorHAnsi"/>
                                <w:sz w:val="22"/>
                                <w:szCs w:val="22"/>
                              </w:rPr>
                              <w:t xml:space="preserve"> </w:t>
                            </w:r>
                          </w:p>
                          <w:p w14:paraId="7F26B31A" w14:textId="76919164" w:rsidR="00A9719B" w:rsidRPr="00935703" w:rsidRDefault="00A9719B" w:rsidP="00290711">
                            <w:pPr>
                              <w:spacing w:before="120" w:after="120" w:line="360" w:lineRule="auto"/>
                              <w:rPr>
                                <w:rFonts w:asciiTheme="minorHAnsi" w:hAnsiTheme="minorHAnsi"/>
                                <w:sz w:val="22"/>
                                <w:szCs w:val="22"/>
                              </w:rPr>
                            </w:pPr>
                            <w:r w:rsidRPr="00935703">
                              <w:rPr>
                                <w:rFonts w:asciiTheme="minorHAnsi" w:hAnsiTheme="minorHAnsi"/>
                                <w:sz w:val="22"/>
                                <w:szCs w:val="22"/>
                              </w:rPr>
                              <w:t>This document prese</w:t>
                            </w:r>
                            <w:r>
                              <w:rPr>
                                <w:rFonts w:asciiTheme="minorHAnsi" w:hAnsiTheme="minorHAnsi"/>
                                <w:sz w:val="22"/>
                                <w:szCs w:val="22"/>
                              </w:rPr>
                              <w:t>nts the Change Report for DCP 253</w:t>
                            </w:r>
                            <w:r w:rsidRPr="00935703">
                              <w:rPr>
                                <w:rFonts w:asciiTheme="minorHAnsi" w:hAnsiTheme="minorHAnsi"/>
                                <w:sz w:val="22"/>
                                <w:szCs w:val="22"/>
                              </w:rPr>
                              <w:t xml:space="preserve"> and invites </w:t>
                            </w:r>
                            <w:r>
                              <w:rPr>
                                <w:rFonts w:asciiTheme="minorHAnsi" w:hAnsiTheme="minorHAnsi"/>
                                <w:sz w:val="22"/>
                                <w:szCs w:val="22"/>
                              </w:rPr>
                              <w:t xml:space="preserve">all Parties to vote on the proposed change by the </w:t>
                            </w:r>
                            <w:r w:rsidRPr="00290711">
                              <w:rPr>
                                <w:rFonts w:asciiTheme="minorHAnsi" w:hAnsiTheme="minorHAnsi"/>
                                <w:b/>
                                <w:sz w:val="22"/>
                                <w:szCs w:val="22"/>
                              </w:rPr>
                              <w:t>08 July</w:t>
                            </w:r>
                            <w:r w:rsidRPr="00BB3F20">
                              <w:rPr>
                                <w:rFonts w:asciiTheme="minorHAnsi" w:hAnsiTheme="minorHAnsi"/>
                                <w:b/>
                                <w:sz w:val="22"/>
                                <w:szCs w:val="22"/>
                              </w:rPr>
                              <w:t xml:space="preserve"> 2016</w:t>
                            </w:r>
                            <w:r>
                              <w:rPr>
                                <w:rFonts w:asciiTheme="minorHAnsi" w:hAnsiTheme="minorHAnsi"/>
                                <w:sz w:val="22"/>
                                <w:szCs w:val="22"/>
                              </w:rPr>
                              <w:t>.</w:t>
                            </w:r>
                          </w:p>
                          <w:p w14:paraId="15BDBFAC" w14:textId="6303255A" w:rsidR="00A9719B" w:rsidRDefault="00A97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5A40F3" id="_x0000_t202" coordsize="21600,21600" o:spt="202" path="m,l,21600r21600,l21600,xe">
                <v:stroke joinstyle="miter"/>
                <v:path gradientshapeok="t" o:connecttype="rect"/>
              </v:shapetype>
              <v:shape id="Text Box 2" o:spid="_x0000_s1026" type="#_x0000_t202" style="position:absolute;left:0;text-align:left;margin-left:-26.65pt;margin-top:235.65pt;width:435.4pt;height:1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">
                <v:textbox>
                  <w:txbxContent>
                    <w:p w14:paraId="2082400A" w14:textId="0ABCE104" w:rsidR="00A9719B" w:rsidRPr="00B20E57" w:rsidRDefault="00A9719B"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FDF9367" w14:textId="21B33820" w:rsidR="00A9719B" w:rsidRPr="00450EB6" w:rsidRDefault="00A9719B" w:rsidP="00290711">
                      <w:pPr>
                        <w:spacing w:line="360" w:lineRule="auto"/>
                        <w:rPr>
                          <w:rFonts w:asciiTheme="minorHAnsi" w:hAnsiTheme="minorHAnsi"/>
                          <w:b/>
                          <w:sz w:val="22"/>
                          <w:szCs w:val="22"/>
                        </w:rPr>
                      </w:pPr>
                      <w:r>
                        <w:rPr>
                          <w:rFonts w:asciiTheme="minorHAnsi" w:hAnsiTheme="minorHAnsi"/>
                          <w:sz w:val="22"/>
                          <w:szCs w:val="22"/>
                        </w:rPr>
                        <w:t>DCP 253 seeks to</w:t>
                      </w:r>
                      <w:r w:rsidRPr="00290711">
                        <w:rPr>
                          <w:rFonts w:asciiTheme="minorHAnsi" w:hAnsiTheme="minorHAnsi"/>
                          <w:sz w:val="22"/>
                          <w:szCs w:val="22"/>
                        </w:rPr>
                        <w:t xml:space="preserve"> permit a DNO/IDNO, when it replaces its service cut-out, to retighten the meter tails and customer tails connecting into and out of a whole current meter and/or remake connections to meter terminals as necessary prior to re-energisation.</w:t>
                      </w:r>
                      <w:r w:rsidRPr="000E0A66">
                        <w:rPr>
                          <w:rFonts w:asciiTheme="minorHAnsi" w:hAnsiTheme="minorHAnsi"/>
                          <w:sz w:val="22"/>
                          <w:szCs w:val="22"/>
                        </w:rPr>
                        <w:t xml:space="preserve"> </w:t>
                      </w:r>
                    </w:p>
                    <w:p w14:paraId="7F26B31A" w14:textId="76919164" w:rsidR="00A9719B" w:rsidRPr="00935703" w:rsidRDefault="00A9719B" w:rsidP="00290711">
                      <w:pPr>
                        <w:spacing w:before="120" w:after="120" w:line="360" w:lineRule="auto"/>
                        <w:rPr>
                          <w:rFonts w:asciiTheme="minorHAnsi" w:hAnsiTheme="minorHAnsi"/>
                          <w:sz w:val="22"/>
                          <w:szCs w:val="22"/>
                        </w:rPr>
                      </w:pPr>
                      <w:r w:rsidRPr="00935703">
                        <w:rPr>
                          <w:rFonts w:asciiTheme="minorHAnsi" w:hAnsiTheme="minorHAnsi"/>
                          <w:sz w:val="22"/>
                          <w:szCs w:val="22"/>
                        </w:rPr>
                        <w:t>This document prese</w:t>
                      </w:r>
                      <w:r>
                        <w:rPr>
                          <w:rFonts w:asciiTheme="minorHAnsi" w:hAnsiTheme="minorHAnsi"/>
                          <w:sz w:val="22"/>
                          <w:szCs w:val="22"/>
                        </w:rPr>
                        <w:t>nts the Change Report for DCP 253</w:t>
                      </w:r>
                      <w:r w:rsidRPr="00935703">
                        <w:rPr>
                          <w:rFonts w:asciiTheme="minorHAnsi" w:hAnsiTheme="minorHAnsi"/>
                          <w:sz w:val="22"/>
                          <w:szCs w:val="22"/>
                        </w:rPr>
                        <w:t xml:space="preserve"> and invites </w:t>
                      </w:r>
                      <w:r>
                        <w:rPr>
                          <w:rFonts w:asciiTheme="minorHAnsi" w:hAnsiTheme="minorHAnsi"/>
                          <w:sz w:val="22"/>
                          <w:szCs w:val="22"/>
                        </w:rPr>
                        <w:t xml:space="preserve">all Parties to vote on the proposed change by the </w:t>
                      </w:r>
                      <w:r w:rsidRPr="00290711">
                        <w:rPr>
                          <w:rFonts w:asciiTheme="minorHAnsi" w:hAnsiTheme="minorHAnsi"/>
                          <w:b/>
                          <w:sz w:val="22"/>
                          <w:szCs w:val="22"/>
                        </w:rPr>
                        <w:t>08 July</w:t>
                      </w:r>
                      <w:r w:rsidRPr="00BB3F20">
                        <w:rPr>
                          <w:rFonts w:asciiTheme="minorHAnsi" w:hAnsiTheme="minorHAnsi"/>
                          <w:b/>
                          <w:sz w:val="22"/>
                          <w:szCs w:val="22"/>
                        </w:rPr>
                        <w:t xml:space="preserve"> 2016</w:t>
                      </w:r>
                      <w:r>
                        <w:rPr>
                          <w:rFonts w:asciiTheme="minorHAnsi" w:hAnsiTheme="minorHAnsi"/>
                          <w:sz w:val="22"/>
                          <w:szCs w:val="22"/>
                        </w:rPr>
                        <w:t>.</w:t>
                      </w:r>
                    </w:p>
                    <w:p w14:paraId="15BDBFAC" w14:textId="6303255A" w:rsidR="00A9719B" w:rsidRDefault="00A9719B"/>
                  </w:txbxContent>
                </v:textbox>
                <w10:wrap type="square"/>
              </v:shape>
            </w:pict>
          </mc:Fallback>
        </mc:AlternateContent>
      </w:r>
      <w:r w:rsidR="00E629FC" w:rsidRPr="000442F0">
        <w:rPr>
          <w:rFonts w:asciiTheme="minorHAnsi" w:hAnsiTheme="minorHAnsi"/>
          <w:noProof/>
          <w:sz w:val="22"/>
          <w:szCs w:val="22"/>
        </w:rPr>
        <mc:AlternateContent>
          <mc:Choice Requires="wpg">
            <w:drawing>
              <wp:anchor distT="0" distB="0" distL="114300" distR="114300" simplePos="0" relativeHeight="251659264" behindDoc="1" locked="0" layoutInCell="1" allowOverlap="1" wp14:anchorId="14274B9B" wp14:editId="428C36AD">
                <wp:simplePos x="0" y="0"/>
                <wp:positionH relativeFrom="column">
                  <wp:posOffset>-271780</wp:posOffset>
                </wp:positionH>
                <wp:positionV relativeFrom="paragraph">
                  <wp:posOffset>748665</wp:posOffset>
                </wp:positionV>
                <wp:extent cx="5715000" cy="2371725"/>
                <wp:effectExtent l="0" t="0" r="0" b="0"/>
                <wp:wrapTight wrapText="bothSides">
                  <wp:wrapPolygon edited="0">
                    <wp:start x="144" y="520"/>
                    <wp:lineTo x="144" y="20993"/>
                    <wp:lineTo x="20376" y="20993"/>
                    <wp:lineTo x="20376" y="6419"/>
                    <wp:lineTo x="20664" y="6419"/>
                    <wp:lineTo x="21384" y="4337"/>
                    <wp:lineTo x="21384" y="520"/>
                    <wp:lineTo x="144" y="52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2371725"/>
                          <a:chOff x="1678" y="11011"/>
                          <a:chExt cx="9000"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F9C8E" w14:textId="77777777" w:rsidR="00A9719B" w:rsidRPr="000442F0" w:rsidRDefault="00A9719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521"/>
                            <a:ext cx="8603" cy="2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3E182" w14:textId="77777777" w:rsidR="00A9719B" w:rsidRPr="000442F0" w:rsidRDefault="00A9719B"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w:t>
                              </w:r>
                              <w:r w:rsidRPr="00C101D6">
                                <w:rPr>
                                  <w:rFonts w:asciiTheme="minorHAnsi" w:hAnsiTheme="minorHAnsi"/>
                                  <w:sz w:val="44"/>
                                  <w:szCs w:val="44"/>
                                </w:rPr>
                                <w:t>253 – ‘Retightening and Remaking of Whole Current Metering System Terminal Connections’</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274B9B" id="Group 2" o:spid="_x0000_s1027" style="position:absolute;left:0;text-align:left;margin-left:-21.4pt;margin-top:58.95pt;width:450pt;height:186.75pt;z-index:-251657216" coordorigin="1678,11011" coordsize="9000,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">
                <v:shape id="Text Box 3" o:spid="_x0000_s1028" type="#_x0000_t202" style="position:absolute;left:1678;top:11011;width:9000;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N4wQAAANoAAAAPAAAAZHJzL2Rvd25yZXYueG1sRI9BawIx&#10;FITvgv8hPMGbZlVa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Fe8A3jBAAAA2gAAAA8AAAAA&#10;AAAAAAAAAAAABwIAAGRycy9kb3ducmV2LnhtbFBLBQYAAAAAAwADALcAAAD1AgAAAAA=&#10;" filled="f" stroked="f">
                  <v:textbox inset=",7.2pt,,7.2pt">
                    <w:txbxContent>
                      <w:p w14:paraId="429F9C8E" w14:textId="77777777" w:rsidR="00A9719B" w:rsidRPr="000442F0" w:rsidRDefault="00A9719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v:textbox>
                </v:shape>
                <v:shape id="Text Box 4" o:spid="_x0000_s1029" type="#_x0000_t202" style="position:absolute;left:1678;top:11521;width:8603;height:2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ZsMwQAAANoAAAAPAAAAZHJzL2Rvd25yZXYueG1sRI9BawIx&#10;FITvgv8hPMGbZhVb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NhVmwzBAAAA2gAAAA8AAAAA&#10;AAAAAAAAAAAABwIAAGRycy9kb3ducmV2LnhtbFBLBQYAAAAAAwADALcAAAD1AgAAAAA=&#10;" filled="f" stroked="f">
                  <v:textbox inset=",7.2pt,,7.2pt">
                    <w:txbxContent>
                      <w:p w14:paraId="0E03E182" w14:textId="77777777" w:rsidR="00A9719B" w:rsidRPr="000442F0" w:rsidRDefault="00A9719B"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w:t>
                        </w:r>
                        <w:r w:rsidRPr="00C101D6">
                          <w:rPr>
                            <w:rFonts w:asciiTheme="minorHAnsi" w:hAnsiTheme="minorHAnsi"/>
                            <w:sz w:val="44"/>
                            <w:szCs w:val="44"/>
                          </w:rPr>
                          <w:t>253 – ‘Retightening and Remaking of Whole Current Metering System Terminal Connections’</w:t>
                        </w:r>
                      </w:p>
                    </w:txbxContent>
                  </v:textbox>
                </v:shape>
                <w10:wrap type="tight"/>
              </v:group>
            </w:pict>
          </mc:Fallback>
        </mc:AlternateContent>
      </w:r>
      <w:r w:rsidR="003D1A78" w:rsidRPr="000442F0">
        <w:rPr>
          <w:rFonts w:asciiTheme="minorHAnsi" w:hAnsiTheme="minorHAnsi"/>
          <w:sz w:val="22"/>
          <w:szCs w:val="22"/>
        </w:rPr>
        <w:br w:type="page"/>
      </w:r>
    </w:p>
    <w:p w14:paraId="300C9438" w14:textId="77777777" w:rsidR="003D1A78" w:rsidRDefault="003D1A78" w:rsidP="00891A0B">
      <w:pPr>
        <w:pStyle w:val="Heading1"/>
        <w:numPr>
          <w:ilvl w:val="0"/>
          <w:numId w:val="3"/>
        </w:numPr>
        <w:spacing w:line="360" w:lineRule="auto"/>
        <w:jc w:val="both"/>
        <w:rPr>
          <w:rFonts w:asciiTheme="minorHAnsi" w:hAnsiTheme="minorHAnsi"/>
          <w:sz w:val="22"/>
          <w:szCs w:val="22"/>
        </w:rPr>
      </w:pPr>
      <w:r w:rsidRPr="000442F0">
        <w:rPr>
          <w:rFonts w:asciiTheme="minorHAnsi" w:hAnsiTheme="minorHAnsi"/>
          <w:sz w:val="22"/>
          <w:szCs w:val="22"/>
        </w:rPr>
        <w:t>PURPOSE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049FDF3B"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D9EEABA"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04437F14" w14:textId="77777777" w:rsidR="00D210D6" w:rsidRPr="000442F0" w:rsidRDefault="003D1A78" w:rsidP="006053FF">
      <w:pPr>
        <w:pStyle w:val="Heading2"/>
        <w:numPr>
          <w:ilvl w:val="1"/>
          <w:numId w:val="3"/>
        </w:numPr>
        <w:spacing w:line="360" w:lineRule="auto"/>
        <w:jc w:val="both"/>
        <w:rPr>
          <w:rFonts w:asciiTheme="minorHAnsi" w:hAnsiTheme="minorHAnsi"/>
          <w:sz w:val="22"/>
          <w:szCs w:val="22"/>
        </w:rPr>
      </w:pPr>
      <w:r w:rsidRPr="000442F0">
        <w:rPr>
          <w:rFonts w:asciiTheme="minorHAnsi" w:hAnsiTheme="minorHAnsi"/>
          <w:sz w:val="22"/>
          <w:szCs w:val="22"/>
        </w:rPr>
        <w:t xml:space="preserve">This document is issued in accordance with Clause 11.20 of the DCUSA and details </w:t>
      </w:r>
      <w:r w:rsidR="00C101D6" w:rsidRPr="00E23E3F">
        <w:rPr>
          <w:rFonts w:ascii="Calibri" w:hAnsi="Calibri"/>
          <w:sz w:val="22"/>
          <w:szCs w:val="22"/>
          <w:lang w:val="x-none"/>
        </w:rPr>
        <w:t xml:space="preserve">DCP 253 – </w:t>
      </w:r>
      <w:r w:rsidR="00C101D6">
        <w:rPr>
          <w:rFonts w:ascii="Calibri" w:hAnsi="Calibri"/>
          <w:sz w:val="22"/>
          <w:szCs w:val="22"/>
        </w:rPr>
        <w:t>‘</w:t>
      </w:r>
      <w:r w:rsidR="00C101D6" w:rsidRPr="00E23E3F">
        <w:rPr>
          <w:rFonts w:ascii="Calibri" w:hAnsi="Calibri"/>
          <w:sz w:val="22"/>
          <w:szCs w:val="22"/>
          <w:lang w:val="x-none"/>
        </w:rPr>
        <w:t>Retightening and Remaking of Whole Current Metering System Terminal Connections’</w:t>
      </w:r>
      <w:r w:rsidR="00D210D6" w:rsidRPr="000442F0">
        <w:rPr>
          <w:rFonts w:asciiTheme="minorHAnsi" w:hAnsiTheme="minorHAnsi"/>
          <w:i/>
          <w:sz w:val="22"/>
          <w:szCs w:val="22"/>
        </w:rPr>
        <w:t>.</w:t>
      </w:r>
    </w:p>
    <w:p w14:paraId="2C6ECEED" w14:textId="77777777" w:rsidR="003D1A78" w:rsidRPr="000442F0" w:rsidRDefault="003D1A78" w:rsidP="006053FF">
      <w:pPr>
        <w:pStyle w:val="Heading2"/>
        <w:numPr>
          <w:ilvl w:val="1"/>
          <w:numId w:val="3"/>
        </w:numPr>
        <w:spacing w:line="360" w:lineRule="auto"/>
        <w:jc w:val="both"/>
        <w:rPr>
          <w:rFonts w:asciiTheme="minorHAnsi" w:hAnsiTheme="minorHAnsi"/>
          <w:sz w:val="22"/>
          <w:szCs w:val="22"/>
        </w:rPr>
      </w:pPr>
      <w:r w:rsidRPr="000442F0">
        <w:rPr>
          <w:rFonts w:asciiTheme="minorHAnsi" w:hAnsiTheme="minorHAnsi"/>
          <w:sz w:val="22"/>
          <w:szCs w:val="22"/>
        </w:rPr>
        <w:t xml:space="preserve">The voting process for the proposed variation and the timetable of the progression of the Change Proposal (CP) through the DCUSA Change Control Process is set out in this document. </w:t>
      </w:r>
    </w:p>
    <w:p w14:paraId="32051777" w14:textId="44628203" w:rsidR="003D1A78" w:rsidRPr="00290711" w:rsidRDefault="003D1A78" w:rsidP="00C969E5">
      <w:pPr>
        <w:pStyle w:val="Heading2"/>
        <w:numPr>
          <w:ilvl w:val="1"/>
          <w:numId w:val="3"/>
        </w:numPr>
        <w:spacing w:line="360" w:lineRule="auto"/>
        <w:ind w:left="578" w:hanging="578"/>
        <w:jc w:val="both"/>
        <w:rPr>
          <w:rFonts w:asciiTheme="minorHAnsi" w:hAnsiTheme="minorHAnsi"/>
          <w:b/>
          <w:sz w:val="22"/>
          <w:szCs w:val="22"/>
          <w:highlight w:val="yellow"/>
        </w:rPr>
      </w:pPr>
      <w:r w:rsidRPr="000442F0">
        <w:rPr>
          <w:rFonts w:asciiTheme="minorHAnsi" w:hAnsiTheme="minorHAnsi"/>
          <w:sz w:val="22"/>
          <w:szCs w:val="22"/>
        </w:rPr>
        <w:t xml:space="preserve">Parties are invited to consider the proposed amendments (Attachment 2) and submit their votes using the form attached as Attachment 1 to </w:t>
      </w:r>
      <w:r w:rsidRPr="000442F0">
        <w:rPr>
          <w:rFonts w:asciiTheme="minorHAnsi" w:hAnsiTheme="minorHAnsi"/>
          <w:color w:val="0000FF"/>
          <w:sz w:val="22"/>
          <w:szCs w:val="22"/>
          <w:u w:val="single"/>
        </w:rPr>
        <w:t>dcusa@electralink.co.uk</w:t>
      </w:r>
      <w:r w:rsidRPr="000442F0">
        <w:rPr>
          <w:rFonts w:asciiTheme="minorHAnsi" w:hAnsiTheme="minorHAnsi"/>
          <w:sz w:val="22"/>
          <w:szCs w:val="22"/>
        </w:rPr>
        <w:t xml:space="preserve"> no later than</w:t>
      </w:r>
      <w:r w:rsidR="00E2323A">
        <w:rPr>
          <w:rFonts w:asciiTheme="minorHAnsi" w:hAnsiTheme="minorHAnsi"/>
          <w:sz w:val="22"/>
          <w:szCs w:val="22"/>
        </w:rPr>
        <w:t xml:space="preserve"> </w:t>
      </w:r>
      <w:r w:rsidR="00290711" w:rsidRPr="00290711">
        <w:rPr>
          <w:rFonts w:asciiTheme="minorHAnsi" w:hAnsiTheme="minorHAnsi"/>
          <w:b/>
          <w:sz w:val="22"/>
          <w:szCs w:val="22"/>
          <w:highlight w:val="yellow"/>
        </w:rPr>
        <w:t>08 July 2016</w:t>
      </w:r>
      <w:r w:rsidRPr="00943496">
        <w:rPr>
          <w:rFonts w:asciiTheme="minorHAnsi" w:hAnsiTheme="minorHAnsi"/>
          <w:b/>
          <w:sz w:val="22"/>
          <w:szCs w:val="22"/>
          <w:highlight w:val="yellow"/>
        </w:rPr>
        <w:t>.</w:t>
      </w:r>
    </w:p>
    <w:p w14:paraId="08620102" w14:textId="1A3843C2" w:rsidR="003D1A78" w:rsidRDefault="003D1A78" w:rsidP="008D4B1F">
      <w:pPr>
        <w:pStyle w:val="Heading1"/>
        <w:numPr>
          <w:ilvl w:val="0"/>
          <w:numId w:val="3"/>
        </w:numPr>
        <w:spacing w:line="360" w:lineRule="auto"/>
        <w:jc w:val="both"/>
        <w:rPr>
          <w:rFonts w:asciiTheme="minorHAnsi" w:hAnsiTheme="minorHAnsi"/>
          <w:sz w:val="24"/>
          <w:szCs w:val="22"/>
        </w:rPr>
      </w:pPr>
      <w:r w:rsidRPr="00F16CC7">
        <w:rPr>
          <w:rFonts w:asciiTheme="minorHAnsi" w:hAnsiTheme="minorHAnsi"/>
          <w:sz w:val="24"/>
          <w:szCs w:val="22"/>
        </w:rPr>
        <w:t xml:space="preserve">EXECUTIVE SUMMARY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330A70" w:rsidRPr="005853E7" w14:paraId="29775376"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901145F" w14:textId="77777777" w:rsidR="00330A70" w:rsidRPr="005853E7" w:rsidRDefault="00330A70" w:rsidP="00A9719B">
            <w:pPr>
              <w:pStyle w:val="GSHeading1withnumb"/>
              <w:numPr>
                <w:ilvl w:val="0"/>
                <w:numId w:val="0"/>
              </w:numPr>
              <w:tabs>
                <w:tab w:val="left" w:pos="720"/>
              </w:tabs>
              <w:spacing w:before="0"/>
              <w:ind w:left="567"/>
              <w:rPr>
                <w:lang w:val="en-US"/>
              </w:rPr>
            </w:pPr>
          </w:p>
        </w:tc>
      </w:tr>
    </w:tbl>
    <w:p w14:paraId="32CD55DC" w14:textId="77777777" w:rsidR="00C118F7" w:rsidRPr="00C61E84" w:rsidRDefault="00C118F7" w:rsidP="00C61E84">
      <w:pPr>
        <w:pStyle w:val="Heading2"/>
        <w:keepNext w:val="0"/>
        <w:widowControl w:val="0"/>
        <w:numPr>
          <w:ilvl w:val="1"/>
          <w:numId w:val="25"/>
        </w:numPr>
        <w:spacing w:line="360" w:lineRule="auto"/>
        <w:ind w:left="578" w:hanging="578"/>
        <w:jc w:val="both"/>
        <w:rPr>
          <w:rFonts w:asciiTheme="minorHAnsi" w:hAnsiTheme="minorHAnsi"/>
          <w:sz w:val="22"/>
          <w:szCs w:val="22"/>
        </w:rPr>
      </w:pPr>
      <w:r w:rsidRPr="005C7347">
        <w:rPr>
          <w:rFonts w:asciiTheme="minorHAnsi" w:hAnsiTheme="minorHAnsi"/>
          <w:sz w:val="22"/>
          <w:szCs w:val="22"/>
        </w:rPr>
        <w:t>DCP 253</w:t>
      </w:r>
      <w:r w:rsidR="003D1A78" w:rsidRPr="005C7347">
        <w:rPr>
          <w:rFonts w:asciiTheme="minorHAnsi" w:hAnsiTheme="minorHAnsi"/>
          <w:sz w:val="22"/>
          <w:szCs w:val="22"/>
        </w:rPr>
        <w:t xml:space="preserve"> was raised by </w:t>
      </w:r>
      <w:r w:rsidR="005C7347">
        <w:rPr>
          <w:rFonts w:asciiTheme="minorHAnsi" w:hAnsiTheme="minorHAnsi"/>
          <w:sz w:val="22"/>
          <w:szCs w:val="22"/>
        </w:rPr>
        <w:t>UK</w:t>
      </w:r>
      <w:r w:rsidRPr="005C7347">
        <w:rPr>
          <w:rFonts w:asciiTheme="minorHAnsi" w:hAnsiTheme="minorHAnsi"/>
          <w:sz w:val="22"/>
          <w:szCs w:val="22"/>
        </w:rPr>
        <w:t xml:space="preserve"> Power Networks on the 03 November 2015</w:t>
      </w:r>
      <w:r w:rsidR="00CB5C6C" w:rsidRPr="005C7347">
        <w:rPr>
          <w:rFonts w:asciiTheme="minorHAnsi" w:hAnsiTheme="minorHAnsi"/>
          <w:sz w:val="22"/>
          <w:szCs w:val="22"/>
        </w:rPr>
        <w:t xml:space="preserve"> </w:t>
      </w:r>
      <w:r w:rsidRPr="00C61E84">
        <w:rPr>
          <w:rFonts w:asciiTheme="minorHAnsi" w:hAnsiTheme="minorHAnsi"/>
          <w:sz w:val="22"/>
          <w:szCs w:val="22"/>
        </w:rPr>
        <w:t>to permit a DNO/IDNO, when it replaces its service cut-out, to retighten the meter tails and customer tails connecting into and out of a whole current meter and/or remake connections to meter terminals as necessary prior to re-energisation.</w:t>
      </w:r>
    </w:p>
    <w:p w14:paraId="0A63B23D" w14:textId="2835E610" w:rsidR="005C7347" w:rsidRPr="005C7347" w:rsidRDefault="003D1A78" w:rsidP="00C118F7">
      <w:pPr>
        <w:pStyle w:val="Heading2"/>
        <w:keepNext w:val="0"/>
        <w:widowControl w:val="0"/>
        <w:numPr>
          <w:ilvl w:val="1"/>
          <w:numId w:val="25"/>
        </w:numPr>
        <w:spacing w:line="360" w:lineRule="auto"/>
        <w:ind w:left="578" w:hanging="578"/>
        <w:jc w:val="both"/>
        <w:rPr>
          <w:rFonts w:asciiTheme="minorHAnsi" w:hAnsiTheme="minorHAnsi"/>
          <w:sz w:val="22"/>
          <w:szCs w:val="22"/>
        </w:rPr>
      </w:pPr>
      <w:r w:rsidRPr="005C7347">
        <w:rPr>
          <w:rFonts w:asciiTheme="minorHAnsi" w:hAnsiTheme="minorHAnsi"/>
          <w:sz w:val="22"/>
          <w:szCs w:val="22"/>
        </w:rPr>
        <w:t xml:space="preserve">Over a period of </w:t>
      </w:r>
      <w:r w:rsidR="00290711">
        <w:rPr>
          <w:rFonts w:asciiTheme="minorHAnsi" w:hAnsiTheme="minorHAnsi"/>
          <w:sz w:val="22"/>
          <w:szCs w:val="22"/>
          <w:highlight w:val="yellow"/>
        </w:rPr>
        <w:t>six</w:t>
      </w:r>
      <w:r w:rsidR="009E372D">
        <w:rPr>
          <w:rFonts w:asciiTheme="minorHAnsi" w:hAnsiTheme="minorHAnsi"/>
          <w:sz w:val="22"/>
          <w:szCs w:val="22"/>
          <w:highlight w:val="yellow"/>
        </w:rPr>
        <w:t xml:space="preserve"> </w:t>
      </w:r>
      <w:r w:rsidR="00675E0B">
        <w:rPr>
          <w:rFonts w:asciiTheme="minorHAnsi" w:hAnsiTheme="minorHAnsi"/>
          <w:sz w:val="22"/>
          <w:szCs w:val="22"/>
        </w:rPr>
        <w:t>months the DCP 253</w:t>
      </w:r>
      <w:r w:rsidRPr="005C7347">
        <w:rPr>
          <w:rFonts w:asciiTheme="minorHAnsi" w:hAnsiTheme="minorHAnsi"/>
          <w:sz w:val="22"/>
          <w:szCs w:val="22"/>
        </w:rPr>
        <w:t xml:space="preserve"> Working Group met </w:t>
      </w:r>
      <w:r w:rsidR="00675E0B" w:rsidRPr="00675E0B">
        <w:rPr>
          <w:rFonts w:asciiTheme="minorHAnsi" w:hAnsiTheme="minorHAnsi"/>
          <w:sz w:val="22"/>
          <w:szCs w:val="22"/>
          <w:highlight w:val="yellow"/>
        </w:rPr>
        <w:t>four</w:t>
      </w:r>
      <w:r w:rsidR="005C7347" w:rsidRPr="005C7347">
        <w:rPr>
          <w:rFonts w:asciiTheme="minorHAnsi" w:hAnsiTheme="minorHAnsi"/>
          <w:sz w:val="22"/>
          <w:szCs w:val="22"/>
        </w:rPr>
        <w:t xml:space="preserve"> </w:t>
      </w:r>
      <w:r w:rsidRPr="005C7347">
        <w:rPr>
          <w:rFonts w:asciiTheme="minorHAnsi" w:hAnsiTheme="minorHAnsi"/>
          <w:sz w:val="22"/>
          <w:szCs w:val="22"/>
        </w:rPr>
        <w:t xml:space="preserve">times and issued one consultation. The consultation </w:t>
      </w:r>
      <w:r w:rsidR="006E2C3C" w:rsidRPr="005C7347">
        <w:rPr>
          <w:rFonts w:asciiTheme="minorHAnsi" w:hAnsiTheme="minorHAnsi"/>
          <w:sz w:val="22"/>
          <w:szCs w:val="22"/>
        </w:rPr>
        <w:t>requested for Parties</w:t>
      </w:r>
      <w:r w:rsidR="005C7347">
        <w:rPr>
          <w:rFonts w:asciiTheme="minorHAnsi" w:hAnsiTheme="minorHAnsi"/>
          <w:sz w:val="22"/>
          <w:szCs w:val="22"/>
        </w:rPr>
        <w:t xml:space="preserve"> views on providing permission</w:t>
      </w:r>
      <w:r w:rsidR="005C7347" w:rsidRPr="005C7347">
        <w:rPr>
          <w:rFonts w:asciiTheme="minorHAnsi" w:hAnsiTheme="minorHAnsi"/>
          <w:sz w:val="22"/>
          <w:szCs w:val="22"/>
        </w:rPr>
        <w:t xml:space="preserve"> </w:t>
      </w:r>
      <w:r w:rsidR="005C7347">
        <w:rPr>
          <w:rFonts w:asciiTheme="minorHAnsi" w:hAnsiTheme="minorHAnsi"/>
          <w:sz w:val="22"/>
          <w:szCs w:val="22"/>
        </w:rPr>
        <w:t xml:space="preserve">to </w:t>
      </w:r>
      <w:r w:rsidR="005C7347" w:rsidRPr="005C7347">
        <w:rPr>
          <w:rFonts w:asciiTheme="minorHAnsi" w:hAnsiTheme="minorHAnsi"/>
          <w:sz w:val="22"/>
          <w:szCs w:val="22"/>
        </w:rPr>
        <w:t xml:space="preserve">Distributors </w:t>
      </w:r>
      <w:r w:rsidR="005C7347" w:rsidRPr="005C7347">
        <w:rPr>
          <w:rFonts w:ascii="Calibri" w:hAnsi="Calibri"/>
          <w:sz w:val="22"/>
          <w:szCs w:val="22"/>
        </w:rPr>
        <w:t>to retighten the meter terminals prior to re-energising the meter</w:t>
      </w:r>
      <w:r w:rsidR="00DD65E5">
        <w:rPr>
          <w:rFonts w:ascii="Calibri" w:hAnsi="Calibri"/>
          <w:sz w:val="22"/>
          <w:szCs w:val="22"/>
        </w:rPr>
        <w:t xml:space="preserve"> and their views on</w:t>
      </w:r>
      <w:r w:rsidR="005C7347">
        <w:rPr>
          <w:rFonts w:ascii="Calibri" w:hAnsi="Calibri"/>
          <w:sz w:val="22"/>
          <w:szCs w:val="22"/>
        </w:rPr>
        <w:t xml:space="preserve"> </w:t>
      </w:r>
      <w:r w:rsidR="00DD65E5">
        <w:rPr>
          <w:rFonts w:ascii="Calibri" w:hAnsi="Calibri"/>
          <w:sz w:val="22"/>
          <w:szCs w:val="22"/>
        </w:rPr>
        <w:t>proposed Clause 25.23</w:t>
      </w:r>
      <w:r w:rsidR="005C7347">
        <w:rPr>
          <w:rFonts w:ascii="Calibri" w:hAnsi="Calibri"/>
          <w:sz w:val="22"/>
          <w:szCs w:val="22"/>
        </w:rPr>
        <w:t>.</w:t>
      </w:r>
    </w:p>
    <w:p w14:paraId="2DB9956B" w14:textId="72E3F5F6" w:rsidR="003D1A78" w:rsidRPr="005C7347" w:rsidRDefault="003D1A78" w:rsidP="00C118F7">
      <w:pPr>
        <w:pStyle w:val="Heading2"/>
        <w:keepNext w:val="0"/>
        <w:widowControl w:val="0"/>
        <w:numPr>
          <w:ilvl w:val="1"/>
          <w:numId w:val="25"/>
        </w:numPr>
        <w:spacing w:line="360" w:lineRule="auto"/>
        <w:ind w:left="578" w:hanging="578"/>
        <w:jc w:val="both"/>
        <w:rPr>
          <w:rFonts w:asciiTheme="minorHAnsi" w:hAnsiTheme="minorHAnsi"/>
          <w:sz w:val="22"/>
          <w:szCs w:val="22"/>
        </w:rPr>
      </w:pPr>
      <w:r w:rsidRPr="005C7347">
        <w:rPr>
          <w:rFonts w:asciiTheme="minorHAnsi" w:hAnsiTheme="minorHAnsi"/>
          <w:sz w:val="22"/>
          <w:szCs w:val="22"/>
        </w:rPr>
        <w:t>The Working Group</w:t>
      </w:r>
      <w:r w:rsidR="004B1DDF" w:rsidRPr="005C7347">
        <w:rPr>
          <w:rFonts w:asciiTheme="minorHAnsi" w:hAnsiTheme="minorHAnsi"/>
          <w:sz w:val="22"/>
          <w:szCs w:val="22"/>
        </w:rPr>
        <w:t xml:space="preserve"> unanimously </w:t>
      </w:r>
      <w:r w:rsidR="00D9537B" w:rsidRPr="005C7347">
        <w:rPr>
          <w:rFonts w:asciiTheme="minorHAnsi" w:hAnsiTheme="minorHAnsi"/>
          <w:sz w:val="22"/>
          <w:szCs w:val="22"/>
        </w:rPr>
        <w:t>supports</w:t>
      </w:r>
      <w:r w:rsidR="004B1DDF" w:rsidRPr="005C7347">
        <w:rPr>
          <w:rFonts w:asciiTheme="minorHAnsi" w:hAnsiTheme="minorHAnsi"/>
          <w:sz w:val="22"/>
          <w:szCs w:val="22"/>
        </w:rPr>
        <w:t xml:space="preserve"> the principles of this change and the legal text.</w:t>
      </w:r>
    </w:p>
    <w:p w14:paraId="43A5F9BF" w14:textId="77777777" w:rsidR="00C101D6" w:rsidRPr="00C101D6" w:rsidRDefault="00C101D6" w:rsidP="00C118F7">
      <w:pPr>
        <w:pStyle w:val="Heading1"/>
        <w:keepNext w:val="0"/>
        <w:numPr>
          <w:ilvl w:val="0"/>
          <w:numId w:val="25"/>
        </w:numPr>
        <w:spacing w:line="360" w:lineRule="auto"/>
        <w:jc w:val="both"/>
        <w:rPr>
          <w:rFonts w:asciiTheme="minorHAnsi" w:hAnsiTheme="minorHAnsi"/>
          <w:sz w:val="22"/>
          <w:szCs w:val="22"/>
        </w:rPr>
      </w:pPr>
      <w:r w:rsidRPr="00C101D6">
        <w:rPr>
          <w:rFonts w:asciiTheme="minorHAnsi" w:hAnsiTheme="minorHAnsi"/>
          <w:sz w:val="22"/>
          <w:szCs w:val="22"/>
        </w:rPr>
        <w:t xml:space="preserve">BACKGROUND TO THE DCP 253 CHANGE PROPOSAL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0C1FD151"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516ADFFD"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3BADD330" w14:textId="77777777" w:rsidR="00C101D6" w:rsidRPr="00F44959" w:rsidRDefault="00C101D6" w:rsidP="00C118F7">
      <w:pPr>
        <w:pStyle w:val="Heading2"/>
        <w:keepNext w:val="0"/>
        <w:numPr>
          <w:ilvl w:val="1"/>
          <w:numId w:val="25"/>
        </w:numPr>
        <w:spacing w:line="360" w:lineRule="auto"/>
        <w:jc w:val="both"/>
        <w:rPr>
          <w:rFonts w:ascii="Calibri" w:hAnsi="Calibri"/>
          <w:sz w:val="22"/>
          <w:szCs w:val="22"/>
        </w:rPr>
      </w:pPr>
      <w:r w:rsidRPr="00F44959">
        <w:rPr>
          <w:rFonts w:ascii="Calibri" w:hAnsi="Calibri"/>
          <w:sz w:val="22"/>
          <w:szCs w:val="22"/>
        </w:rPr>
        <w:t>D</w:t>
      </w:r>
      <w:r>
        <w:rPr>
          <w:rFonts w:ascii="Calibri" w:hAnsi="Calibri"/>
          <w:sz w:val="22"/>
          <w:szCs w:val="22"/>
        </w:rPr>
        <w:t>CUSA Issue Form (D</w:t>
      </w:r>
      <w:r w:rsidRPr="00F44959">
        <w:rPr>
          <w:rFonts w:ascii="Calibri" w:hAnsi="Calibri"/>
          <w:sz w:val="22"/>
          <w:szCs w:val="22"/>
        </w:rPr>
        <w:t>IF</w:t>
      </w:r>
      <w:r>
        <w:rPr>
          <w:rFonts w:ascii="Calibri" w:hAnsi="Calibri"/>
          <w:sz w:val="22"/>
          <w:szCs w:val="22"/>
        </w:rPr>
        <w:t>)</w:t>
      </w:r>
      <w:r w:rsidRPr="00F44959">
        <w:rPr>
          <w:rFonts w:ascii="Calibri" w:hAnsi="Calibri"/>
          <w:sz w:val="22"/>
          <w:szCs w:val="22"/>
        </w:rPr>
        <w:t xml:space="preserve"> 041 highlighted (court case RMISSE</w:t>
      </w:r>
      <w:r w:rsidRPr="00F44959">
        <w:rPr>
          <w:rFonts w:ascii="Calibri" w:hAnsi="Calibri"/>
          <w:sz w:val="22"/>
          <w:szCs w:val="22"/>
          <w:vertAlign w:val="superscript"/>
        </w:rPr>
        <w:footnoteReference w:id="1"/>
      </w:r>
      <w:r w:rsidRPr="00F44959">
        <w:rPr>
          <w:rFonts w:ascii="Calibri" w:hAnsi="Calibri"/>
          <w:sz w:val="22"/>
          <w:szCs w:val="22"/>
        </w:rPr>
        <w:t>) the elevated risk in relation to the DNO replacement of the service cut out where the meter terminals are disturbed despite best endeavours</w:t>
      </w:r>
      <w:r>
        <w:rPr>
          <w:rFonts w:ascii="Calibri" w:hAnsi="Calibri"/>
          <w:sz w:val="22"/>
          <w:szCs w:val="22"/>
        </w:rPr>
        <w:t xml:space="preserve"> when the issue was raised in June 2014</w:t>
      </w:r>
      <w:r w:rsidRPr="00F44959">
        <w:rPr>
          <w:rFonts w:ascii="Calibri" w:hAnsi="Calibri"/>
          <w:sz w:val="22"/>
          <w:szCs w:val="22"/>
        </w:rPr>
        <w:t>. This led to a concern over liability due to acts or omissions which might lead to an increased fire risk at the service termination / metering position.</w:t>
      </w:r>
      <w:r>
        <w:rPr>
          <w:rFonts w:ascii="Calibri" w:hAnsi="Calibri"/>
          <w:sz w:val="22"/>
          <w:szCs w:val="22"/>
        </w:rPr>
        <w:t xml:space="preserve"> The group agreed that a</w:t>
      </w:r>
      <w:r w:rsidRPr="00F44959">
        <w:rPr>
          <w:rFonts w:ascii="Calibri" w:hAnsi="Calibri"/>
          <w:sz w:val="22"/>
          <w:szCs w:val="22"/>
        </w:rPr>
        <w:t xml:space="preserve"> solution to this issue is required to enable the DNO to discharge its statutory and licence obligations to replace and maintain its systems. </w:t>
      </w:r>
    </w:p>
    <w:p w14:paraId="168BAC36" w14:textId="77777777" w:rsidR="00C101D6" w:rsidRPr="00A81147" w:rsidRDefault="00C101D6" w:rsidP="00C118F7">
      <w:pPr>
        <w:pStyle w:val="Heading2"/>
        <w:keepNext w:val="0"/>
        <w:numPr>
          <w:ilvl w:val="1"/>
          <w:numId w:val="25"/>
        </w:numPr>
        <w:spacing w:line="360" w:lineRule="auto"/>
        <w:jc w:val="both"/>
        <w:rPr>
          <w:rFonts w:ascii="Calibri" w:hAnsi="Calibri"/>
          <w:sz w:val="22"/>
          <w:szCs w:val="22"/>
        </w:rPr>
      </w:pPr>
      <w:r w:rsidRPr="00A81147">
        <w:rPr>
          <w:rFonts w:ascii="Calibri" w:hAnsi="Calibri"/>
          <w:sz w:val="22"/>
          <w:szCs w:val="22"/>
        </w:rPr>
        <w:lastRenderedPageBreak/>
        <w:t xml:space="preserve">A Request </w:t>
      </w:r>
      <w:proofErr w:type="gramStart"/>
      <w:r w:rsidRPr="00A81147">
        <w:rPr>
          <w:rFonts w:ascii="Calibri" w:hAnsi="Calibri"/>
          <w:sz w:val="22"/>
          <w:szCs w:val="22"/>
        </w:rPr>
        <w:t>For</w:t>
      </w:r>
      <w:proofErr w:type="gramEnd"/>
      <w:r w:rsidRPr="00A81147">
        <w:rPr>
          <w:rFonts w:ascii="Calibri" w:hAnsi="Calibri"/>
          <w:sz w:val="22"/>
          <w:szCs w:val="22"/>
        </w:rPr>
        <w:t xml:space="preserve"> Information (RFI) was issued in October 2014 to ask Parties to provide their views on four solutions. All respondents preferred Option 1 as set out below:</w:t>
      </w:r>
    </w:p>
    <w:p w14:paraId="075A49F2" w14:textId="77777777" w:rsidR="00C101D6" w:rsidRPr="00F44959" w:rsidRDefault="00C101D6" w:rsidP="00C101D6">
      <w:pPr>
        <w:pStyle w:val="Heading2"/>
        <w:keepNext w:val="0"/>
        <w:tabs>
          <w:tab w:val="clear" w:pos="360"/>
        </w:tabs>
        <w:spacing w:line="360" w:lineRule="auto"/>
        <w:ind w:left="576" w:firstLine="0"/>
        <w:jc w:val="both"/>
        <w:rPr>
          <w:rFonts w:ascii="Calibri" w:hAnsi="Calibri"/>
          <w:b/>
          <w:sz w:val="22"/>
          <w:szCs w:val="22"/>
          <w:highlight w:val="yellow"/>
        </w:rPr>
      </w:pPr>
      <w:r>
        <w:rPr>
          <w:rFonts w:ascii="Calibri" w:hAnsi="Calibri"/>
          <w:b/>
          <w:sz w:val="22"/>
          <w:szCs w:val="22"/>
        </w:rPr>
        <w:t xml:space="preserve">Option 1 - </w:t>
      </w:r>
      <w:r w:rsidRPr="00F44959">
        <w:rPr>
          <w:rFonts w:ascii="Calibri" w:hAnsi="Calibri"/>
          <w:b/>
          <w:sz w:val="22"/>
          <w:szCs w:val="22"/>
        </w:rPr>
        <w:t>DNO Retightening Prior to Re-energisation</w:t>
      </w:r>
    </w:p>
    <w:p w14:paraId="2DD3707A" w14:textId="77777777" w:rsidR="00C101D6" w:rsidRPr="00FF50BF" w:rsidRDefault="00C101D6" w:rsidP="00C101D6">
      <w:pPr>
        <w:pStyle w:val="Heading2"/>
        <w:keepNext w:val="0"/>
        <w:tabs>
          <w:tab w:val="clear" w:pos="360"/>
        </w:tabs>
        <w:spacing w:line="360" w:lineRule="auto"/>
        <w:ind w:left="576" w:firstLine="0"/>
        <w:jc w:val="both"/>
        <w:rPr>
          <w:rFonts w:ascii="Calibri" w:hAnsi="Calibri"/>
          <w:i/>
          <w:sz w:val="22"/>
          <w:szCs w:val="22"/>
        </w:rPr>
      </w:pPr>
      <w:r w:rsidRPr="00FF50BF">
        <w:rPr>
          <w:rFonts w:ascii="Calibri" w:hAnsi="Calibri"/>
          <w:i/>
          <w:sz w:val="22"/>
          <w:szCs w:val="22"/>
        </w:rPr>
        <w:t>“</w:t>
      </w:r>
      <w:r w:rsidRPr="00FF50BF">
        <w:rPr>
          <w:rFonts w:ascii="Calibri" w:hAnsi="Calibri"/>
          <w:i/>
          <w:sz w:val="22"/>
          <w:szCs w:val="22"/>
          <w:lang w:val="x-none"/>
        </w:rPr>
        <w:t>DNOs to be consented through a DCUSA Change Proposal to work upon metering systems consequent to modification/replacement of the DNO service equipment, to retighten metering terminals and/or remake meter tail or customer tails, as appropriate, to ensure the safety of the supply equipment.  This option would necessitate the provision of Smart Meter software keys to the DNOs to temporarily disable tampering alerts and potentially special screw drivers for certain meter types.</w:t>
      </w:r>
      <w:r w:rsidRPr="00FF50BF">
        <w:rPr>
          <w:rFonts w:ascii="Calibri" w:hAnsi="Calibri"/>
          <w:i/>
          <w:sz w:val="22"/>
          <w:szCs w:val="22"/>
        </w:rPr>
        <w:t xml:space="preserve"> </w:t>
      </w:r>
      <w:r w:rsidRPr="00FF50BF">
        <w:rPr>
          <w:rFonts w:ascii="Calibri" w:hAnsi="Calibri"/>
          <w:i/>
          <w:sz w:val="22"/>
          <w:szCs w:val="22"/>
        </w:rPr>
        <w:tab/>
      </w:r>
      <w:r w:rsidRPr="00FF50BF">
        <w:rPr>
          <w:rFonts w:ascii="Calibri" w:hAnsi="Calibri"/>
          <w:i/>
          <w:sz w:val="22"/>
          <w:szCs w:val="22"/>
          <w:lang w:val="x-none"/>
        </w:rPr>
        <w:t xml:space="preserve">  </w:t>
      </w:r>
      <w:r w:rsidRPr="00FF50BF">
        <w:rPr>
          <w:rFonts w:ascii="Calibri" w:hAnsi="Calibri"/>
          <w:i/>
          <w:sz w:val="22"/>
          <w:szCs w:val="22"/>
          <w:lang w:val="x-none"/>
        </w:rPr>
        <w:br/>
        <w:t>This option would ensure that terminals were retightened prior to re-energising the supply and would present the very lowest risk possible with minimum co-ordination</w:t>
      </w:r>
      <w:r w:rsidRPr="00FF50BF">
        <w:rPr>
          <w:rFonts w:ascii="Calibri" w:hAnsi="Calibri"/>
          <w:i/>
          <w:sz w:val="22"/>
          <w:szCs w:val="22"/>
        </w:rPr>
        <w:t>”</w:t>
      </w:r>
      <w:r w:rsidRPr="00FF50BF">
        <w:rPr>
          <w:rFonts w:ascii="Calibri" w:hAnsi="Calibri"/>
          <w:i/>
          <w:sz w:val="22"/>
          <w:szCs w:val="22"/>
          <w:lang w:val="x-none"/>
        </w:rPr>
        <w:t xml:space="preserve">. </w:t>
      </w:r>
    </w:p>
    <w:p w14:paraId="238ECE91" w14:textId="77777777" w:rsidR="00C101D6" w:rsidRPr="00A81147" w:rsidRDefault="00C101D6" w:rsidP="00C118F7">
      <w:pPr>
        <w:pStyle w:val="Heading2"/>
        <w:keepNext w:val="0"/>
        <w:numPr>
          <w:ilvl w:val="1"/>
          <w:numId w:val="25"/>
        </w:numPr>
        <w:spacing w:line="360" w:lineRule="auto"/>
        <w:jc w:val="both"/>
        <w:rPr>
          <w:rFonts w:ascii="Calibri" w:hAnsi="Calibri"/>
          <w:sz w:val="22"/>
          <w:szCs w:val="22"/>
          <w:lang w:eastAsia="x-none"/>
        </w:rPr>
      </w:pPr>
      <w:r>
        <w:rPr>
          <w:rFonts w:ascii="Calibri" w:hAnsi="Calibri"/>
          <w:sz w:val="22"/>
          <w:szCs w:val="22"/>
        </w:rPr>
        <w:t>A</w:t>
      </w:r>
      <w:r w:rsidRPr="00F44959">
        <w:rPr>
          <w:rFonts w:ascii="Calibri" w:hAnsi="Calibri"/>
          <w:sz w:val="22"/>
          <w:szCs w:val="22"/>
        </w:rPr>
        <w:t xml:space="preserve"> formal change</w:t>
      </w:r>
      <w:r>
        <w:rPr>
          <w:rFonts w:ascii="Calibri" w:hAnsi="Calibri"/>
          <w:sz w:val="22"/>
          <w:szCs w:val="22"/>
        </w:rPr>
        <w:t xml:space="preserve"> proposing Option 1 as its solution was raised</w:t>
      </w:r>
      <w:r w:rsidRPr="00F44959">
        <w:rPr>
          <w:rFonts w:ascii="Calibri" w:hAnsi="Calibri"/>
          <w:sz w:val="22"/>
          <w:szCs w:val="22"/>
        </w:rPr>
        <w:t xml:space="preserve"> in November 2015</w:t>
      </w:r>
      <w:r>
        <w:rPr>
          <w:rFonts w:ascii="Calibri" w:hAnsi="Calibri"/>
          <w:sz w:val="22"/>
          <w:szCs w:val="22"/>
        </w:rPr>
        <w:t>.</w:t>
      </w:r>
    </w:p>
    <w:p w14:paraId="389746C6" w14:textId="77777777" w:rsidR="003D1A78" w:rsidRDefault="00FF50BF" w:rsidP="00C118F7">
      <w:pPr>
        <w:pStyle w:val="Heading1"/>
        <w:keepNext w:val="0"/>
        <w:numPr>
          <w:ilvl w:val="0"/>
          <w:numId w:val="25"/>
        </w:numPr>
        <w:spacing w:line="360" w:lineRule="auto"/>
        <w:jc w:val="both"/>
        <w:rPr>
          <w:rFonts w:asciiTheme="minorHAnsi" w:hAnsiTheme="minorHAnsi"/>
          <w:sz w:val="22"/>
          <w:szCs w:val="22"/>
        </w:rPr>
      </w:pPr>
      <w:r>
        <w:rPr>
          <w:rFonts w:asciiTheme="minorHAnsi" w:hAnsiTheme="minorHAnsi"/>
          <w:sz w:val="22"/>
          <w:szCs w:val="22"/>
        </w:rPr>
        <w:t>INTENT OF DCP 253</w:t>
      </w:r>
      <w:r w:rsidR="00EF03FE" w:rsidRPr="000442F0">
        <w:rPr>
          <w:rFonts w:asciiTheme="minorHAnsi" w:hAnsiTheme="minorHAnsi"/>
          <w:sz w:val="22"/>
          <w:szCs w:val="22"/>
        </w:rPr>
        <w:t xml:space="preserve"> </w:t>
      </w:r>
      <w:r w:rsidR="003D1A78" w:rsidRPr="000442F0">
        <w:rPr>
          <w:rFonts w:asciiTheme="minorHAnsi" w:hAnsiTheme="minorHAnsi"/>
          <w:sz w:val="22"/>
          <w:szCs w:val="22"/>
        </w:rPr>
        <w:t>CHANGE PROPOSAL</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21A354AC" w14:textId="77777777" w:rsidTr="00FF50BF">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E82F951"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11F3FF76" w14:textId="713C7E02" w:rsidR="00FF50BF" w:rsidRDefault="00FF50BF" w:rsidP="00E97183">
      <w:pPr>
        <w:pStyle w:val="Heading2"/>
        <w:keepNext w:val="0"/>
        <w:numPr>
          <w:ilvl w:val="1"/>
          <w:numId w:val="25"/>
        </w:numPr>
        <w:spacing w:line="360" w:lineRule="auto"/>
        <w:ind w:left="578" w:hanging="578"/>
        <w:jc w:val="both"/>
        <w:rPr>
          <w:rFonts w:asciiTheme="minorHAnsi" w:hAnsiTheme="minorHAnsi"/>
          <w:sz w:val="22"/>
          <w:szCs w:val="22"/>
        </w:rPr>
      </w:pPr>
      <w:r w:rsidRPr="00E97183">
        <w:rPr>
          <w:rFonts w:asciiTheme="minorHAnsi" w:hAnsiTheme="minorHAnsi"/>
          <w:sz w:val="22"/>
          <w:szCs w:val="22"/>
        </w:rPr>
        <w:t>DCP 253 has been raised by UK Power Networks to permit a DNO/IDNO, when it replaces its service cut-out, to retighten the meter tails and customer tails connecting into and out of a whole current meter and/or remake connections to meter terminals as necessary prior to re-energisation.</w:t>
      </w:r>
    </w:p>
    <w:p w14:paraId="6DDF2AC6" w14:textId="77777777" w:rsidR="008B722C" w:rsidRDefault="008B722C" w:rsidP="008B722C">
      <w:pPr>
        <w:pStyle w:val="Heading2"/>
        <w:keepNext w:val="0"/>
        <w:numPr>
          <w:ilvl w:val="1"/>
          <w:numId w:val="25"/>
        </w:numPr>
        <w:spacing w:line="360" w:lineRule="auto"/>
        <w:ind w:left="578" w:hanging="578"/>
        <w:jc w:val="both"/>
        <w:rPr>
          <w:rFonts w:asciiTheme="minorHAnsi" w:hAnsiTheme="minorHAnsi"/>
          <w:sz w:val="22"/>
          <w:szCs w:val="22"/>
        </w:rPr>
      </w:pPr>
      <w:r w:rsidRPr="00645952">
        <w:rPr>
          <w:rFonts w:asciiTheme="minorHAnsi" w:hAnsiTheme="minorHAnsi"/>
          <w:sz w:val="22"/>
          <w:szCs w:val="22"/>
        </w:rPr>
        <w:t>This CP has been designated as a Part 1 Matter as the proposed change impacts both Distributor and Supplier Parties liabilities in regards to the designated Party retightening the meter terminals.</w:t>
      </w:r>
    </w:p>
    <w:p w14:paraId="6A11A575" w14:textId="58925018" w:rsidR="003D1A78" w:rsidRDefault="003D1A78" w:rsidP="00C118F7">
      <w:pPr>
        <w:pStyle w:val="Heading1"/>
        <w:keepNext w:val="0"/>
        <w:numPr>
          <w:ilvl w:val="0"/>
          <w:numId w:val="25"/>
        </w:numPr>
        <w:spacing w:line="360" w:lineRule="auto"/>
        <w:jc w:val="both"/>
        <w:rPr>
          <w:rFonts w:asciiTheme="minorHAnsi" w:hAnsiTheme="minorHAnsi"/>
          <w:sz w:val="22"/>
          <w:szCs w:val="22"/>
        </w:rPr>
      </w:pPr>
      <w:r w:rsidRPr="000442F0">
        <w:rPr>
          <w:rFonts w:asciiTheme="minorHAnsi" w:hAnsiTheme="minorHAnsi"/>
          <w:sz w:val="22"/>
          <w:szCs w:val="22"/>
        </w:rPr>
        <w:t xml:space="preserve">   D</w:t>
      </w:r>
      <w:r w:rsidR="00FF50BF">
        <w:rPr>
          <w:rFonts w:asciiTheme="minorHAnsi" w:hAnsiTheme="minorHAnsi"/>
          <w:sz w:val="22"/>
          <w:szCs w:val="22"/>
        </w:rPr>
        <w:t>CP 253</w:t>
      </w:r>
      <w:r w:rsidR="00330A70">
        <w:rPr>
          <w:rFonts w:asciiTheme="minorHAnsi" w:hAnsiTheme="minorHAnsi"/>
          <w:sz w:val="22"/>
          <w:szCs w:val="22"/>
        </w:rPr>
        <w:t xml:space="preserve"> </w:t>
      </w:r>
      <w:r w:rsidRPr="000442F0">
        <w:rPr>
          <w:rFonts w:asciiTheme="minorHAnsi" w:hAnsiTheme="minorHAnsi"/>
          <w:sz w:val="22"/>
          <w:szCs w:val="22"/>
        </w:rPr>
        <w:t>WORKING GROUP</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E97183" w:rsidRPr="005853E7" w14:paraId="63E52B0C" w14:textId="77777777" w:rsidTr="00A9719B">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56BCEB1" w14:textId="77777777" w:rsidR="00E97183" w:rsidRPr="005853E7" w:rsidRDefault="00E97183" w:rsidP="00A9719B">
            <w:pPr>
              <w:pStyle w:val="GSHeading1withnumb"/>
              <w:numPr>
                <w:ilvl w:val="0"/>
                <w:numId w:val="0"/>
              </w:numPr>
              <w:tabs>
                <w:tab w:val="left" w:pos="720"/>
              </w:tabs>
              <w:spacing w:before="0"/>
              <w:ind w:left="567"/>
              <w:rPr>
                <w:lang w:val="en-US"/>
              </w:rPr>
            </w:pPr>
          </w:p>
        </w:tc>
      </w:tr>
    </w:tbl>
    <w:p w14:paraId="44CBD7BE" w14:textId="77777777" w:rsidR="00330A70" w:rsidRDefault="003D1A78" w:rsidP="00A9719B">
      <w:pPr>
        <w:pStyle w:val="Heading2"/>
        <w:keepNext w:val="0"/>
        <w:numPr>
          <w:ilvl w:val="1"/>
          <w:numId w:val="25"/>
        </w:numPr>
        <w:spacing w:line="360" w:lineRule="auto"/>
        <w:ind w:left="578" w:hanging="578"/>
        <w:jc w:val="both"/>
        <w:rPr>
          <w:rFonts w:asciiTheme="minorHAnsi" w:hAnsiTheme="minorHAnsi"/>
          <w:sz w:val="22"/>
          <w:szCs w:val="22"/>
        </w:rPr>
      </w:pPr>
      <w:r w:rsidRPr="00330A70">
        <w:rPr>
          <w:rFonts w:asciiTheme="minorHAnsi" w:hAnsiTheme="minorHAnsi"/>
          <w:sz w:val="22"/>
          <w:szCs w:val="22"/>
        </w:rPr>
        <w:t xml:space="preserve">The DCUSA Panel established a Working Group to assess DCP </w:t>
      </w:r>
      <w:r w:rsidR="00675E0B" w:rsidRPr="00330A70">
        <w:rPr>
          <w:rFonts w:asciiTheme="minorHAnsi" w:hAnsiTheme="minorHAnsi"/>
          <w:sz w:val="22"/>
          <w:szCs w:val="22"/>
        </w:rPr>
        <w:t>253</w:t>
      </w:r>
      <w:r w:rsidRPr="00330A70">
        <w:rPr>
          <w:rFonts w:asciiTheme="minorHAnsi" w:hAnsiTheme="minorHAnsi"/>
          <w:sz w:val="22"/>
          <w:szCs w:val="22"/>
        </w:rPr>
        <w:t xml:space="preserve">. The Working Group met on </w:t>
      </w:r>
      <w:r w:rsidR="00675E0B" w:rsidRPr="00330A70">
        <w:rPr>
          <w:rFonts w:asciiTheme="minorHAnsi" w:hAnsiTheme="minorHAnsi"/>
          <w:sz w:val="22"/>
          <w:szCs w:val="22"/>
          <w:highlight w:val="yellow"/>
        </w:rPr>
        <w:t>four</w:t>
      </w:r>
      <w:r w:rsidR="00675E0B" w:rsidRPr="00330A70">
        <w:rPr>
          <w:rFonts w:asciiTheme="minorHAnsi" w:hAnsiTheme="minorHAnsi"/>
          <w:sz w:val="22"/>
          <w:szCs w:val="22"/>
        </w:rPr>
        <w:t xml:space="preserve"> occasions and were</w:t>
      </w:r>
      <w:r w:rsidRPr="00330A70">
        <w:rPr>
          <w:rFonts w:asciiTheme="minorHAnsi" w:hAnsiTheme="minorHAnsi"/>
          <w:sz w:val="22"/>
          <w:szCs w:val="22"/>
        </w:rPr>
        <w:t xml:space="preserve"> comprised of </w:t>
      </w:r>
      <w:r w:rsidR="00537323" w:rsidRPr="00330A70">
        <w:rPr>
          <w:rFonts w:asciiTheme="minorHAnsi" w:hAnsiTheme="minorHAnsi"/>
          <w:sz w:val="22"/>
          <w:szCs w:val="22"/>
        </w:rPr>
        <w:t xml:space="preserve">Supplier, </w:t>
      </w:r>
      <w:r w:rsidRPr="00330A70">
        <w:rPr>
          <w:rFonts w:asciiTheme="minorHAnsi" w:hAnsiTheme="minorHAnsi"/>
          <w:sz w:val="22"/>
          <w:szCs w:val="22"/>
        </w:rPr>
        <w:t>DNO,</w:t>
      </w:r>
      <w:r w:rsidR="00645952" w:rsidRPr="00330A70">
        <w:rPr>
          <w:rFonts w:asciiTheme="minorHAnsi" w:hAnsiTheme="minorHAnsi"/>
          <w:sz w:val="22"/>
          <w:szCs w:val="22"/>
        </w:rPr>
        <w:t xml:space="preserve"> AMO </w:t>
      </w:r>
      <w:r w:rsidR="006E2C3C" w:rsidRPr="00330A70">
        <w:rPr>
          <w:rFonts w:asciiTheme="minorHAnsi" w:hAnsiTheme="minorHAnsi"/>
          <w:sz w:val="22"/>
          <w:szCs w:val="22"/>
        </w:rPr>
        <w:t>and</w:t>
      </w:r>
      <w:r w:rsidRPr="00330A70">
        <w:rPr>
          <w:rFonts w:asciiTheme="minorHAnsi" w:hAnsiTheme="minorHAnsi"/>
          <w:sz w:val="22"/>
          <w:szCs w:val="22"/>
        </w:rPr>
        <w:t xml:space="preserve"> Ofgem</w:t>
      </w:r>
      <w:r w:rsidR="00537323" w:rsidRPr="00330A70">
        <w:rPr>
          <w:rFonts w:asciiTheme="minorHAnsi" w:hAnsiTheme="minorHAnsi"/>
          <w:sz w:val="22"/>
          <w:szCs w:val="22"/>
        </w:rPr>
        <w:t xml:space="preserve"> representatives</w:t>
      </w:r>
      <w:r w:rsidRPr="00330A70">
        <w:rPr>
          <w:rFonts w:asciiTheme="minorHAnsi" w:hAnsiTheme="minorHAnsi"/>
          <w:sz w:val="22"/>
          <w:szCs w:val="22"/>
        </w:rPr>
        <w:t>.</w:t>
      </w:r>
      <w:r w:rsidR="008B722C" w:rsidRPr="00330A70">
        <w:rPr>
          <w:rFonts w:asciiTheme="minorHAnsi" w:hAnsiTheme="minorHAnsi"/>
          <w:sz w:val="22"/>
          <w:szCs w:val="22"/>
        </w:rPr>
        <w:t xml:space="preserve"> </w:t>
      </w:r>
      <w:r w:rsidRPr="00330A70">
        <w:rPr>
          <w:rFonts w:asciiTheme="minorHAnsi" w:hAnsiTheme="minorHAnsi"/>
          <w:sz w:val="22"/>
          <w:szCs w:val="22"/>
        </w:rPr>
        <w:t xml:space="preserve">Meetings were held in open session and the minutes and papers of each meeting are available on the DCUSA website – </w:t>
      </w:r>
      <w:hyperlink r:id="rId9" w:history="1">
        <w:r w:rsidRPr="00330A70">
          <w:rPr>
            <w:rFonts w:asciiTheme="minorHAnsi" w:hAnsiTheme="minorHAnsi"/>
            <w:sz w:val="22"/>
            <w:szCs w:val="22"/>
          </w:rPr>
          <w:t>www.dcusa.co.uk</w:t>
        </w:r>
      </w:hyperlink>
      <w:r w:rsidRPr="00330A70">
        <w:rPr>
          <w:rFonts w:asciiTheme="minorHAnsi" w:hAnsiTheme="minorHAnsi"/>
          <w:sz w:val="22"/>
          <w:szCs w:val="22"/>
        </w:rPr>
        <w:t>.</w:t>
      </w:r>
      <w:r w:rsidR="00330A70" w:rsidRPr="00330A70">
        <w:rPr>
          <w:rFonts w:asciiTheme="minorHAnsi" w:hAnsiTheme="minorHAnsi"/>
          <w:sz w:val="22"/>
          <w:szCs w:val="22"/>
        </w:rPr>
        <w:t xml:space="preserve"> </w:t>
      </w:r>
      <w:r w:rsidR="00330A70">
        <w:rPr>
          <w:rFonts w:asciiTheme="minorHAnsi" w:hAnsiTheme="minorHAnsi"/>
          <w:sz w:val="22"/>
          <w:szCs w:val="22"/>
        </w:rPr>
        <w:t xml:space="preserve"> </w:t>
      </w:r>
    </w:p>
    <w:p w14:paraId="416BB85C" w14:textId="29497048" w:rsidR="003D1A78" w:rsidRDefault="00A02933" w:rsidP="00A9719B">
      <w:pPr>
        <w:pStyle w:val="Heading2"/>
        <w:keepNext w:val="0"/>
        <w:numPr>
          <w:ilvl w:val="1"/>
          <w:numId w:val="25"/>
        </w:numPr>
        <w:spacing w:line="360" w:lineRule="auto"/>
        <w:ind w:left="578" w:hanging="578"/>
        <w:jc w:val="both"/>
        <w:rPr>
          <w:rFonts w:asciiTheme="minorHAnsi" w:hAnsiTheme="minorHAnsi"/>
          <w:sz w:val="22"/>
          <w:szCs w:val="22"/>
        </w:rPr>
      </w:pPr>
      <w:r w:rsidRPr="00330A70">
        <w:rPr>
          <w:rFonts w:asciiTheme="minorHAnsi" w:hAnsiTheme="minorHAnsi"/>
          <w:sz w:val="22"/>
          <w:szCs w:val="22"/>
        </w:rPr>
        <w:t xml:space="preserve">All </w:t>
      </w:r>
      <w:r w:rsidR="003D1A78" w:rsidRPr="00330A70">
        <w:rPr>
          <w:rFonts w:asciiTheme="minorHAnsi" w:hAnsiTheme="minorHAnsi"/>
          <w:sz w:val="22"/>
          <w:szCs w:val="22"/>
        </w:rPr>
        <w:t xml:space="preserve">Working Group members were supportive of the general principle of DCP </w:t>
      </w:r>
      <w:r w:rsidRPr="00330A70">
        <w:rPr>
          <w:rFonts w:asciiTheme="minorHAnsi" w:hAnsiTheme="minorHAnsi"/>
          <w:sz w:val="22"/>
          <w:szCs w:val="22"/>
        </w:rPr>
        <w:t>2</w:t>
      </w:r>
      <w:r w:rsidR="00645952" w:rsidRPr="00330A70">
        <w:rPr>
          <w:rFonts w:asciiTheme="minorHAnsi" w:hAnsiTheme="minorHAnsi"/>
          <w:sz w:val="22"/>
          <w:szCs w:val="22"/>
        </w:rPr>
        <w:t>53</w:t>
      </w:r>
      <w:r w:rsidR="003D1A78" w:rsidRPr="00330A70">
        <w:rPr>
          <w:rFonts w:asciiTheme="minorHAnsi" w:hAnsiTheme="minorHAnsi"/>
          <w:sz w:val="22"/>
          <w:szCs w:val="22"/>
        </w:rPr>
        <w:t xml:space="preserve">. </w:t>
      </w:r>
    </w:p>
    <w:p w14:paraId="3778D286" w14:textId="4D7D4158" w:rsidR="00330A70" w:rsidRPr="000442F0" w:rsidRDefault="00330A70" w:rsidP="00330A70">
      <w:pPr>
        <w:pStyle w:val="Heading1"/>
        <w:keepNext w:val="0"/>
        <w:numPr>
          <w:ilvl w:val="0"/>
          <w:numId w:val="25"/>
        </w:numPr>
        <w:spacing w:line="360" w:lineRule="auto"/>
        <w:jc w:val="both"/>
        <w:rPr>
          <w:rFonts w:asciiTheme="minorHAnsi" w:hAnsiTheme="minorHAnsi"/>
          <w:sz w:val="22"/>
          <w:szCs w:val="22"/>
        </w:rPr>
      </w:pPr>
      <w:r>
        <w:rPr>
          <w:rFonts w:asciiTheme="minorHAnsi" w:hAnsiTheme="minorHAnsi"/>
          <w:sz w:val="22"/>
          <w:szCs w:val="22"/>
        </w:rPr>
        <w:t xml:space="preserve">   </w:t>
      </w:r>
      <w:commentRangeStart w:id="0"/>
      <w:r w:rsidRPr="000442F0">
        <w:rPr>
          <w:rFonts w:asciiTheme="minorHAnsi" w:hAnsiTheme="minorHAnsi"/>
          <w:sz w:val="22"/>
          <w:szCs w:val="22"/>
        </w:rPr>
        <w:t>WORKIN</w:t>
      </w:r>
      <w:r>
        <w:rPr>
          <w:rFonts w:asciiTheme="minorHAnsi" w:hAnsiTheme="minorHAnsi"/>
          <w:sz w:val="22"/>
          <w:szCs w:val="22"/>
        </w:rPr>
        <w:t>G GROUP ANALYSIS OF DCP 253</w:t>
      </w:r>
      <w:commentRangeEnd w:id="0"/>
      <w:r w:rsidR="00A9719B">
        <w:rPr>
          <w:rStyle w:val="CommentReference"/>
          <w:rFonts w:ascii="Times New Roman" w:hAnsi="Times New Roman"/>
          <w:b w:val="0"/>
          <w:bCs w:val="0"/>
          <w:kern w:val="0"/>
        </w:rPr>
        <w:commentReference w:id="0"/>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330A70" w:rsidRPr="005853E7" w14:paraId="455B3A21" w14:textId="77777777" w:rsidTr="00A9719B">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13124BD" w14:textId="77777777" w:rsidR="00330A70" w:rsidRPr="005853E7" w:rsidRDefault="00330A70" w:rsidP="00A9719B">
            <w:pPr>
              <w:pStyle w:val="GSHeading1withnumb"/>
              <w:numPr>
                <w:ilvl w:val="0"/>
                <w:numId w:val="0"/>
              </w:numPr>
              <w:tabs>
                <w:tab w:val="left" w:pos="720"/>
              </w:tabs>
              <w:spacing w:before="0"/>
              <w:ind w:left="567"/>
              <w:rPr>
                <w:lang w:val="en-US"/>
              </w:rPr>
            </w:pPr>
          </w:p>
        </w:tc>
      </w:tr>
    </w:tbl>
    <w:p w14:paraId="78E515D7" w14:textId="77777777" w:rsidR="00E018AE" w:rsidRDefault="008B722C" w:rsidP="008B722C">
      <w:pPr>
        <w:pStyle w:val="Heading2"/>
        <w:keepNext w:val="0"/>
        <w:numPr>
          <w:ilvl w:val="1"/>
          <w:numId w:val="25"/>
        </w:numPr>
        <w:spacing w:line="360" w:lineRule="auto"/>
        <w:ind w:left="578" w:hanging="578"/>
        <w:jc w:val="both"/>
        <w:rPr>
          <w:rFonts w:asciiTheme="minorHAnsi" w:hAnsiTheme="minorHAnsi"/>
          <w:sz w:val="22"/>
          <w:szCs w:val="22"/>
        </w:rPr>
      </w:pPr>
      <w:r w:rsidRPr="008B722C">
        <w:rPr>
          <w:rFonts w:asciiTheme="minorHAnsi" w:hAnsiTheme="minorHAnsi"/>
          <w:sz w:val="22"/>
          <w:szCs w:val="22"/>
        </w:rPr>
        <w:t>The DNO has a separate requirement to make safe and leave an installation in a condition that is fit for service. In an emergency situation where the meter tails or meter terminals are impacted it may not be practical to wait until a Meter Operator (</w:t>
      </w:r>
      <w:proofErr w:type="spellStart"/>
      <w:r w:rsidRPr="008B722C">
        <w:rPr>
          <w:rFonts w:asciiTheme="minorHAnsi" w:hAnsiTheme="minorHAnsi"/>
          <w:sz w:val="22"/>
          <w:szCs w:val="22"/>
        </w:rPr>
        <w:t>MoP</w:t>
      </w:r>
      <w:proofErr w:type="spellEnd"/>
      <w:r w:rsidRPr="008B722C">
        <w:rPr>
          <w:rFonts w:asciiTheme="minorHAnsi" w:hAnsiTheme="minorHAnsi"/>
          <w:sz w:val="22"/>
          <w:szCs w:val="22"/>
        </w:rPr>
        <w:t>) can attend the site to undertake works or to leave the customer without service especially if the customer is on the Priority Service Register.</w:t>
      </w:r>
    </w:p>
    <w:p w14:paraId="51D6117F" w14:textId="1462771F" w:rsidR="00922621" w:rsidRPr="00E018AE" w:rsidRDefault="008B722C" w:rsidP="00A9719B">
      <w:pPr>
        <w:pStyle w:val="Heading2"/>
        <w:keepNext w:val="0"/>
        <w:numPr>
          <w:ilvl w:val="1"/>
          <w:numId w:val="25"/>
        </w:numPr>
        <w:spacing w:line="360" w:lineRule="auto"/>
        <w:ind w:left="578" w:hanging="578"/>
        <w:jc w:val="both"/>
        <w:rPr>
          <w:rFonts w:asciiTheme="minorHAnsi" w:hAnsiTheme="minorHAnsi"/>
          <w:sz w:val="22"/>
          <w:szCs w:val="22"/>
        </w:rPr>
      </w:pPr>
      <w:r w:rsidRPr="00E018AE">
        <w:rPr>
          <w:rFonts w:asciiTheme="minorHAnsi" w:hAnsiTheme="minorHAnsi"/>
          <w:sz w:val="22"/>
          <w:szCs w:val="22"/>
        </w:rPr>
        <w:t xml:space="preserve">The Working Group considered that this CP addresses outstanding issues around liability by covering any work undertaken on meter tails and meter terminals to make the installation safe in to a formal arrangement. </w:t>
      </w:r>
      <w:r w:rsidR="00922621" w:rsidRPr="00E018AE">
        <w:rPr>
          <w:rFonts w:asciiTheme="minorHAnsi" w:hAnsiTheme="minorHAnsi"/>
          <w:sz w:val="22"/>
          <w:szCs w:val="22"/>
        </w:rPr>
        <w:t xml:space="preserve">The Working Group also considered that an additional scenario where an incoming meter terminal is disturbed fits within the spirit of the intent of this change. </w:t>
      </w:r>
    </w:p>
    <w:p w14:paraId="2077A124" w14:textId="1AF9DE09" w:rsidR="00922621" w:rsidRDefault="00922621" w:rsidP="00922621">
      <w:pPr>
        <w:pStyle w:val="Heading2"/>
        <w:keepNext w:val="0"/>
        <w:numPr>
          <w:ilvl w:val="1"/>
          <w:numId w:val="25"/>
        </w:numPr>
        <w:spacing w:line="360" w:lineRule="auto"/>
        <w:ind w:left="578" w:hanging="578"/>
        <w:jc w:val="both"/>
        <w:rPr>
          <w:rFonts w:asciiTheme="minorHAnsi" w:hAnsiTheme="minorHAnsi"/>
          <w:sz w:val="22"/>
          <w:szCs w:val="22"/>
        </w:rPr>
      </w:pPr>
      <w:proofErr w:type="gramStart"/>
      <w:r w:rsidRPr="008B722C">
        <w:rPr>
          <w:rFonts w:asciiTheme="minorHAnsi" w:hAnsiTheme="minorHAnsi"/>
          <w:sz w:val="22"/>
          <w:szCs w:val="22"/>
        </w:rPr>
        <w:t>A</w:t>
      </w:r>
      <w:proofErr w:type="gramEnd"/>
      <w:r w:rsidRPr="008B722C">
        <w:rPr>
          <w:rFonts w:asciiTheme="minorHAnsi" w:hAnsiTheme="minorHAnsi"/>
          <w:sz w:val="22"/>
          <w:szCs w:val="22"/>
        </w:rPr>
        <w:t xml:space="preserve"> Energy Network Association (ENA) paper containing reasons why a DNO may wish to access the terminal connection on metering equipment</w:t>
      </w:r>
      <w:r>
        <w:rPr>
          <w:rFonts w:asciiTheme="minorHAnsi" w:hAnsiTheme="minorHAnsi"/>
          <w:sz w:val="22"/>
          <w:szCs w:val="22"/>
        </w:rPr>
        <w:t xml:space="preserve"> is included</w:t>
      </w:r>
      <w:r w:rsidRPr="008B722C">
        <w:rPr>
          <w:rFonts w:asciiTheme="minorHAnsi" w:hAnsiTheme="minorHAnsi"/>
          <w:sz w:val="22"/>
          <w:szCs w:val="22"/>
        </w:rPr>
        <w:t xml:space="preserve"> as </w:t>
      </w:r>
      <w:r w:rsidRPr="00922621">
        <w:rPr>
          <w:rFonts w:asciiTheme="minorHAnsi" w:hAnsiTheme="minorHAnsi"/>
          <w:sz w:val="22"/>
          <w:szCs w:val="22"/>
        </w:rPr>
        <w:t>Attachment</w:t>
      </w:r>
      <w:r>
        <w:rPr>
          <w:rFonts w:asciiTheme="minorHAnsi" w:hAnsiTheme="minorHAnsi"/>
          <w:sz w:val="22"/>
          <w:szCs w:val="22"/>
          <w:highlight w:val="yellow"/>
        </w:rPr>
        <w:t xml:space="preserve"> 5 </w:t>
      </w:r>
      <w:r w:rsidRPr="00330C0F">
        <w:rPr>
          <w:rFonts w:asciiTheme="minorHAnsi" w:hAnsiTheme="minorHAnsi"/>
          <w:sz w:val="22"/>
          <w:szCs w:val="22"/>
        </w:rPr>
        <w:t>to this report.</w:t>
      </w:r>
      <w:r w:rsidRPr="008B722C">
        <w:rPr>
          <w:rFonts w:asciiTheme="minorHAnsi" w:hAnsiTheme="minorHAnsi"/>
          <w:sz w:val="22"/>
          <w:szCs w:val="22"/>
        </w:rPr>
        <w:t xml:space="preserve"> </w:t>
      </w:r>
    </w:p>
    <w:p w14:paraId="3BA7B06A" w14:textId="77777777" w:rsidR="00E018AE" w:rsidRDefault="00E018AE" w:rsidP="00922621">
      <w:pPr>
        <w:pStyle w:val="Heading2"/>
        <w:keepNext w:val="0"/>
        <w:numPr>
          <w:ilvl w:val="1"/>
          <w:numId w:val="25"/>
        </w:numPr>
        <w:spacing w:line="360" w:lineRule="auto"/>
        <w:ind w:left="578" w:hanging="578"/>
        <w:jc w:val="both"/>
        <w:rPr>
          <w:rFonts w:asciiTheme="minorHAnsi" w:hAnsiTheme="minorHAnsi"/>
          <w:sz w:val="22"/>
          <w:szCs w:val="22"/>
        </w:rPr>
      </w:pPr>
      <w:r>
        <w:rPr>
          <w:rFonts w:asciiTheme="minorHAnsi" w:hAnsiTheme="minorHAnsi"/>
          <w:sz w:val="22"/>
          <w:szCs w:val="22"/>
        </w:rPr>
        <w:t>The Meter Operation Code of Practice Agreement (</w:t>
      </w:r>
      <w:r w:rsidR="00922621" w:rsidRPr="00922621">
        <w:rPr>
          <w:rFonts w:asciiTheme="minorHAnsi" w:hAnsiTheme="minorHAnsi"/>
          <w:sz w:val="22"/>
          <w:szCs w:val="22"/>
        </w:rPr>
        <w:t>MOCOPA</w:t>
      </w:r>
      <w:r>
        <w:rPr>
          <w:rFonts w:asciiTheme="minorHAnsi" w:hAnsiTheme="minorHAnsi"/>
          <w:sz w:val="22"/>
          <w:szCs w:val="22"/>
        </w:rPr>
        <w:t>)</w:t>
      </w:r>
      <w:r w:rsidR="00922621" w:rsidRPr="00922621">
        <w:rPr>
          <w:rFonts w:asciiTheme="minorHAnsi" w:hAnsiTheme="minorHAnsi"/>
          <w:sz w:val="22"/>
          <w:szCs w:val="22"/>
        </w:rPr>
        <w:t xml:space="preserve"> recognises that DNO’s have access to meters and include</w:t>
      </w:r>
      <w:r>
        <w:rPr>
          <w:rFonts w:asciiTheme="minorHAnsi" w:hAnsiTheme="minorHAnsi"/>
          <w:sz w:val="22"/>
          <w:szCs w:val="22"/>
        </w:rPr>
        <w:t>s</w:t>
      </w:r>
      <w:r w:rsidR="00922621" w:rsidRPr="00922621">
        <w:rPr>
          <w:rFonts w:asciiTheme="minorHAnsi" w:hAnsiTheme="minorHAnsi"/>
          <w:sz w:val="22"/>
          <w:szCs w:val="22"/>
        </w:rPr>
        <w:t xml:space="preserve"> a requirement for DNO’s to seal meters after access</w:t>
      </w:r>
      <w:r>
        <w:rPr>
          <w:rFonts w:asciiTheme="minorHAnsi" w:hAnsiTheme="minorHAnsi"/>
          <w:sz w:val="22"/>
          <w:szCs w:val="22"/>
        </w:rPr>
        <w:t xml:space="preserve"> thus identifying the last party to work on the installation</w:t>
      </w:r>
      <w:r w:rsidR="00922621" w:rsidRPr="00922621">
        <w:rPr>
          <w:rFonts w:asciiTheme="minorHAnsi" w:hAnsiTheme="minorHAnsi"/>
          <w:sz w:val="22"/>
          <w:szCs w:val="22"/>
        </w:rPr>
        <w:t xml:space="preserve">. </w:t>
      </w:r>
      <w:r>
        <w:rPr>
          <w:rFonts w:asciiTheme="minorHAnsi" w:hAnsiTheme="minorHAnsi"/>
          <w:sz w:val="22"/>
          <w:szCs w:val="22"/>
        </w:rPr>
        <w:t>The Working Group propose that all work is carried out in line with the processes set out in the MOCOPA guidelines.</w:t>
      </w:r>
    </w:p>
    <w:p w14:paraId="4A58C651" w14:textId="77777777" w:rsidR="003D1A78" w:rsidRDefault="00C101D6" w:rsidP="00C118F7">
      <w:pPr>
        <w:pStyle w:val="Heading1"/>
        <w:keepNext w:val="0"/>
        <w:numPr>
          <w:ilvl w:val="0"/>
          <w:numId w:val="25"/>
        </w:numPr>
        <w:spacing w:line="360" w:lineRule="auto"/>
        <w:jc w:val="both"/>
        <w:rPr>
          <w:rFonts w:asciiTheme="minorHAnsi" w:hAnsiTheme="minorHAnsi"/>
          <w:sz w:val="22"/>
          <w:szCs w:val="22"/>
        </w:rPr>
      </w:pPr>
      <w:r>
        <w:rPr>
          <w:rFonts w:asciiTheme="minorHAnsi" w:hAnsiTheme="minorHAnsi"/>
          <w:sz w:val="22"/>
          <w:szCs w:val="22"/>
        </w:rPr>
        <w:t>DCP 253</w:t>
      </w:r>
      <w:r w:rsidR="003D1A78" w:rsidRPr="000442F0">
        <w:rPr>
          <w:rFonts w:asciiTheme="minorHAnsi" w:hAnsiTheme="minorHAnsi"/>
          <w:sz w:val="22"/>
          <w:szCs w:val="22"/>
        </w:rPr>
        <w:t xml:space="preserve"> CONSULTATION ONE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4BDCA9E9"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ABCE652"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6B6F2C7A"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230A468C"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5C413702"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4CE832E0"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3354F542" w14:textId="77777777" w:rsidR="00C62851" w:rsidRDefault="003D1A78" w:rsidP="00C62851">
      <w:pPr>
        <w:pStyle w:val="Heading2"/>
        <w:keepNext w:val="0"/>
        <w:numPr>
          <w:ilvl w:val="1"/>
          <w:numId w:val="25"/>
        </w:numPr>
        <w:spacing w:line="360" w:lineRule="auto"/>
        <w:ind w:left="578" w:hanging="578"/>
        <w:jc w:val="both"/>
        <w:rPr>
          <w:rFonts w:asciiTheme="minorHAnsi" w:hAnsiTheme="minorHAnsi"/>
          <w:sz w:val="22"/>
          <w:szCs w:val="22"/>
        </w:rPr>
      </w:pPr>
      <w:r w:rsidRPr="00641FC3">
        <w:rPr>
          <w:rFonts w:asciiTheme="minorHAnsi" w:hAnsiTheme="minorHAnsi"/>
          <w:sz w:val="22"/>
          <w:szCs w:val="22"/>
        </w:rPr>
        <w:t xml:space="preserve">The Working Group carried out a </w:t>
      </w:r>
      <w:r w:rsidR="00A94D3F">
        <w:rPr>
          <w:rFonts w:asciiTheme="minorHAnsi" w:hAnsiTheme="minorHAnsi"/>
          <w:sz w:val="22"/>
          <w:szCs w:val="22"/>
        </w:rPr>
        <w:t>c</w:t>
      </w:r>
      <w:r w:rsidRPr="00641FC3">
        <w:rPr>
          <w:rFonts w:asciiTheme="minorHAnsi" w:hAnsiTheme="minorHAnsi"/>
          <w:sz w:val="22"/>
          <w:szCs w:val="22"/>
        </w:rPr>
        <w:t xml:space="preserve">onsultation </w:t>
      </w:r>
      <w:r w:rsidR="00A94D3F">
        <w:rPr>
          <w:rFonts w:asciiTheme="minorHAnsi" w:hAnsiTheme="minorHAnsi"/>
          <w:sz w:val="22"/>
          <w:szCs w:val="22"/>
        </w:rPr>
        <w:t xml:space="preserve">(Attachment 4) </w:t>
      </w:r>
      <w:r w:rsidRPr="00641FC3">
        <w:rPr>
          <w:rFonts w:asciiTheme="minorHAnsi" w:hAnsiTheme="minorHAnsi"/>
          <w:sz w:val="22"/>
          <w:szCs w:val="22"/>
        </w:rPr>
        <w:t xml:space="preserve">to give DCUSA Parties and other interested organisations an opportunity to review and comment on </w:t>
      </w:r>
      <w:r w:rsidR="00A94D3F">
        <w:rPr>
          <w:rFonts w:asciiTheme="minorHAnsi" w:hAnsiTheme="minorHAnsi"/>
          <w:sz w:val="22"/>
          <w:szCs w:val="22"/>
        </w:rPr>
        <w:t xml:space="preserve">the proposed </w:t>
      </w:r>
      <w:r w:rsidRPr="00641FC3">
        <w:rPr>
          <w:rFonts w:asciiTheme="minorHAnsi" w:hAnsiTheme="minorHAnsi"/>
          <w:sz w:val="22"/>
          <w:szCs w:val="22"/>
        </w:rPr>
        <w:t xml:space="preserve">DCP </w:t>
      </w:r>
      <w:r w:rsidR="00E068C4" w:rsidRPr="00641FC3">
        <w:rPr>
          <w:rFonts w:asciiTheme="minorHAnsi" w:hAnsiTheme="minorHAnsi"/>
          <w:sz w:val="22"/>
          <w:szCs w:val="22"/>
        </w:rPr>
        <w:t>2</w:t>
      </w:r>
      <w:r w:rsidR="00C809E2">
        <w:rPr>
          <w:rFonts w:asciiTheme="minorHAnsi" w:hAnsiTheme="minorHAnsi"/>
          <w:sz w:val="22"/>
          <w:szCs w:val="22"/>
        </w:rPr>
        <w:t>53</w:t>
      </w:r>
      <w:r w:rsidR="00A94D3F">
        <w:rPr>
          <w:rFonts w:asciiTheme="minorHAnsi" w:hAnsiTheme="minorHAnsi"/>
          <w:sz w:val="22"/>
          <w:szCs w:val="22"/>
        </w:rPr>
        <w:t xml:space="preserve"> solution</w:t>
      </w:r>
      <w:r w:rsidRPr="00641FC3">
        <w:rPr>
          <w:rFonts w:asciiTheme="minorHAnsi" w:hAnsiTheme="minorHAnsi"/>
          <w:sz w:val="22"/>
          <w:szCs w:val="22"/>
        </w:rPr>
        <w:t xml:space="preserve">. </w:t>
      </w:r>
      <w:r w:rsidR="00C62851">
        <w:rPr>
          <w:rFonts w:asciiTheme="minorHAnsi" w:hAnsiTheme="minorHAnsi"/>
          <w:sz w:val="22"/>
          <w:szCs w:val="22"/>
        </w:rPr>
        <w:t>The Working Group identified t</w:t>
      </w:r>
      <w:r w:rsidR="00C62851" w:rsidRPr="008B722C">
        <w:rPr>
          <w:rFonts w:asciiTheme="minorHAnsi" w:hAnsiTheme="minorHAnsi"/>
          <w:sz w:val="22"/>
          <w:szCs w:val="22"/>
        </w:rPr>
        <w:t xml:space="preserve">hree </w:t>
      </w:r>
      <w:r w:rsidR="00C62851">
        <w:rPr>
          <w:rFonts w:asciiTheme="minorHAnsi" w:hAnsiTheme="minorHAnsi"/>
          <w:sz w:val="22"/>
          <w:szCs w:val="22"/>
        </w:rPr>
        <w:t xml:space="preserve">key </w:t>
      </w:r>
      <w:r w:rsidR="00C62851" w:rsidRPr="008B722C">
        <w:rPr>
          <w:rFonts w:asciiTheme="minorHAnsi" w:hAnsiTheme="minorHAnsi"/>
          <w:sz w:val="22"/>
          <w:szCs w:val="22"/>
        </w:rPr>
        <w:t>areas</w:t>
      </w:r>
      <w:r w:rsidR="00C62851">
        <w:rPr>
          <w:rFonts w:asciiTheme="minorHAnsi" w:hAnsiTheme="minorHAnsi"/>
          <w:sz w:val="22"/>
          <w:szCs w:val="22"/>
        </w:rPr>
        <w:t xml:space="preserve"> (</w:t>
      </w:r>
      <w:r w:rsidR="00C62851" w:rsidRPr="008B722C">
        <w:rPr>
          <w:rFonts w:asciiTheme="minorHAnsi" w:hAnsiTheme="minorHAnsi"/>
          <w:sz w:val="22"/>
          <w:szCs w:val="22"/>
        </w:rPr>
        <w:t>liability, competency and tampering</w:t>
      </w:r>
      <w:r w:rsidR="00C62851">
        <w:rPr>
          <w:rFonts w:asciiTheme="minorHAnsi" w:hAnsiTheme="minorHAnsi"/>
          <w:sz w:val="22"/>
          <w:szCs w:val="22"/>
        </w:rPr>
        <w:t>)</w:t>
      </w:r>
      <w:r w:rsidR="00C62851" w:rsidRPr="008B722C">
        <w:rPr>
          <w:rFonts w:asciiTheme="minorHAnsi" w:hAnsiTheme="minorHAnsi"/>
          <w:sz w:val="22"/>
          <w:szCs w:val="22"/>
        </w:rPr>
        <w:t xml:space="preserve"> that required feedback from industry parties to aid the Working Group in drafting a holistic solution</w:t>
      </w:r>
      <w:r w:rsidR="00C62851">
        <w:rPr>
          <w:rFonts w:asciiTheme="minorHAnsi" w:hAnsiTheme="minorHAnsi"/>
          <w:sz w:val="22"/>
          <w:szCs w:val="22"/>
        </w:rPr>
        <w:t>.</w:t>
      </w:r>
      <w:r w:rsidR="00C62851" w:rsidRPr="008B722C">
        <w:rPr>
          <w:rFonts w:asciiTheme="minorHAnsi" w:hAnsiTheme="minorHAnsi"/>
          <w:sz w:val="22"/>
          <w:szCs w:val="22"/>
        </w:rPr>
        <w:tab/>
      </w:r>
    </w:p>
    <w:p w14:paraId="5D51C03D" w14:textId="77777777" w:rsidR="00C62851" w:rsidRPr="008F6328" w:rsidRDefault="00C62851" w:rsidP="00C62851">
      <w:pPr>
        <w:pStyle w:val="ListParagraph"/>
        <w:spacing w:before="240" w:after="60"/>
        <w:ind w:left="432"/>
        <w:rPr>
          <w:rFonts w:ascii="Calibri" w:hAnsi="Calibri"/>
          <w:b/>
          <w:sz w:val="22"/>
          <w:szCs w:val="22"/>
          <w:lang w:eastAsia="x-none"/>
        </w:rPr>
      </w:pPr>
      <w:r w:rsidRPr="008F6328">
        <w:rPr>
          <w:rFonts w:ascii="Calibri" w:hAnsi="Calibri"/>
          <w:b/>
          <w:sz w:val="22"/>
          <w:szCs w:val="22"/>
          <w:lang w:eastAsia="x-none"/>
        </w:rPr>
        <w:t xml:space="preserve">Liability </w:t>
      </w:r>
    </w:p>
    <w:p w14:paraId="2448C724" w14:textId="77777777" w:rsidR="00C62851" w:rsidRPr="008F6328" w:rsidRDefault="00C62851" w:rsidP="00C62851">
      <w:pPr>
        <w:pStyle w:val="Heading2"/>
        <w:keepNext w:val="0"/>
        <w:numPr>
          <w:ilvl w:val="1"/>
          <w:numId w:val="25"/>
        </w:numPr>
        <w:spacing w:line="360" w:lineRule="auto"/>
        <w:ind w:left="578" w:hanging="578"/>
        <w:jc w:val="both"/>
        <w:rPr>
          <w:rFonts w:asciiTheme="minorHAnsi" w:hAnsiTheme="minorHAnsi"/>
          <w:sz w:val="22"/>
          <w:szCs w:val="22"/>
        </w:rPr>
      </w:pPr>
      <w:r w:rsidRPr="008F6328">
        <w:rPr>
          <w:rFonts w:asciiTheme="minorHAnsi" w:hAnsiTheme="minorHAnsi"/>
          <w:sz w:val="22"/>
          <w:szCs w:val="22"/>
        </w:rPr>
        <w:t>The DNOs duty to indemnify the User for work undertaken by the Company is set out in DCUSA Section 2A Clause 25. This CP proposes to add Clause 25.23 (Attachment 2) to provide permission for the Company to access the terminals of the whole current Metering System to tighten those terminals. Under the Meter Operation Code of Practice (MOCOPA) a list of identification letters imprinted on Meter Operator’s (</w:t>
      </w:r>
      <w:proofErr w:type="spellStart"/>
      <w:r w:rsidRPr="008F6328">
        <w:rPr>
          <w:rFonts w:asciiTheme="minorHAnsi" w:hAnsiTheme="minorHAnsi"/>
          <w:sz w:val="22"/>
          <w:szCs w:val="22"/>
        </w:rPr>
        <w:t>MoPs</w:t>
      </w:r>
      <w:proofErr w:type="spellEnd"/>
      <w:r w:rsidRPr="008F6328">
        <w:rPr>
          <w:rFonts w:asciiTheme="minorHAnsi" w:hAnsiTheme="minorHAnsi"/>
          <w:sz w:val="22"/>
          <w:szCs w:val="22"/>
        </w:rPr>
        <w:t>) and Distributor’s seals is maintained by a registration authority and shared with the relevant parties. This seal potentially identifies the last Party to work on-site.</w:t>
      </w:r>
    </w:p>
    <w:p w14:paraId="170C87E6" w14:textId="77777777" w:rsidR="00C62851" w:rsidRPr="008F6328" w:rsidRDefault="00C62851" w:rsidP="00C62851">
      <w:pPr>
        <w:pStyle w:val="Heading2"/>
        <w:keepNext w:val="0"/>
        <w:numPr>
          <w:ilvl w:val="1"/>
          <w:numId w:val="25"/>
        </w:numPr>
        <w:spacing w:line="360" w:lineRule="auto"/>
        <w:ind w:left="578" w:hanging="578"/>
        <w:jc w:val="both"/>
        <w:rPr>
          <w:rFonts w:asciiTheme="minorHAnsi" w:hAnsiTheme="minorHAnsi"/>
          <w:sz w:val="22"/>
          <w:szCs w:val="22"/>
        </w:rPr>
      </w:pPr>
      <w:r w:rsidRPr="008F6328">
        <w:rPr>
          <w:rFonts w:asciiTheme="minorHAnsi" w:hAnsiTheme="minorHAnsi"/>
          <w:sz w:val="22"/>
          <w:szCs w:val="22"/>
        </w:rPr>
        <w:t xml:space="preserve">In the scenario where an installation has been destroyed as part of a fire, there may in some instances be no seal recovered to determine who was the last Party to work on the meter or service termination. To mitigate this </w:t>
      </w:r>
      <w:proofErr w:type="gramStart"/>
      <w:r w:rsidRPr="008F6328">
        <w:rPr>
          <w:rFonts w:asciiTheme="minorHAnsi" w:hAnsiTheme="minorHAnsi"/>
          <w:sz w:val="22"/>
          <w:szCs w:val="22"/>
        </w:rPr>
        <w:t>scenario</w:t>
      </w:r>
      <w:proofErr w:type="gramEnd"/>
      <w:r w:rsidRPr="008F6328">
        <w:rPr>
          <w:rFonts w:asciiTheme="minorHAnsi" w:hAnsiTheme="minorHAnsi"/>
          <w:sz w:val="22"/>
          <w:szCs w:val="22"/>
        </w:rPr>
        <w:t xml:space="preserve"> the DNO would be obliged to maintain records each time a meter is accessed and make them available on reasonable request, the Working Group agreed that this should be added to the legal text.</w:t>
      </w:r>
    </w:p>
    <w:p w14:paraId="56C63189" w14:textId="4113D76A" w:rsidR="00C62851" w:rsidRPr="008F6328" w:rsidRDefault="00C62851" w:rsidP="00C62851">
      <w:pPr>
        <w:pStyle w:val="Heading2"/>
        <w:keepNext w:val="0"/>
        <w:numPr>
          <w:ilvl w:val="1"/>
          <w:numId w:val="25"/>
        </w:numPr>
        <w:spacing w:line="360" w:lineRule="auto"/>
        <w:ind w:left="578" w:hanging="578"/>
        <w:jc w:val="both"/>
        <w:rPr>
          <w:rFonts w:asciiTheme="minorHAnsi" w:hAnsiTheme="minorHAnsi"/>
          <w:sz w:val="22"/>
          <w:szCs w:val="22"/>
        </w:rPr>
      </w:pPr>
      <w:r w:rsidRPr="008F6328">
        <w:rPr>
          <w:rFonts w:asciiTheme="minorHAnsi" w:hAnsiTheme="minorHAnsi"/>
          <w:sz w:val="22"/>
          <w:szCs w:val="22"/>
        </w:rPr>
        <w:t xml:space="preserve">Any disturbed cable identifiers will be maintained in line with the MOCOPA methodology. The Working Group </w:t>
      </w:r>
      <w:r>
        <w:rPr>
          <w:rFonts w:asciiTheme="minorHAnsi" w:hAnsiTheme="minorHAnsi"/>
          <w:sz w:val="22"/>
          <w:szCs w:val="22"/>
        </w:rPr>
        <w:t xml:space="preserve">sought </w:t>
      </w:r>
      <w:r w:rsidRPr="008F6328">
        <w:rPr>
          <w:rFonts w:asciiTheme="minorHAnsi" w:hAnsiTheme="minorHAnsi"/>
          <w:sz w:val="22"/>
          <w:szCs w:val="22"/>
        </w:rPr>
        <w:t>Parties views on the best practice for recording on-site work, potential liabilities from this work and if any of the recorded information should be shared</w:t>
      </w:r>
      <w:r w:rsidR="00F922A2">
        <w:rPr>
          <w:rFonts w:asciiTheme="minorHAnsi" w:hAnsiTheme="minorHAnsi"/>
          <w:sz w:val="22"/>
          <w:szCs w:val="22"/>
        </w:rPr>
        <w:t xml:space="preserve"> </w:t>
      </w:r>
      <w:r>
        <w:rPr>
          <w:rFonts w:asciiTheme="minorHAnsi" w:hAnsiTheme="minorHAnsi"/>
          <w:sz w:val="22"/>
          <w:szCs w:val="22"/>
        </w:rPr>
        <w:t>in the consultation set out below</w:t>
      </w:r>
      <w:r w:rsidRPr="008F6328">
        <w:rPr>
          <w:rFonts w:asciiTheme="minorHAnsi" w:hAnsiTheme="minorHAnsi"/>
          <w:sz w:val="22"/>
          <w:szCs w:val="22"/>
        </w:rPr>
        <w:t>.</w:t>
      </w:r>
    </w:p>
    <w:p w14:paraId="0C672A57" w14:textId="77777777" w:rsidR="00C62851" w:rsidRPr="008F6328" w:rsidRDefault="00C62851" w:rsidP="00C62851">
      <w:pPr>
        <w:pStyle w:val="ListParagraph"/>
        <w:spacing w:before="240" w:after="60"/>
        <w:ind w:left="432"/>
        <w:rPr>
          <w:rFonts w:ascii="Calibri" w:hAnsi="Calibri"/>
          <w:b/>
          <w:sz w:val="22"/>
          <w:szCs w:val="22"/>
          <w:lang w:eastAsia="x-none"/>
        </w:rPr>
      </w:pPr>
      <w:r w:rsidRPr="008F6328">
        <w:rPr>
          <w:rFonts w:ascii="Calibri" w:hAnsi="Calibri"/>
          <w:b/>
          <w:sz w:val="22"/>
          <w:szCs w:val="22"/>
          <w:lang w:eastAsia="x-none"/>
        </w:rPr>
        <w:t xml:space="preserve">Competency </w:t>
      </w:r>
    </w:p>
    <w:p w14:paraId="6CD00FB6" w14:textId="77777777" w:rsidR="00C62851" w:rsidRPr="008F6328" w:rsidRDefault="00C62851" w:rsidP="00C62851">
      <w:pPr>
        <w:pStyle w:val="Heading2"/>
        <w:keepNext w:val="0"/>
        <w:numPr>
          <w:ilvl w:val="1"/>
          <w:numId w:val="25"/>
        </w:numPr>
        <w:spacing w:line="360" w:lineRule="auto"/>
        <w:ind w:left="578" w:hanging="578"/>
        <w:jc w:val="both"/>
        <w:rPr>
          <w:rFonts w:asciiTheme="minorHAnsi" w:hAnsiTheme="minorHAnsi"/>
          <w:sz w:val="22"/>
          <w:szCs w:val="22"/>
        </w:rPr>
      </w:pPr>
      <w:r>
        <w:rPr>
          <w:rFonts w:asciiTheme="minorHAnsi" w:hAnsiTheme="minorHAnsi"/>
          <w:sz w:val="22"/>
          <w:szCs w:val="22"/>
        </w:rPr>
        <w:t xml:space="preserve">The Working Group </w:t>
      </w:r>
      <w:r w:rsidRPr="008F6328">
        <w:rPr>
          <w:rFonts w:asciiTheme="minorHAnsi" w:hAnsiTheme="minorHAnsi"/>
          <w:sz w:val="22"/>
          <w:szCs w:val="22"/>
        </w:rPr>
        <w:t xml:space="preserve">proposed that DNOs should cover the competency of their staff under their own training arrangements in line with the relevant DNO safety rules and the applicable MOCOPA requirements. The Working Group </w:t>
      </w:r>
      <w:r>
        <w:rPr>
          <w:rFonts w:asciiTheme="minorHAnsi" w:hAnsiTheme="minorHAnsi"/>
          <w:sz w:val="22"/>
          <w:szCs w:val="22"/>
        </w:rPr>
        <w:t xml:space="preserve">sought </w:t>
      </w:r>
      <w:r w:rsidRPr="008F6328">
        <w:rPr>
          <w:rFonts w:asciiTheme="minorHAnsi" w:hAnsiTheme="minorHAnsi"/>
          <w:sz w:val="22"/>
          <w:szCs w:val="22"/>
        </w:rPr>
        <w:t>Parties views as to whether this approach is sufficient or if there are any other training matters that the Working Group should take in to consideration.</w:t>
      </w:r>
    </w:p>
    <w:p w14:paraId="04F7BD98" w14:textId="77777777" w:rsidR="00C62851" w:rsidRPr="008F6328" w:rsidRDefault="00C62851" w:rsidP="00C62851">
      <w:pPr>
        <w:pStyle w:val="ListParagraph"/>
        <w:spacing w:before="240" w:after="60"/>
        <w:ind w:left="432"/>
        <w:rPr>
          <w:rFonts w:ascii="Calibri" w:hAnsi="Calibri"/>
          <w:b/>
          <w:sz w:val="22"/>
          <w:szCs w:val="22"/>
          <w:lang w:eastAsia="x-none"/>
        </w:rPr>
      </w:pPr>
      <w:r w:rsidRPr="008F6328">
        <w:rPr>
          <w:rFonts w:ascii="Calibri" w:hAnsi="Calibri"/>
          <w:b/>
          <w:sz w:val="22"/>
          <w:szCs w:val="22"/>
          <w:lang w:eastAsia="x-none"/>
        </w:rPr>
        <w:t>Tampering</w:t>
      </w:r>
    </w:p>
    <w:p w14:paraId="2F312917" w14:textId="19B6B317" w:rsidR="00C62851" w:rsidRDefault="00C62851" w:rsidP="00C62851">
      <w:pPr>
        <w:pStyle w:val="Heading2"/>
        <w:keepNext w:val="0"/>
        <w:numPr>
          <w:ilvl w:val="1"/>
          <w:numId w:val="25"/>
        </w:numPr>
        <w:spacing w:line="360" w:lineRule="auto"/>
        <w:ind w:left="578" w:hanging="578"/>
        <w:jc w:val="both"/>
        <w:rPr>
          <w:rFonts w:asciiTheme="minorHAnsi" w:hAnsiTheme="minorHAnsi"/>
          <w:sz w:val="22"/>
          <w:szCs w:val="22"/>
        </w:rPr>
      </w:pPr>
      <w:r w:rsidRPr="008F6328">
        <w:rPr>
          <w:rFonts w:asciiTheme="minorHAnsi" w:hAnsiTheme="minorHAnsi"/>
          <w:sz w:val="22"/>
          <w:szCs w:val="22"/>
        </w:rPr>
        <w:t xml:space="preserve">If a DNO’s operative accesses high risk metering equipment such as a security block and a tamper proof arrangement and replaces </w:t>
      </w:r>
      <w:proofErr w:type="gramStart"/>
      <w:r w:rsidRPr="008F6328">
        <w:rPr>
          <w:rFonts w:asciiTheme="minorHAnsi" w:hAnsiTheme="minorHAnsi"/>
          <w:sz w:val="22"/>
          <w:szCs w:val="22"/>
        </w:rPr>
        <w:t>it</w:t>
      </w:r>
      <w:proofErr w:type="gramEnd"/>
      <w:r w:rsidRPr="008F6328">
        <w:rPr>
          <w:rFonts w:asciiTheme="minorHAnsi" w:hAnsiTheme="minorHAnsi"/>
          <w:sz w:val="22"/>
          <w:szCs w:val="22"/>
        </w:rPr>
        <w:t xml:space="preserve"> then it will impact the Theft Risk Assessment Service (TRAS) arrangements. The Working Group </w:t>
      </w:r>
      <w:r>
        <w:rPr>
          <w:rFonts w:asciiTheme="minorHAnsi" w:hAnsiTheme="minorHAnsi"/>
          <w:sz w:val="22"/>
          <w:szCs w:val="22"/>
        </w:rPr>
        <w:t xml:space="preserve">sought </w:t>
      </w:r>
      <w:r w:rsidRPr="008F6328">
        <w:rPr>
          <w:rFonts w:asciiTheme="minorHAnsi" w:hAnsiTheme="minorHAnsi"/>
          <w:sz w:val="22"/>
          <w:szCs w:val="22"/>
        </w:rPr>
        <w:t>Parties views on how to best record this information so that it may be captured in a MOCOPA advice document and recommended as a consequential change for MOCOPA.</w:t>
      </w:r>
    </w:p>
    <w:p w14:paraId="11014A48" w14:textId="12C522BC" w:rsidR="00C62851" w:rsidRPr="00C62851" w:rsidRDefault="00880E77" w:rsidP="00C62851">
      <w:pPr>
        <w:pStyle w:val="ListParagraph"/>
        <w:spacing w:before="240" w:after="60"/>
        <w:ind w:left="432"/>
        <w:rPr>
          <w:rFonts w:ascii="Calibri" w:hAnsi="Calibri"/>
          <w:b/>
          <w:sz w:val="22"/>
          <w:szCs w:val="22"/>
          <w:lang w:eastAsia="x-none"/>
        </w:rPr>
      </w:pPr>
      <w:r>
        <w:rPr>
          <w:rFonts w:ascii="Calibri" w:hAnsi="Calibri"/>
          <w:b/>
          <w:sz w:val="22"/>
          <w:szCs w:val="22"/>
          <w:lang w:eastAsia="x-none"/>
        </w:rPr>
        <w:t xml:space="preserve">Consultation </w:t>
      </w:r>
      <w:r w:rsidR="00C62851" w:rsidRPr="00C62851">
        <w:rPr>
          <w:rFonts w:ascii="Calibri" w:hAnsi="Calibri"/>
          <w:b/>
          <w:sz w:val="22"/>
          <w:szCs w:val="22"/>
          <w:lang w:eastAsia="x-none"/>
        </w:rPr>
        <w:t>Respondents</w:t>
      </w:r>
    </w:p>
    <w:p w14:paraId="63813BF1" w14:textId="77777777" w:rsidR="00F922A2" w:rsidRDefault="003D1A78" w:rsidP="00C10AFC">
      <w:pPr>
        <w:pStyle w:val="Heading2"/>
        <w:keepNext w:val="0"/>
        <w:numPr>
          <w:ilvl w:val="1"/>
          <w:numId w:val="7"/>
        </w:numPr>
        <w:spacing w:line="360" w:lineRule="auto"/>
        <w:ind w:left="567" w:hanging="567"/>
        <w:jc w:val="both"/>
        <w:rPr>
          <w:rFonts w:asciiTheme="minorHAnsi" w:hAnsiTheme="minorHAnsi"/>
          <w:sz w:val="22"/>
          <w:szCs w:val="22"/>
        </w:rPr>
      </w:pPr>
      <w:r w:rsidRPr="00C62851">
        <w:rPr>
          <w:rFonts w:asciiTheme="minorHAnsi" w:hAnsiTheme="minorHAnsi"/>
          <w:sz w:val="22"/>
          <w:szCs w:val="22"/>
        </w:rPr>
        <w:t xml:space="preserve">There were </w:t>
      </w:r>
      <w:r w:rsidR="00683571" w:rsidRPr="00C62851">
        <w:rPr>
          <w:rFonts w:asciiTheme="minorHAnsi" w:hAnsiTheme="minorHAnsi"/>
          <w:sz w:val="22"/>
          <w:szCs w:val="22"/>
        </w:rPr>
        <w:t>t</w:t>
      </w:r>
      <w:r w:rsidR="00C809E2" w:rsidRPr="00C62851">
        <w:rPr>
          <w:rFonts w:asciiTheme="minorHAnsi" w:hAnsiTheme="minorHAnsi"/>
          <w:sz w:val="22"/>
          <w:szCs w:val="22"/>
        </w:rPr>
        <w:t>en</w:t>
      </w:r>
      <w:r w:rsidR="002F76E8" w:rsidRPr="00C62851">
        <w:rPr>
          <w:rFonts w:asciiTheme="minorHAnsi" w:hAnsiTheme="minorHAnsi"/>
          <w:sz w:val="22"/>
          <w:szCs w:val="22"/>
        </w:rPr>
        <w:t xml:space="preserve"> </w:t>
      </w:r>
      <w:r w:rsidRPr="00C62851">
        <w:rPr>
          <w:rFonts w:asciiTheme="minorHAnsi" w:hAnsiTheme="minorHAnsi"/>
          <w:sz w:val="22"/>
          <w:szCs w:val="22"/>
        </w:rPr>
        <w:t xml:space="preserve">responses received to the consultation. </w:t>
      </w:r>
      <w:r w:rsidR="00683571" w:rsidRPr="00C62851">
        <w:rPr>
          <w:rFonts w:asciiTheme="minorHAnsi" w:hAnsiTheme="minorHAnsi"/>
          <w:sz w:val="22"/>
          <w:szCs w:val="22"/>
        </w:rPr>
        <w:t xml:space="preserve">Six respondents were Distributors, three respondents were Suppliers </w:t>
      </w:r>
      <w:r w:rsidR="00E068C4" w:rsidRPr="00C62851">
        <w:rPr>
          <w:rFonts w:asciiTheme="minorHAnsi" w:hAnsiTheme="minorHAnsi"/>
          <w:sz w:val="22"/>
          <w:szCs w:val="22"/>
        </w:rPr>
        <w:t xml:space="preserve">and </w:t>
      </w:r>
      <w:r w:rsidR="002F76E8" w:rsidRPr="00C62851">
        <w:rPr>
          <w:rFonts w:asciiTheme="minorHAnsi" w:hAnsiTheme="minorHAnsi"/>
          <w:sz w:val="22"/>
          <w:szCs w:val="22"/>
        </w:rPr>
        <w:t>one</w:t>
      </w:r>
      <w:r w:rsidR="00683571" w:rsidRPr="00C62851">
        <w:rPr>
          <w:rFonts w:asciiTheme="minorHAnsi" w:hAnsiTheme="minorHAnsi"/>
          <w:sz w:val="22"/>
          <w:szCs w:val="22"/>
        </w:rPr>
        <w:t xml:space="preserve"> IDNO</w:t>
      </w:r>
      <w:r w:rsidR="002F76E8" w:rsidRPr="00C62851">
        <w:rPr>
          <w:rFonts w:asciiTheme="minorHAnsi" w:hAnsiTheme="minorHAnsi"/>
          <w:sz w:val="22"/>
          <w:szCs w:val="22"/>
        </w:rPr>
        <w:t xml:space="preserve"> </w:t>
      </w:r>
      <w:r w:rsidR="001C4BC7" w:rsidRPr="00C62851">
        <w:rPr>
          <w:rFonts w:asciiTheme="minorHAnsi" w:hAnsiTheme="minorHAnsi"/>
          <w:sz w:val="22"/>
          <w:szCs w:val="22"/>
        </w:rPr>
        <w:t>respondent</w:t>
      </w:r>
      <w:r w:rsidRPr="00C62851">
        <w:rPr>
          <w:rFonts w:asciiTheme="minorHAnsi" w:hAnsiTheme="minorHAnsi"/>
          <w:sz w:val="22"/>
          <w:szCs w:val="22"/>
        </w:rPr>
        <w:t>. The Working Group discussed each response and its comments are sum</w:t>
      </w:r>
      <w:r w:rsidR="00D64864" w:rsidRPr="00C62851">
        <w:rPr>
          <w:rFonts w:asciiTheme="minorHAnsi" w:hAnsiTheme="minorHAnsi"/>
          <w:sz w:val="22"/>
          <w:szCs w:val="22"/>
        </w:rPr>
        <w:t>marised alongside the collated c</w:t>
      </w:r>
      <w:r w:rsidRPr="00C62851">
        <w:rPr>
          <w:rFonts w:asciiTheme="minorHAnsi" w:hAnsiTheme="minorHAnsi"/>
          <w:sz w:val="22"/>
          <w:szCs w:val="22"/>
        </w:rPr>
        <w:t xml:space="preserve">onsultation responses in Attachment 4.  </w:t>
      </w:r>
    </w:p>
    <w:p w14:paraId="7A978176" w14:textId="63212D89" w:rsidR="003D1A78" w:rsidRPr="00F922A2" w:rsidRDefault="003D1A78" w:rsidP="00DF62FD">
      <w:pPr>
        <w:pStyle w:val="Heading2"/>
        <w:keepNext w:val="0"/>
        <w:numPr>
          <w:ilvl w:val="1"/>
          <w:numId w:val="7"/>
        </w:numPr>
        <w:spacing w:line="360" w:lineRule="auto"/>
        <w:ind w:left="567" w:hanging="567"/>
        <w:jc w:val="both"/>
        <w:rPr>
          <w:rFonts w:asciiTheme="minorHAnsi" w:hAnsiTheme="minorHAnsi"/>
          <w:sz w:val="22"/>
          <w:szCs w:val="22"/>
        </w:rPr>
      </w:pPr>
      <w:r w:rsidRPr="00F922A2">
        <w:rPr>
          <w:rFonts w:asciiTheme="minorHAnsi" w:hAnsiTheme="minorHAnsi"/>
          <w:sz w:val="22"/>
          <w:szCs w:val="22"/>
        </w:rPr>
        <w:t>A summary of the responses received, and the Working Group’s conclusions are set out below:</w:t>
      </w:r>
    </w:p>
    <w:p w14:paraId="214E8A47" w14:textId="146E30CE"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bCs w:val="0"/>
          <w:iCs w:val="0"/>
          <w:sz w:val="22"/>
          <w:szCs w:val="22"/>
          <w:u w:val="single"/>
        </w:rPr>
      </w:pPr>
      <w:r w:rsidRPr="000442F0">
        <w:rPr>
          <w:rFonts w:asciiTheme="minorHAnsi" w:hAnsiTheme="minorHAnsi"/>
          <w:b/>
          <w:sz w:val="22"/>
          <w:szCs w:val="22"/>
          <w:u w:val="single"/>
        </w:rPr>
        <w:t xml:space="preserve">Question 1: </w:t>
      </w:r>
      <w:r w:rsidRPr="000442F0">
        <w:rPr>
          <w:rFonts w:asciiTheme="minorHAnsi" w:hAnsiTheme="minorHAnsi"/>
          <w:b/>
          <w:bCs w:val="0"/>
          <w:iCs w:val="0"/>
          <w:sz w:val="22"/>
          <w:szCs w:val="22"/>
          <w:u w:val="single"/>
        </w:rPr>
        <w:t xml:space="preserve">Do you understand the intent of the </w:t>
      </w:r>
      <w:r w:rsidR="002F76E8">
        <w:rPr>
          <w:rFonts w:asciiTheme="minorHAnsi" w:hAnsiTheme="minorHAnsi"/>
          <w:b/>
          <w:bCs w:val="0"/>
          <w:iCs w:val="0"/>
          <w:sz w:val="22"/>
          <w:szCs w:val="22"/>
          <w:u w:val="single"/>
        </w:rPr>
        <w:t>D</w:t>
      </w:r>
      <w:r w:rsidRPr="000442F0">
        <w:rPr>
          <w:rFonts w:asciiTheme="minorHAnsi" w:hAnsiTheme="minorHAnsi"/>
          <w:b/>
          <w:bCs w:val="0"/>
          <w:iCs w:val="0"/>
          <w:sz w:val="22"/>
          <w:szCs w:val="22"/>
          <w:u w:val="single"/>
        </w:rPr>
        <w:t>CP</w:t>
      </w:r>
      <w:r w:rsidR="00683571">
        <w:rPr>
          <w:rFonts w:asciiTheme="minorHAnsi" w:hAnsiTheme="minorHAnsi"/>
          <w:b/>
          <w:bCs w:val="0"/>
          <w:iCs w:val="0"/>
          <w:sz w:val="22"/>
          <w:szCs w:val="22"/>
          <w:u w:val="single"/>
        </w:rPr>
        <w:t xml:space="preserve"> 253</w:t>
      </w:r>
      <w:r w:rsidR="002F76E8">
        <w:rPr>
          <w:rFonts w:asciiTheme="minorHAnsi" w:hAnsiTheme="minorHAnsi"/>
          <w:b/>
          <w:bCs w:val="0"/>
          <w:iCs w:val="0"/>
          <w:sz w:val="22"/>
          <w:szCs w:val="22"/>
          <w:u w:val="single"/>
        </w:rPr>
        <w:t xml:space="preserve"> change</w:t>
      </w:r>
      <w:r w:rsidRPr="000442F0">
        <w:rPr>
          <w:rFonts w:asciiTheme="minorHAnsi" w:hAnsiTheme="minorHAnsi"/>
          <w:b/>
          <w:bCs w:val="0"/>
          <w:iCs w:val="0"/>
          <w:sz w:val="22"/>
          <w:szCs w:val="22"/>
          <w:u w:val="single"/>
        </w:rPr>
        <w:t>?</w:t>
      </w:r>
    </w:p>
    <w:p w14:paraId="5D1B7A51" w14:textId="77777777" w:rsidR="003D1A78" w:rsidRPr="000442F0" w:rsidRDefault="000D776F" w:rsidP="00C969E5">
      <w:pPr>
        <w:pStyle w:val="Heading2"/>
        <w:numPr>
          <w:ilvl w:val="1"/>
          <w:numId w:val="7"/>
        </w:numPr>
        <w:tabs>
          <w:tab w:val="num"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A</w:t>
      </w:r>
      <w:r w:rsidR="003D1A78" w:rsidRPr="000442F0">
        <w:rPr>
          <w:rFonts w:asciiTheme="minorHAnsi" w:hAnsiTheme="minorHAnsi"/>
          <w:sz w:val="22"/>
          <w:szCs w:val="22"/>
        </w:rPr>
        <w:t>ll respondents understood the intent of the CP.</w:t>
      </w:r>
    </w:p>
    <w:p w14:paraId="02305BEF" w14:textId="286F4780"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sz w:val="22"/>
          <w:szCs w:val="22"/>
          <w:u w:val="single"/>
        </w:rPr>
      </w:pPr>
      <w:r w:rsidRPr="000442F0">
        <w:rPr>
          <w:rFonts w:asciiTheme="minorHAnsi" w:hAnsiTheme="minorHAnsi"/>
          <w:b/>
          <w:sz w:val="22"/>
          <w:szCs w:val="22"/>
          <w:u w:val="single"/>
        </w:rPr>
        <w:t xml:space="preserve">Question 2: Are you supportive of the principles of the </w:t>
      </w:r>
      <w:r w:rsidR="002F76E8">
        <w:rPr>
          <w:rFonts w:asciiTheme="minorHAnsi" w:hAnsiTheme="minorHAnsi"/>
          <w:b/>
          <w:sz w:val="22"/>
          <w:szCs w:val="22"/>
          <w:u w:val="single"/>
        </w:rPr>
        <w:t>D</w:t>
      </w:r>
      <w:r w:rsidRPr="000442F0">
        <w:rPr>
          <w:rFonts w:asciiTheme="minorHAnsi" w:hAnsiTheme="minorHAnsi"/>
          <w:b/>
          <w:sz w:val="22"/>
          <w:szCs w:val="22"/>
          <w:u w:val="single"/>
        </w:rPr>
        <w:t>CP</w:t>
      </w:r>
      <w:r w:rsidR="00683571">
        <w:rPr>
          <w:rFonts w:asciiTheme="minorHAnsi" w:hAnsiTheme="minorHAnsi"/>
          <w:b/>
          <w:sz w:val="22"/>
          <w:szCs w:val="22"/>
          <w:u w:val="single"/>
        </w:rPr>
        <w:t xml:space="preserve"> 253</w:t>
      </w:r>
      <w:r w:rsidR="002F76E8">
        <w:rPr>
          <w:rFonts w:asciiTheme="minorHAnsi" w:hAnsiTheme="minorHAnsi"/>
          <w:b/>
          <w:sz w:val="22"/>
          <w:szCs w:val="22"/>
          <w:u w:val="single"/>
        </w:rPr>
        <w:t xml:space="preserve"> change</w:t>
      </w:r>
      <w:r w:rsidRPr="000442F0">
        <w:rPr>
          <w:rFonts w:asciiTheme="minorHAnsi" w:hAnsiTheme="minorHAnsi"/>
          <w:b/>
          <w:sz w:val="22"/>
          <w:szCs w:val="22"/>
          <w:u w:val="single"/>
        </w:rPr>
        <w:t>?</w:t>
      </w:r>
    </w:p>
    <w:p w14:paraId="14437F86" w14:textId="77777777" w:rsidR="00E068C4" w:rsidRPr="000442F0" w:rsidRDefault="000D776F" w:rsidP="00E068C4">
      <w:pPr>
        <w:pStyle w:val="Heading2"/>
        <w:numPr>
          <w:ilvl w:val="1"/>
          <w:numId w:val="7"/>
        </w:numPr>
        <w:tabs>
          <w:tab w:val="num"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A</w:t>
      </w:r>
      <w:r w:rsidR="00E068C4" w:rsidRPr="000442F0">
        <w:rPr>
          <w:rFonts w:asciiTheme="minorHAnsi" w:hAnsiTheme="minorHAnsi"/>
          <w:sz w:val="22"/>
          <w:szCs w:val="22"/>
        </w:rPr>
        <w:t>ll respondents were supportive of the principles of the CP.</w:t>
      </w:r>
    </w:p>
    <w:p w14:paraId="7C7FE4C9" w14:textId="77777777" w:rsidR="00E068C4" w:rsidRPr="000442F0" w:rsidRDefault="003D1A78" w:rsidP="006E59F4">
      <w:pPr>
        <w:spacing w:line="276" w:lineRule="auto"/>
        <w:ind w:left="1134" w:hanging="1134"/>
        <w:jc w:val="both"/>
        <w:rPr>
          <w:rFonts w:asciiTheme="minorHAnsi" w:hAnsiTheme="minorHAnsi" w:cs="Arial"/>
          <w:b/>
          <w:sz w:val="22"/>
          <w:szCs w:val="22"/>
          <w:u w:val="single"/>
        </w:rPr>
      </w:pPr>
      <w:r w:rsidRPr="000442F0">
        <w:rPr>
          <w:rFonts w:asciiTheme="minorHAnsi" w:hAnsiTheme="minorHAnsi"/>
          <w:b/>
          <w:sz w:val="22"/>
          <w:szCs w:val="22"/>
          <w:u w:val="single"/>
        </w:rPr>
        <w:t>Question 3:</w:t>
      </w:r>
      <w:r w:rsidRPr="000442F0">
        <w:rPr>
          <w:rFonts w:asciiTheme="minorHAnsi" w:hAnsiTheme="minorHAnsi"/>
          <w:b/>
          <w:sz w:val="22"/>
          <w:szCs w:val="22"/>
          <w:u w:val="single"/>
        </w:rPr>
        <w:tab/>
      </w:r>
      <w:r w:rsidR="002F76E8" w:rsidRPr="002F76E8">
        <w:rPr>
          <w:rFonts w:asciiTheme="minorHAnsi" w:hAnsiTheme="minorHAnsi"/>
          <w:b/>
          <w:sz w:val="22"/>
          <w:szCs w:val="22"/>
          <w:u w:val="single"/>
        </w:rPr>
        <w:t xml:space="preserve">Do you have any comments on the GP term as set out in the proposed legal text? </w:t>
      </w:r>
    </w:p>
    <w:p w14:paraId="60F130DF" w14:textId="4FAE5149" w:rsidR="00F24145" w:rsidRDefault="00683571" w:rsidP="000D776F">
      <w:pPr>
        <w:pStyle w:val="Heading2"/>
        <w:numPr>
          <w:ilvl w:val="1"/>
          <w:numId w:val="7"/>
        </w:numPr>
        <w:tabs>
          <w:tab w:val="num" w:pos="567"/>
        </w:tabs>
        <w:spacing w:line="360" w:lineRule="auto"/>
        <w:ind w:left="567" w:hanging="567"/>
        <w:jc w:val="both"/>
        <w:rPr>
          <w:rFonts w:asciiTheme="minorHAnsi" w:hAnsiTheme="minorHAnsi"/>
          <w:sz w:val="22"/>
          <w:szCs w:val="22"/>
        </w:rPr>
      </w:pPr>
      <w:r>
        <w:rPr>
          <w:rFonts w:asciiTheme="minorHAnsi" w:hAnsiTheme="minorHAnsi"/>
          <w:sz w:val="22"/>
          <w:szCs w:val="22"/>
        </w:rPr>
        <w:lastRenderedPageBreak/>
        <w:t xml:space="preserve">Six respondents had no comments on the </w:t>
      </w:r>
      <w:r w:rsidR="00F24145">
        <w:rPr>
          <w:rFonts w:asciiTheme="minorHAnsi" w:hAnsiTheme="minorHAnsi"/>
          <w:sz w:val="22"/>
          <w:szCs w:val="22"/>
        </w:rPr>
        <w:t>proposed legal text.</w:t>
      </w:r>
      <w:r w:rsidR="004C01D9">
        <w:rPr>
          <w:rFonts w:asciiTheme="minorHAnsi" w:hAnsiTheme="minorHAnsi"/>
          <w:sz w:val="22"/>
          <w:szCs w:val="22"/>
        </w:rPr>
        <w:t xml:space="preserve"> Four DNO respondents requested that the draft legal text be clarified on the following points:</w:t>
      </w:r>
    </w:p>
    <w:tbl>
      <w:tblPr>
        <w:tblW w:w="0" w:type="auto"/>
        <w:tblBorders>
          <w:top w:val="single" w:sz="18" w:space="0" w:color="86AD82"/>
          <w:left w:val="single" w:sz="18" w:space="0" w:color="86AD82"/>
          <w:bottom w:val="single" w:sz="18" w:space="0" w:color="86AD82"/>
          <w:right w:val="single" w:sz="18" w:space="0" w:color="86AD82"/>
        </w:tblBorders>
        <w:tblLook w:val="04A0" w:firstRow="1" w:lastRow="0" w:firstColumn="1" w:lastColumn="0" w:noHBand="0" w:noVBand="1"/>
      </w:tblPr>
      <w:tblGrid>
        <w:gridCol w:w="1350"/>
        <w:gridCol w:w="7405"/>
      </w:tblGrid>
      <w:tr w:rsidR="001B7E6D" w14:paraId="38B0227B" w14:textId="77777777" w:rsidTr="001B7E6D">
        <w:tc>
          <w:tcPr>
            <w:tcW w:w="0" w:type="auto"/>
            <w:tcBorders>
              <w:top w:val="single" w:sz="18" w:space="0" w:color="86AD82"/>
              <w:bottom w:val="single" w:sz="8" w:space="0" w:color="86AD82"/>
              <w:right w:val="single" w:sz="8" w:space="0" w:color="FFFFFF" w:themeColor="background1"/>
            </w:tcBorders>
            <w:shd w:val="clear" w:color="auto" w:fill="86AD82"/>
          </w:tcPr>
          <w:p w14:paraId="2D28F628" w14:textId="467FCD78" w:rsidR="001B7E6D" w:rsidRDefault="001B7E6D" w:rsidP="001B7E6D">
            <w:pPr>
              <w:spacing w:before="240" w:after="240"/>
              <w:jc w:val="center"/>
              <w:rPr>
                <w:b/>
              </w:rPr>
            </w:pPr>
            <w:r>
              <w:rPr>
                <w:b/>
              </w:rPr>
              <w:t>Author</w:t>
            </w:r>
          </w:p>
        </w:tc>
        <w:tc>
          <w:tcPr>
            <w:tcW w:w="0" w:type="auto"/>
            <w:tcBorders>
              <w:top w:val="single" w:sz="18" w:space="0" w:color="86AD82"/>
              <w:bottom w:val="single" w:sz="8" w:space="0" w:color="86AD82"/>
              <w:right w:val="single" w:sz="8" w:space="0" w:color="FFFFFF" w:themeColor="background1"/>
            </w:tcBorders>
            <w:shd w:val="clear" w:color="auto" w:fill="86AD82"/>
          </w:tcPr>
          <w:p w14:paraId="198F05F5" w14:textId="4B44E654" w:rsidR="001B7E6D" w:rsidRPr="00166B27" w:rsidRDefault="001B7E6D" w:rsidP="001B7E6D">
            <w:pPr>
              <w:spacing w:before="240" w:after="240"/>
              <w:jc w:val="center"/>
              <w:rPr>
                <w:b/>
              </w:rPr>
            </w:pPr>
            <w:r>
              <w:rPr>
                <w:b/>
              </w:rPr>
              <w:t>Draft Legal Text Comments</w:t>
            </w:r>
          </w:p>
        </w:tc>
      </w:tr>
      <w:tr w:rsidR="001B7E6D" w14:paraId="5D7B4828" w14:textId="77777777" w:rsidTr="001B7E6D">
        <w:tc>
          <w:tcPr>
            <w:tcW w:w="0" w:type="auto"/>
            <w:tcBorders>
              <w:top w:val="single" w:sz="8" w:space="0" w:color="86AD82"/>
              <w:bottom w:val="single" w:sz="8" w:space="0" w:color="86AD82"/>
              <w:right w:val="single" w:sz="8" w:space="0" w:color="86AD82"/>
            </w:tcBorders>
          </w:tcPr>
          <w:p w14:paraId="76F64CC5" w14:textId="7D10B18E" w:rsidR="001B7E6D" w:rsidRPr="001B7E6D" w:rsidRDefault="001B7E6D" w:rsidP="001B7E6D">
            <w:pPr>
              <w:pStyle w:val="BodyText"/>
              <w:spacing w:line="360" w:lineRule="auto"/>
              <w:jc w:val="left"/>
              <w:rPr>
                <w:rFonts w:asciiTheme="minorHAnsi" w:hAnsiTheme="minorHAnsi"/>
              </w:rPr>
            </w:pPr>
            <w:r w:rsidRPr="001B7E6D">
              <w:rPr>
                <w:rFonts w:asciiTheme="minorHAnsi" w:hAnsiTheme="minorHAnsi"/>
              </w:rPr>
              <w:t>Respondent</w:t>
            </w:r>
          </w:p>
        </w:tc>
        <w:tc>
          <w:tcPr>
            <w:tcW w:w="0" w:type="auto"/>
            <w:tcBorders>
              <w:top w:val="single" w:sz="8" w:space="0" w:color="86AD82"/>
              <w:bottom w:val="single" w:sz="8" w:space="0" w:color="86AD82"/>
              <w:right w:val="single" w:sz="8" w:space="0" w:color="86AD82"/>
            </w:tcBorders>
            <w:shd w:val="clear" w:color="auto" w:fill="auto"/>
          </w:tcPr>
          <w:p w14:paraId="46AB49E8" w14:textId="46CE0F05" w:rsidR="001B7E6D" w:rsidRPr="004C01D9" w:rsidRDefault="005A599A" w:rsidP="001B7E6D">
            <w:pPr>
              <w:pStyle w:val="BodyText"/>
              <w:spacing w:line="360" w:lineRule="auto"/>
              <w:jc w:val="left"/>
              <w:rPr>
                <w:rFonts w:asciiTheme="minorHAnsi" w:hAnsiTheme="minorHAnsi" w:cstheme="minorBidi"/>
                <w:i/>
              </w:rPr>
            </w:pPr>
            <w:r w:rsidRPr="005A599A">
              <w:rPr>
                <w:rFonts w:asciiTheme="minorHAnsi" w:hAnsiTheme="minorHAnsi"/>
              </w:rPr>
              <w:t>One respondent advised that the</w:t>
            </w:r>
            <w:r>
              <w:rPr>
                <w:rFonts w:asciiTheme="minorHAnsi" w:hAnsiTheme="minorHAnsi"/>
                <w:i/>
              </w:rPr>
              <w:t xml:space="preserve"> “</w:t>
            </w:r>
            <w:r w:rsidR="001B7E6D" w:rsidRPr="004C01D9">
              <w:rPr>
                <w:rFonts w:asciiTheme="minorHAnsi" w:hAnsiTheme="minorHAnsi"/>
                <w:i/>
              </w:rPr>
              <w:t>legal text may need to be clearer in terms of when a DNO has permission to access the meter terminals. For example, what if a DNO arrives at a property and finds that the meter terminals appear to be loose or there are signs of overheating or arcing, before the DNO has performed any work activities. The DNO should have permission to access the meter terminals and remedy the situation as necessary”.</w:t>
            </w:r>
          </w:p>
          <w:p w14:paraId="58279782" w14:textId="6C52F3E1" w:rsidR="001B7E6D" w:rsidRPr="00DF4C3E" w:rsidRDefault="001B7E6D" w:rsidP="001B7E6D">
            <w:pPr>
              <w:spacing w:line="360" w:lineRule="auto"/>
              <w:rPr>
                <w:rFonts w:asciiTheme="minorHAnsi" w:hAnsiTheme="minorHAnsi"/>
                <w:sz w:val="22"/>
                <w:szCs w:val="22"/>
              </w:rPr>
            </w:pPr>
            <w:r w:rsidRPr="004C01D9">
              <w:rPr>
                <w:rFonts w:asciiTheme="minorHAnsi" w:hAnsiTheme="minorHAnsi"/>
                <w:sz w:val="22"/>
                <w:szCs w:val="22"/>
              </w:rPr>
              <w:t xml:space="preserve">The respondent </w:t>
            </w:r>
            <w:r>
              <w:rPr>
                <w:rFonts w:asciiTheme="minorHAnsi" w:hAnsiTheme="minorHAnsi"/>
                <w:sz w:val="22"/>
                <w:szCs w:val="22"/>
              </w:rPr>
              <w:t xml:space="preserve">highlighted </w:t>
            </w:r>
            <w:r w:rsidRPr="004C01D9">
              <w:rPr>
                <w:rFonts w:asciiTheme="minorHAnsi" w:hAnsiTheme="minorHAnsi"/>
                <w:sz w:val="22"/>
                <w:szCs w:val="22"/>
              </w:rPr>
              <w:t>th</w:t>
            </w:r>
            <w:r>
              <w:rPr>
                <w:rFonts w:asciiTheme="minorHAnsi" w:hAnsiTheme="minorHAnsi"/>
                <w:sz w:val="22"/>
                <w:szCs w:val="22"/>
              </w:rPr>
              <w:t>is sentence for amendment purposes</w:t>
            </w:r>
            <w:r w:rsidRPr="004C01D9">
              <w:rPr>
                <w:rFonts w:asciiTheme="minorHAnsi" w:hAnsiTheme="minorHAnsi" w:cs="Verdana"/>
                <w:i/>
                <w:color w:val="000000"/>
                <w:sz w:val="22"/>
                <w:szCs w:val="22"/>
              </w:rPr>
              <w:t xml:space="preserve"> “to remedy possible disturbance of the connections to the whole current Metering System that may have arisen as a consequence of the Company’s actions”.</w:t>
            </w:r>
          </w:p>
        </w:tc>
      </w:tr>
      <w:tr w:rsidR="001B7E6D" w14:paraId="2BB2227E" w14:textId="77777777" w:rsidTr="001B7E6D">
        <w:tc>
          <w:tcPr>
            <w:tcW w:w="0" w:type="auto"/>
            <w:tcBorders>
              <w:top w:val="single" w:sz="8" w:space="0" w:color="86AD82"/>
              <w:bottom w:val="single" w:sz="8" w:space="0" w:color="86AD82"/>
              <w:right w:val="single" w:sz="8" w:space="0" w:color="86AD82"/>
            </w:tcBorders>
          </w:tcPr>
          <w:p w14:paraId="3B2E906F" w14:textId="7A222B14"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77E51DB8" w14:textId="5C2DAF4F" w:rsidR="001B7E6D" w:rsidRPr="00955506" w:rsidRDefault="001B7E6D" w:rsidP="005A599A">
            <w:pPr>
              <w:spacing w:line="360" w:lineRule="auto"/>
              <w:rPr>
                <w:rFonts w:asciiTheme="minorHAnsi" w:hAnsiTheme="minorHAnsi"/>
                <w:color w:val="628C5E"/>
                <w:sz w:val="22"/>
                <w:szCs w:val="22"/>
              </w:rPr>
            </w:pPr>
            <w:r w:rsidRPr="00955506">
              <w:rPr>
                <w:rFonts w:asciiTheme="minorHAnsi" w:hAnsiTheme="minorHAnsi"/>
                <w:color w:val="628C5E"/>
                <w:sz w:val="22"/>
                <w:szCs w:val="22"/>
              </w:rPr>
              <w:t>The Working Group agreed to amend the legal drafting highlighted to reflect that DNOs can access the meter terminals if the work required is a result of unintentionally found or left loose meter terminals.</w:t>
            </w:r>
            <w:r w:rsidR="005A599A" w:rsidRPr="00955506">
              <w:rPr>
                <w:rFonts w:asciiTheme="minorHAnsi" w:hAnsiTheme="minorHAnsi"/>
                <w:color w:val="628C5E"/>
                <w:sz w:val="22"/>
                <w:szCs w:val="22"/>
              </w:rPr>
              <w:t xml:space="preserve"> </w:t>
            </w:r>
          </w:p>
        </w:tc>
      </w:tr>
      <w:tr w:rsidR="001B7E6D" w14:paraId="0335E01D" w14:textId="77777777" w:rsidTr="001B7E6D">
        <w:tc>
          <w:tcPr>
            <w:tcW w:w="0" w:type="auto"/>
            <w:tcBorders>
              <w:top w:val="single" w:sz="8" w:space="0" w:color="86AD82"/>
              <w:bottom w:val="single" w:sz="8" w:space="0" w:color="86AD82"/>
              <w:right w:val="single" w:sz="8" w:space="0" w:color="86AD82"/>
            </w:tcBorders>
          </w:tcPr>
          <w:p w14:paraId="1CC29C6D" w14:textId="1402CE24"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sidRPr="001B7E6D">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5D8C0A69" w14:textId="4511439E" w:rsidR="001B7E6D" w:rsidRPr="00DF4C3E" w:rsidRDefault="001B7E6D" w:rsidP="001B7E6D">
            <w:pPr>
              <w:spacing w:line="360" w:lineRule="auto"/>
              <w:rPr>
                <w:rFonts w:asciiTheme="minorHAnsi" w:hAnsiTheme="minorHAnsi"/>
                <w:sz w:val="22"/>
                <w:szCs w:val="22"/>
              </w:rPr>
            </w:pPr>
            <w:r w:rsidRPr="001B7E6D">
              <w:rPr>
                <w:rFonts w:ascii="Calibri" w:hAnsi="Calibri"/>
                <w:sz w:val="22"/>
                <w:szCs w:val="22"/>
              </w:rPr>
              <w:t>This respondent also advised that there would be circumstances where it “</w:t>
            </w:r>
            <w:r w:rsidRPr="001B7E6D">
              <w:rPr>
                <w:rFonts w:ascii="Calibri" w:hAnsi="Calibri"/>
                <w:i/>
                <w:sz w:val="22"/>
                <w:szCs w:val="22"/>
              </w:rPr>
              <w:t>it is necessary to temporarily move a meter to allow the DNO work to be undertaken, such as when a security bridge is installed”</w:t>
            </w:r>
            <w:r w:rsidRPr="001B7E6D">
              <w:rPr>
                <w:rFonts w:ascii="Calibri" w:hAnsi="Calibri"/>
                <w:sz w:val="22"/>
                <w:szCs w:val="22"/>
              </w:rPr>
              <w:t>.</w:t>
            </w:r>
          </w:p>
        </w:tc>
      </w:tr>
      <w:tr w:rsidR="001B7E6D" w14:paraId="003973B5" w14:textId="77777777" w:rsidTr="001B7E6D">
        <w:tc>
          <w:tcPr>
            <w:tcW w:w="0" w:type="auto"/>
            <w:tcBorders>
              <w:top w:val="single" w:sz="8" w:space="0" w:color="86AD82"/>
              <w:bottom w:val="single" w:sz="8" w:space="0" w:color="86AD82"/>
              <w:right w:val="single" w:sz="8" w:space="0" w:color="86AD82"/>
            </w:tcBorders>
          </w:tcPr>
          <w:p w14:paraId="694692F2" w14:textId="0328E450"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644764EA" w14:textId="7E703DD1"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The Working Group considered the example where the meter and its cut-out are closely coupled and the meter needs to be temporarily removed to allow for the cut-out to be replaced. Members considered whether the movement of meters was in the scope of this change. The group considered that the addition would need to be defined as the removal of the meter and replacement in its existing location. The following wording was proposed in the event that the DCUSA Panel agreed with the Working Groups view that meter removal fits within the intent of the change:</w:t>
            </w:r>
          </w:p>
          <w:p w14:paraId="44E36D0F" w14:textId="21F745F8"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“Where the Company’s work could only be facilitated by the temporary removal of the meter, permission is given to temporarily remove meter equipment and replace in its existing position”.</w:t>
            </w:r>
          </w:p>
        </w:tc>
      </w:tr>
      <w:tr w:rsidR="001B7E6D" w14:paraId="3E5F0D1C" w14:textId="77777777" w:rsidTr="001B7E6D">
        <w:tc>
          <w:tcPr>
            <w:tcW w:w="0" w:type="auto"/>
            <w:tcBorders>
              <w:top w:val="single" w:sz="8" w:space="0" w:color="86AD82"/>
              <w:bottom w:val="single" w:sz="8" w:space="0" w:color="86AD82"/>
              <w:right w:val="single" w:sz="8" w:space="0" w:color="86AD82"/>
            </w:tcBorders>
          </w:tcPr>
          <w:p w14:paraId="7728A148" w14:textId="4AAAEDE1"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sidRPr="001B7E6D">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37188ACC" w14:textId="25AE53E8" w:rsidR="001B7E6D" w:rsidRPr="00DF4C3E" w:rsidRDefault="001B7E6D" w:rsidP="001B7E6D">
            <w:pPr>
              <w:pStyle w:val="BodyText"/>
              <w:spacing w:line="360" w:lineRule="auto"/>
              <w:jc w:val="left"/>
              <w:rPr>
                <w:rFonts w:asciiTheme="minorHAnsi" w:hAnsiTheme="minorHAnsi"/>
                <w:szCs w:val="22"/>
              </w:rPr>
            </w:pPr>
            <w:r w:rsidRPr="00944339">
              <w:rPr>
                <w:rFonts w:asciiTheme="minorHAnsi" w:hAnsiTheme="minorHAnsi" w:cs="Verdana"/>
                <w:color w:val="000000"/>
                <w:szCs w:val="22"/>
              </w:rPr>
              <w:t xml:space="preserve">Another DNO respondent requested that the legal text clarify the wording </w:t>
            </w:r>
            <w:r w:rsidRPr="00944339">
              <w:rPr>
                <w:rFonts w:asciiTheme="minorHAnsi" w:hAnsiTheme="minorHAnsi" w:cs="Verdana"/>
                <w:i/>
                <w:color w:val="000000"/>
                <w:szCs w:val="22"/>
              </w:rPr>
              <w:t>“those terminals”</w:t>
            </w:r>
            <w:r w:rsidRPr="00944339">
              <w:rPr>
                <w:rFonts w:asciiTheme="minorHAnsi" w:hAnsiTheme="minorHAnsi" w:cs="Verdana"/>
                <w:color w:val="000000"/>
                <w:szCs w:val="22"/>
              </w:rPr>
              <w:t xml:space="preserve"> to state whether it referred to the incoming and outgoing terminals. This respondent considered that </w:t>
            </w:r>
            <w:r w:rsidRPr="00944339">
              <w:rPr>
                <w:rFonts w:asciiTheme="minorHAnsi" w:hAnsiTheme="minorHAnsi" w:cs="Verdana"/>
                <w:i/>
                <w:color w:val="000000"/>
                <w:szCs w:val="22"/>
              </w:rPr>
              <w:t>“</w:t>
            </w:r>
            <w:r w:rsidRPr="00944339">
              <w:rPr>
                <w:rFonts w:asciiTheme="minorHAnsi" w:hAnsiTheme="minorHAnsi"/>
                <w:i/>
              </w:rPr>
              <w:t xml:space="preserve">on the same safety grounds as for </w:t>
            </w:r>
            <w:r w:rsidRPr="00944339">
              <w:rPr>
                <w:rFonts w:asciiTheme="minorHAnsi" w:hAnsiTheme="minorHAnsi"/>
                <w:i/>
              </w:rPr>
              <w:lastRenderedPageBreak/>
              <w:t>the supply side, that DNOs should also be permitted to tighten the customer side terminals and that this should be absolutely clear in the text”.</w:t>
            </w:r>
            <w:r>
              <w:rPr>
                <w:rFonts w:asciiTheme="minorHAnsi" w:hAnsiTheme="minorHAnsi"/>
                <w:i/>
              </w:rPr>
              <w:t xml:space="preserve"> </w:t>
            </w:r>
            <w:r w:rsidRPr="00944339">
              <w:rPr>
                <w:rFonts w:asciiTheme="minorHAnsi" w:hAnsiTheme="minorHAnsi"/>
              </w:rPr>
              <w:t>The respondent suggested that the Working Group consider adding legal text which would allow the DNO to temporarily move a meter for instances such as when a security bridge is installed.</w:t>
            </w:r>
            <w:r>
              <w:rPr>
                <w:rFonts w:asciiTheme="minorHAnsi" w:hAnsiTheme="minorHAnsi"/>
              </w:rPr>
              <w:t xml:space="preserve"> Currently a Meter Operator would be required to attend the site if a meter move was required.</w:t>
            </w:r>
          </w:p>
        </w:tc>
      </w:tr>
      <w:tr w:rsidR="001B7E6D" w14:paraId="767261D4" w14:textId="77777777" w:rsidTr="001B7E6D">
        <w:tc>
          <w:tcPr>
            <w:tcW w:w="0" w:type="auto"/>
            <w:tcBorders>
              <w:top w:val="single" w:sz="8" w:space="0" w:color="86AD82"/>
              <w:bottom w:val="single" w:sz="8" w:space="0" w:color="86AD82"/>
              <w:right w:val="single" w:sz="8" w:space="0" w:color="86AD82"/>
            </w:tcBorders>
          </w:tcPr>
          <w:p w14:paraId="2619F635" w14:textId="6F234295"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lastRenderedPageBreak/>
              <w:t>Working Group</w:t>
            </w:r>
          </w:p>
        </w:tc>
        <w:tc>
          <w:tcPr>
            <w:tcW w:w="0" w:type="auto"/>
            <w:tcBorders>
              <w:top w:val="single" w:sz="8" w:space="0" w:color="86AD82"/>
              <w:bottom w:val="single" w:sz="8" w:space="0" w:color="86AD82"/>
              <w:right w:val="single" w:sz="8" w:space="0" w:color="86AD82"/>
            </w:tcBorders>
            <w:shd w:val="clear" w:color="auto" w:fill="auto"/>
          </w:tcPr>
          <w:p w14:paraId="5F86B427" w14:textId="1E36A3D5"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The Working Group agreed that the purpose of the legal text was to provide access to both the incoming and outgoing terminals.</w:t>
            </w:r>
          </w:p>
        </w:tc>
      </w:tr>
      <w:tr w:rsidR="001B7E6D" w14:paraId="27D636FF" w14:textId="77777777" w:rsidTr="001B7E6D">
        <w:tc>
          <w:tcPr>
            <w:tcW w:w="0" w:type="auto"/>
            <w:tcBorders>
              <w:top w:val="single" w:sz="8" w:space="0" w:color="86AD82"/>
              <w:bottom w:val="single" w:sz="8" w:space="0" w:color="86AD82"/>
              <w:right w:val="single" w:sz="8" w:space="0" w:color="86AD82"/>
            </w:tcBorders>
          </w:tcPr>
          <w:p w14:paraId="437D1F51" w14:textId="7C68A6A2"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322746DC" w14:textId="1890822F" w:rsidR="001B7E6D" w:rsidRPr="001B7E6D" w:rsidRDefault="001B7E6D" w:rsidP="005A599A">
            <w:pPr>
              <w:pStyle w:val="Heading2"/>
              <w:keepNext w:val="0"/>
              <w:widowControl w:val="0"/>
              <w:tabs>
                <w:tab w:val="clear" w:pos="360"/>
              </w:tabs>
              <w:spacing w:line="360" w:lineRule="auto"/>
              <w:ind w:left="0" w:hanging="5"/>
              <w:jc w:val="both"/>
              <w:rPr>
                <w:rFonts w:asciiTheme="minorHAnsi" w:hAnsiTheme="minorHAnsi"/>
                <w:sz w:val="22"/>
                <w:szCs w:val="22"/>
              </w:rPr>
            </w:pPr>
            <w:r w:rsidRPr="001B7E6D">
              <w:rPr>
                <w:rFonts w:asciiTheme="minorHAnsi" w:hAnsiTheme="minorHAnsi"/>
                <w:sz w:val="22"/>
                <w:szCs w:val="22"/>
              </w:rPr>
              <w:t>One respondent suggested that the legal text “define that reference to meter terminals includes supply terminals, load terminals and ancillary wiring”.</w:t>
            </w:r>
          </w:p>
        </w:tc>
      </w:tr>
      <w:tr w:rsidR="001B7E6D" w14:paraId="2F052AB0" w14:textId="77777777" w:rsidTr="001B7E6D">
        <w:tc>
          <w:tcPr>
            <w:tcW w:w="0" w:type="auto"/>
            <w:tcBorders>
              <w:top w:val="single" w:sz="8" w:space="0" w:color="86AD82"/>
              <w:bottom w:val="single" w:sz="8" w:space="0" w:color="86AD82"/>
              <w:right w:val="single" w:sz="8" w:space="0" w:color="86AD82"/>
            </w:tcBorders>
          </w:tcPr>
          <w:p w14:paraId="60089CA4" w14:textId="46ECE4C3"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456E2EC6" w14:textId="601E9027"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The Working Group referred to their clarification of the legal text in relation to the first point raised above. Members noted that any work undertaken should not disturb anything after the meter. Members noted that as ancillary wiring is a terminal on the meter, it has been intrinsically covered.</w:t>
            </w:r>
          </w:p>
        </w:tc>
      </w:tr>
      <w:tr w:rsidR="001B7E6D" w14:paraId="6760E04A" w14:textId="77777777" w:rsidTr="001B7E6D">
        <w:tc>
          <w:tcPr>
            <w:tcW w:w="0" w:type="auto"/>
            <w:tcBorders>
              <w:top w:val="single" w:sz="8" w:space="0" w:color="86AD82"/>
              <w:bottom w:val="single" w:sz="8" w:space="0" w:color="86AD82"/>
              <w:right w:val="single" w:sz="8" w:space="0" w:color="86AD82"/>
            </w:tcBorders>
          </w:tcPr>
          <w:p w14:paraId="744363B9" w14:textId="42DDC1A7"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sidRPr="001B7E6D">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7AAF1F26" w14:textId="77777777" w:rsidR="001B7E6D" w:rsidRPr="001B7E6D" w:rsidRDefault="001B7E6D" w:rsidP="001B7E6D">
            <w:pPr>
              <w:spacing w:line="360" w:lineRule="auto"/>
              <w:rPr>
                <w:rFonts w:asciiTheme="minorHAnsi" w:hAnsiTheme="minorHAnsi"/>
                <w:sz w:val="22"/>
                <w:szCs w:val="22"/>
              </w:rPr>
            </w:pPr>
            <w:r w:rsidRPr="001B7E6D">
              <w:rPr>
                <w:rFonts w:asciiTheme="minorHAnsi" w:hAnsiTheme="minorHAnsi"/>
                <w:sz w:val="22"/>
                <w:szCs w:val="22"/>
              </w:rPr>
              <w:t>Another DNO respondent proposed the following legal text to more clearly set out access to the terminals and the associated liabilities.</w:t>
            </w:r>
          </w:p>
          <w:p w14:paraId="58559C7A" w14:textId="65641D29" w:rsidR="001B7E6D" w:rsidRPr="001B7E6D" w:rsidRDefault="001B7E6D" w:rsidP="001B7E6D">
            <w:pPr>
              <w:spacing w:line="360" w:lineRule="auto"/>
              <w:rPr>
                <w:rFonts w:asciiTheme="minorHAnsi" w:hAnsiTheme="minorHAnsi"/>
                <w:sz w:val="22"/>
                <w:szCs w:val="22"/>
              </w:rPr>
            </w:pPr>
            <w:r w:rsidRPr="001B7E6D">
              <w:rPr>
                <w:rFonts w:asciiTheme="minorHAnsi" w:hAnsiTheme="minorHAnsi"/>
                <w:i/>
                <w:sz w:val="22"/>
                <w:szCs w:val="22"/>
              </w:rPr>
              <w:t xml:space="preserve">“In circumstances where the Company may replace, maintain or operate Connection Equipment that provides the connection to a Metering Point that is measured for settlements with a whole current Metering System, the user permits access to the terminals of the whole current Metering System to adjust those terminals and where appropriate remake the connections to those terminals to remedy possible disturbance of the connections to the whole current Metering System that may have arisen as a consequence of the Company’s actions”.  </w:t>
            </w:r>
          </w:p>
        </w:tc>
      </w:tr>
      <w:tr w:rsidR="001B7E6D" w14:paraId="72101B78" w14:textId="77777777" w:rsidTr="001B7E6D">
        <w:tc>
          <w:tcPr>
            <w:tcW w:w="0" w:type="auto"/>
            <w:tcBorders>
              <w:top w:val="single" w:sz="8" w:space="0" w:color="86AD82"/>
              <w:bottom w:val="single" w:sz="8" w:space="0" w:color="86AD82"/>
              <w:right w:val="single" w:sz="8" w:space="0" w:color="86AD82"/>
            </w:tcBorders>
          </w:tcPr>
          <w:p w14:paraId="0A896D46" w14:textId="29B29210" w:rsidR="001B7E6D" w:rsidRDefault="001B7E6D" w:rsidP="001B7E6D">
            <w:pPr>
              <w:spacing w:line="360" w:lineRule="auto"/>
              <w:rPr>
                <w:rFonts w:asciiTheme="minorHAnsi" w:hAnsiTheme="minorHAnsi"/>
                <w:color w:val="86AC82"/>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56772E43" w14:textId="0A718626" w:rsidR="005A599A" w:rsidRPr="00955506" w:rsidRDefault="005A599A" w:rsidP="005A599A">
            <w:pPr>
              <w:spacing w:line="360" w:lineRule="auto"/>
              <w:rPr>
                <w:rFonts w:asciiTheme="minorHAnsi" w:hAnsiTheme="minorHAnsi"/>
                <w:color w:val="628C5E"/>
                <w:sz w:val="22"/>
                <w:szCs w:val="22"/>
              </w:rPr>
            </w:pPr>
            <w:r w:rsidRPr="00955506">
              <w:rPr>
                <w:rFonts w:asciiTheme="minorHAnsi" w:hAnsiTheme="minorHAnsi"/>
                <w:color w:val="628C5E"/>
                <w:sz w:val="22"/>
                <w:szCs w:val="22"/>
              </w:rPr>
              <w:t>The Working Group noted that the proposed wording covered both the incoming and outgoing terminals. The Working Group agreed that the legal text need</w:t>
            </w:r>
            <w:r w:rsidR="00CF6271">
              <w:rPr>
                <w:rFonts w:asciiTheme="minorHAnsi" w:hAnsiTheme="minorHAnsi"/>
                <w:color w:val="628C5E"/>
                <w:sz w:val="22"/>
                <w:szCs w:val="22"/>
              </w:rPr>
              <w:t>s</w:t>
            </w:r>
            <w:r w:rsidRPr="00955506">
              <w:rPr>
                <w:rFonts w:asciiTheme="minorHAnsi" w:hAnsiTheme="minorHAnsi"/>
                <w:color w:val="628C5E"/>
                <w:sz w:val="22"/>
                <w:szCs w:val="22"/>
              </w:rPr>
              <w:t xml:space="preserve"> to include circumstances where the meter terminals were unintentional </w:t>
            </w:r>
            <w:r w:rsidR="00F60A08" w:rsidRPr="00955506">
              <w:rPr>
                <w:rFonts w:asciiTheme="minorHAnsi" w:hAnsiTheme="minorHAnsi"/>
                <w:color w:val="628C5E"/>
                <w:sz w:val="22"/>
                <w:szCs w:val="22"/>
              </w:rPr>
              <w:t>found or left loose and revised</w:t>
            </w:r>
            <w:r w:rsidRPr="00955506">
              <w:rPr>
                <w:rFonts w:asciiTheme="minorHAnsi" w:hAnsiTheme="minorHAnsi"/>
                <w:color w:val="628C5E"/>
                <w:sz w:val="22"/>
                <w:szCs w:val="22"/>
              </w:rPr>
              <w:t xml:space="preserve"> the legal text as follows:</w:t>
            </w:r>
          </w:p>
          <w:p w14:paraId="5531C99B" w14:textId="2F317B2B" w:rsidR="001B7E6D" w:rsidRPr="005A599A" w:rsidRDefault="005A599A" w:rsidP="005A599A">
            <w:pPr>
              <w:spacing w:line="360" w:lineRule="auto"/>
              <w:rPr>
                <w:rFonts w:asciiTheme="minorHAnsi" w:hAnsiTheme="minorHAnsi"/>
                <w:i/>
                <w:color w:val="86AC82"/>
                <w:sz w:val="22"/>
                <w:szCs w:val="22"/>
              </w:rPr>
            </w:pPr>
            <w:r w:rsidRPr="005A599A">
              <w:rPr>
                <w:rFonts w:asciiTheme="minorHAnsi" w:hAnsiTheme="minorHAnsi"/>
                <w:i/>
                <w:color w:val="86AC82"/>
                <w:sz w:val="22"/>
                <w:szCs w:val="22"/>
              </w:rPr>
              <w:t>“</w:t>
            </w:r>
            <w:r w:rsidRPr="005A599A">
              <w:rPr>
                <w:rFonts w:asciiTheme="minorHAnsi" w:hAnsiTheme="minorHAnsi"/>
                <w:i/>
                <w:sz w:val="22"/>
                <w:szCs w:val="22"/>
              </w:rPr>
              <w:t xml:space="preserve">In circumstances where the Company may replace, maintain or operate Connection Equipment that provides the connection to a Metering Point that is measured for settlements with a whole current Metering System, the user permits access to the terminals of the whole current Metering System to adjust those terminals and where appropriate remake the connections to those </w:t>
            </w:r>
            <w:r w:rsidRPr="005A599A">
              <w:rPr>
                <w:rFonts w:asciiTheme="minorHAnsi" w:hAnsiTheme="minorHAnsi"/>
                <w:i/>
                <w:sz w:val="22"/>
                <w:szCs w:val="22"/>
              </w:rPr>
              <w:lastRenderedPageBreak/>
              <w:t xml:space="preserve">terminals to remedy possible disturbance of the connections to the whole current Metering System that may have </w:t>
            </w:r>
            <w:r w:rsidRPr="00955506">
              <w:rPr>
                <w:rFonts w:asciiTheme="minorHAnsi" w:hAnsiTheme="minorHAnsi"/>
                <w:color w:val="628C5E"/>
                <w:sz w:val="22"/>
                <w:szCs w:val="22"/>
              </w:rPr>
              <w:t>unintentionally</w:t>
            </w:r>
            <w:r w:rsidRPr="005A599A">
              <w:rPr>
                <w:rFonts w:asciiTheme="minorHAnsi" w:hAnsiTheme="minorHAnsi"/>
                <w:i/>
                <w:color w:val="86AC82"/>
                <w:sz w:val="22"/>
                <w:szCs w:val="22"/>
              </w:rPr>
              <w:t xml:space="preserve"> </w:t>
            </w:r>
            <w:r w:rsidRPr="005A599A">
              <w:rPr>
                <w:rFonts w:asciiTheme="minorHAnsi" w:hAnsiTheme="minorHAnsi"/>
                <w:i/>
                <w:sz w:val="22"/>
                <w:szCs w:val="22"/>
              </w:rPr>
              <w:t>arisen</w:t>
            </w:r>
            <w:r>
              <w:rPr>
                <w:rFonts w:asciiTheme="minorHAnsi" w:hAnsiTheme="minorHAnsi"/>
                <w:i/>
                <w:color w:val="86AC82"/>
                <w:sz w:val="22"/>
                <w:szCs w:val="22"/>
              </w:rPr>
              <w:t xml:space="preserve"> </w:t>
            </w:r>
            <w:r w:rsidRPr="005A599A">
              <w:rPr>
                <w:rFonts w:asciiTheme="minorHAnsi" w:hAnsiTheme="minorHAnsi"/>
                <w:i/>
                <w:strike/>
                <w:color w:val="FF0000"/>
                <w:sz w:val="22"/>
                <w:szCs w:val="22"/>
              </w:rPr>
              <w:t>as a consequence of the Company’s actions</w:t>
            </w:r>
            <w:r w:rsidRPr="001B7E6D">
              <w:rPr>
                <w:rFonts w:asciiTheme="minorHAnsi" w:hAnsiTheme="minorHAnsi"/>
                <w:i/>
                <w:sz w:val="22"/>
                <w:szCs w:val="22"/>
              </w:rPr>
              <w:t xml:space="preserve">”.  </w:t>
            </w:r>
            <w:r w:rsidRPr="005A599A">
              <w:rPr>
                <w:rFonts w:asciiTheme="minorHAnsi" w:hAnsiTheme="minorHAnsi"/>
                <w:i/>
                <w:color w:val="86AC82"/>
                <w:sz w:val="22"/>
                <w:szCs w:val="22"/>
              </w:rPr>
              <w:t>”.</w:t>
            </w:r>
          </w:p>
        </w:tc>
      </w:tr>
    </w:tbl>
    <w:p w14:paraId="6D714D63" w14:textId="77777777" w:rsidR="00AC252C" w:rsidRPr="00AC252C" w:rsidRDefault="00AC252C" w:rsidP="00AC252C"/>
    <w:p w14:paraId="27CA06DF" w14:textId="0BB74ED1" w:rsidR="000D776F" w:rsidRDefault="000D776F" w:rsidP="006E59F4">
      <w:pPr>
        <w:spacing w:line="276" w:lineRule="auto"/>
        <w:ind w:left="1134" w:hanging="1134"/>
        <w:jc w:val="both"/>
        <w:rPr>
          <w:rFonts w:asciiTheme="minorHAnsi" w:hAnsiTheme="minorHAnsi" w:cs="Arial"/>
          <w:b/>
          <w:bCs/>
          <w:iCs/>
          <w:sz w:val="22"/>
          <w:szCs w:val="22"/>
          <w:u w:val="single"/>
        </w:rPr>
      </w:pPr>
      <w:r w:rsidRPr="000442F0">
        <w:rPr>
          <w:rFonts w:asciiTheme="minorHAnsi" w:hAnsiTheme="minorHAnsi" w:cs="Arial"/>
          <w:b/>
          <w:bCs/>
          <w:iCs/>
          <w:sz w:val="22"/>
          <w:szCs w:val="22"/>
          <w:u w:val="single"/>
        </w:rPr>
        <w:t>Question 4:</w:t>
      </w:r>
      <w:r w:rsidRPr="000442F0">
        <w:rPr>
          <w:rFonts w:asciiTheme="minorHAnsi" w:hAnsiTheme="minorHAnsi" w:cs="Arial"/>
          <w:b/>
          <w:bCs/>
          <w:iCs/>
          <w:sz w:val="22"/>
          <w:szCs w:val="22"/>
          <w:u w:val="single"/>
        </w:rPr>
        <w:tab/>
      </w:r>
      <w:r w:rsidR="00E03490" w:rsidRPr="00E03490">
        <w:rPr>
          <w:rFonts w:asciiTheme="minorHAnsi" w:hAnsiTheme="minorHAnsi" w:cs="Arial"/>
          <w:b/>
          <w:bCs/>
          <w:iCs/>
          <w:sz w:val="22"/>
          <w:szCs w:val="22"/>
          <w:u w:val="single"/>
        </w:rPr>
        <w:t>Should the DNO record access to the meter and where should this information be recorded?</w:t>
      </w:r>
    </w:p>
    <w:p w14:paraId="4AFEAE59" w14:textId="6F6853D4" w:rsidR="00E03490" w:rsidRDefault="00E03490" w:rsidP="00E03490">
      <w:pPr>
        <w:pStyle w:val="Heading2"/>
        <w:numPr>
          <w:ilvl w:val="1"/>
          <w:numId w:val="7"/>
        </w:numPr>
        <w:tabs>
          <w:tab w:val="num" w:pos="567"/>
        </w:tabs>
        <w:spacing w:line="360" w:lineRule="auto"/>
        <w:ind w:left="567" w:hanging="567"/>
        <w:jc w:val="both"/>
        <w:rPr>
          <w:rFonts w:asciiTheme="minorHAnsi" w:hAnsiTheme="minorHAnsi"/>
          <w:sz w:val="22"/>
          <w:szCs w:val="22"/>
        </w:rPr>
      </w:pPr>
      <w:r w:rsidRPr="00E03490">
        <w:rPr>
          <w:rFonts w:asciiTheme="minorHAnsi" w:hAnsiTheme="minorHAnsi"/>
          <w:sz w:val="22"/>
          <w:szCs w:val="22"/>
        </w:rPr>
        <w:t xml:space="preserve">Respondents provided </w:t>
      </w:r>
      <w:r>
        <w:rPr>
          <w:rFonts w:asciiTheme="minorHAnsi" w:hAnsiTheme="minorHAnsi"/>
          <w:sz w:val="22"/>
          <w:szCs w:val="22"/>
        </w:rPr>
        <w:t>the following suggestions on ho</w:t>
      </w:r>
      <w:r w:rsidRPr="00E03490">
        <w:rPr>
          <w:rFonts w:asciiTheme="minorHAnsi" w:hAnsiTheme="minorHAnsi"/>
          <w:sz w:val="22"/>
          <w:szCs w:val="22"/>
        </w:rPr>
        <w:t>w to best record DNO access to the meter</w:t>
      </w:r>
      <w:r w:rsidR="002521E8">
        <w:rPr>
          <w:rFonts w:asciiTheme="minorHAnsi" w:hAnsiTheme="minorHAnsi"/>
          <w:sz w:val="22"/>
          <w:szCs w:val="22"/>
        </w:rPr>
        <w:t>:</w:t>
      </w:r>
    </w:p>
    <w:p w14:paraId="4BEFDDC2" w14:textId="1976428B" w:rsidR="00E03490" w:rsidRPr="00716C04" w:rsidRDefault="00E03490" w:rsidP="002521E8">
      <w:pPr>
        <w:pStyle w:val="ListParagraph"/>
        <w:numPr>
          <w:ilvl w:val="0"/>
          <w:numId w:val="32"/>
        </w:numPr>
        <w:spacing w:line="360" w:lineRule="auto"/>
        <w:rPr>
          <w:rFonts w:asciiTheme="minorHAnsi" w:hAnsiTheme="minorHAnsi"/>
          <w:sz w:val="22"/>
          <w:szCs w:val="22"/>
        </w:rPr>
      </w:pPr>
      <w:r w:rsidRPr="002521E8">
        <w:rPr>
          <w:rFonts w:ascii="Calibri" w:hAnsi="Calibri"/>
          <w:sz w:val="22"/>
          <w:szCs w:val="22"/>
        </w:rPr>
        <w:t xml:space="preserve">Three respondents suggest that the DNO should fit DNO specific seals to the meter cover and any </w:t>
      </w:r>
      <w:r w:rsidRPr="00716C04">
        <w:rPr>
          <w:rFonts w:asciiTheme="minorHAnsi" w:hAnsiTheme="minorHAnsi"/>
          <w:sz w:val="22"/>
          <w:szCs w:val="22"/>
        </w:rPr>
        <w:t>other equipment disturbed, as per MOCOPA.</w:t>
      </w:r>
    </w:p>
    <w:p w14:paraId="2CD9C8DC" w14:textId="77777777" w:rsidR="00716C04" w:rsidRDefault="00716C04" w:rsidP="002521E8">
      <w:pPr>
        <w:pStyle w:val="ListParagraph"/>
        <w:numPr>
          <w:ilvl w:val="0"/>
          <w:numId w:val="32"/>
        </w:numPr>
        <w:spacing w:line="360" w:lineRule="auto"/>
        <w:rPr>
          <w:rFonts w:asciiTheme="minorHAnsi" w:hAnsiTheme="minorHAnsi"/>
          <w:sz w:val="22"/>
          <w:szCs w:val="22"/>
        </w:rPr>
      </w:pPr>
      <w:r w:rsidRPr="00716C04">
        <w:rPr>
          <w:rFonts w:asciiTheme="minorHAnsi" w:hAnsiTheme="minorHAnsi"/>
          <w:sz w:val="22"/>
          <w:szCs w:val="22"/>
        </w:rPr>
        <w:t>Five respondents considered that DNOs and IDNOs should record access to the meter via their own specific method of storing information. A Supplier respondent suggested two reasons for this information to always be recorded</w:t>
      </w:r>
      <w:r>
        <w:rPr>
          <w:rFonts w:asciiTheme="minorHAnsi" w:hAnsiTheme="minorHAnsi"/>
          <w:sz w:val="22"/>
          <w:szCs w:val="22"/>
        </w:rPr>
        <w:t>:</w:t>
      </w:r>
    </w:p>
    <w:p w14:paraId="77EB598E" w14:textId="7705C538" w:rsidR="00716C04" w:rsidRDefault="00716C04" w:rsidP="00BA411E">
      <w:pPr>
        <w:pStyle w:val="ListParagraph"/>
        <w:numPr>
          <w:ilvl w:val="0"/>
          <w:numId w:val="33"/>
        </w:numPr>
        <w:spacing w:line="360" w:lineRule="auto"/>
        <w:ind w:left="1276"/>
        <w:rPr>
          <w:rFonts w:asciiTheme="minorHAnsi" w:hAnsiTheme="minorHAnsi"/>
          <w:sz w:val="22"/>
          <w:szCs w:val="22"/>
        </w:rPr>
      </w:pPr>
      <w:r>
        <w:rPr>
          <w:rFonts w:asciiTheme="minorHAnsi" w:hAnsiTheme="minorHAnsi"/>
          <w:sz w:val="22"/>
          <w:szCs w:val="22"/>
        </w:rPr>
        <w:t xml:space="preserve">If a smart meter is </w:t>
      </w:r>
      <w:r w:rsidR="00BA411E">
        <w:rPr>
          <w:rFonts w:asciiTheme="minorHAnsi" w:hAnsiTheme="minorHAnsi"/>
          <w:sz w:val="22"/>
          <w:szCs w:val="22"/>
        </w:rPr>
        <w:t>accessed,</w:t>
      </w:r>
      <w:r>
        <w:rPr>
          <w:rFonts w:asciiTheme="minorHAnsi" w:hAnsiTheme="minorHAnsi"/>
          <w:sz w:val="22"/>
          <w:szCs w:val="22"/>
        </w:rPr>
        <w:t xml:space="preserve"> then</w:t>
      </w:r>
      <w:r w:rsidRPr="00716C04">
        <w:rPr>
          <w:rFonts w:asciiTheme="minorHAnsi" w:hAnsiTheme="minorHAnsi"/>
          <w:sz w:val="22"/>
          <w:szCs w:val="22"/>
        </w:rPr>
        <w:t xml:space="preserve"> a cumulative set of alarms </w:t>
      </w:r>
      <w:r>
        <w:rPr>
          <w:rFonts w:asciiTheme="minorHAnsi" w:hAnsiTheme="minorHAnsi"/>
          <w:sz w:val="22"/>
          <w:szCs w:val="22"/>
        </w:rPr>
        <w:t>may be set of</w:t>
      </w:r>
      <w:r w:rsidR="00BA411E">
        <w:rPr>
          <w:rFonts w:asciiTheme="minorHAnsi" w:hAnsiTheme="minorHAnsi"/>
          <w:sz w:val="22"/>
          <w:szCs w:val="22"/>
        </w:rPr>
        <w:t>f</w:t>
      </w:r>
      <w:r>
        <w:rPr>
          <w:rFonts w:asciiTheme="minorHAnsi" w:hAnsiTheme="minorHAnsi"/>
          <w:sz w:val="22"/>
          <w:szCs w:val="22"/>
        </w:rPr>
        <w:t xml:space="preserve"> </w:t>
      </w:r>
      <w:r w:rsidRPr="00716C04">
        <w:rPr>
          <w:rFonts w:asciiTheme="minorHAnsi" w:hAnsiTheme="minorHAnsi"/>
          <w:sz w:val="22"/>
          <w:szCs w:val="22"/>
        </w:rPr>
        <w:t>that could indicate fraud</w:t>
      </w:r>
      <w:r>
        <w:rPr>
          <w:rFonts w:asciiTheme="minorHAnsi" w:hAnsiTheme="minorHAnsi"/>
          <w:sz w:val="22"/>
          <w:szCs w:val="22"/>
        </w:rPr>
        <w:t xml:space="preserve">ulent activity has taken place and </w:t>
      </w:r>
      <w:r w:rsidRPr="00716C04">
        <w:rPr>
          <w:rFonts w:asciiTheme="minorHAnsi" w:hAnsiTheme="minorHAnsi"/>
          <w:sz w:val="22"/>
          <w:szCs w:val="22"/>
        </w:rPr>
        <w:t>this could be ruled out with the knowledge of intervention events.</w:t>
      </w:r>
    </w:p>
    <w:p w14:paraId="68E39A8C" w14:textId="3555E43F" w:rsidR="00716C04" w:rsidRPr="00716C04" w:rsidRDefault="00716C04" w:rsidP="00BA411E">
      <w:pPr>
        <w:pStyle w:val="ListParagraph"/>
        <w:numPr>
          <w:ilvl w:val="0"/>
          <w:numId w:val="33"/>
        </w:numPr>
        <w:spacing w:line="360" w:lineRule="auto"/>
        <w:ind w:left="1276"/>
        <w:rPr>
          <w:rFonts w:asciiTheme="minorHAnsi" w:hAnsiTheme="minorHAnsi"/>
          <w:sz w:val="22"/>
          <w:szCs w:val="22"/>
        </w:rPr>
      </w:pPr>
      <w:r w:rsidRPr="00716C04">
        <w:rPr>
          <w:rFonts w:asciiTheme="minorHAnsi" w:hAnsiTheme="minorHAnsi"/>
          <w:sz w:val="22"/>
          <w:szCs w:val="22"/>
        </w:rPr>
        <w:t xml:space="preserve">Secondly there may in a small number of circumstances be damage occurring through negligence </w:t>
      </w:r>
      <w:r w:rsidR="00BA411E" w:rsidRPr="00716C04">
        <w:rPr>
          <w:rFonts w:asciiTheme="minorHAnsi" w:hAnsiTheme="minorHAnsi"/>
          <w:sz w:val="22"/>
          <w:szCs w:val="22"/>
        </w:rPr>
        <w:t>etc.</w:t>
      </w:r>
      <w:r w:rsidRPr="00716C04">
        <w:rPr>
          <w:rFonts w:asciiTheme="minorHAnsi" w:hAnsiTheme="minorHAnsi"/>
          <w:sz w:val="22"/>
          <w:szCs w:val="22"/>
        </w:rPr>
        <w:t xml:space="preserve"> resulting in a fire. If the sealing equipment is missing or becomes </w:t>
      </w:r>
      <w:r w:rsidR="00BA411E" w:rsidRPr="00716C04">
        <w:rPr>
          <w:rFonts w:asciiTheme="minorHAnsi" w:hAnsiTheme="minorHAnsi"/>
          <w:sz w:val="22"/>
          <w:szCs w:val="22"/>
        </w:rPr>
        <w:t>destroyed,</w:t>
      </w:r>
      <w:r w:rsidRPr="00716C04">
        <w:rPr>
          <w:rFonts w:asciiTheme="minorHAnsi" w:hAnsiTheme="minorHAnsi"/>
          <w:sz w:val="22"/>
          <w:szCs w:val="22"/>
        </w:rPr>
        <w:t xml:space="preserve"> then there is no auditable account of any activity on site by DNO parties.</w:t>
      </w:r>
    </w:p>
    <w:p w14:paraId="4392454A" w14:textId="16973613" w:rsidR="00716C04" w:rsidRDefault="00716C04" w:rsidP="002521E8">
      <w:pPr>
        <w:pStyle w:val="ListParagraph"/>
        <w:numPr>
          <w:ilvl w:val="0"/>
          <w:numId w:val="32"/>
        </w:numPr>
        <w:spacing w:line="360" w:lineRule="auto"/>
        <w:rPr>
          <w:rFonts w:ascii="Calibri" w:hAnsi="Calibri"/>
          <w:sz w:val="22"/>
          <w:szCs w:val="22"/>
        </w:rPr>
      </w:pPr>
      <w:r>
        <w:rPr>
          <w:rFonts w:ascii="Calibri" w:hAnsi="Calibri"/>
          <w:sz w:val="22"/>
          <w:szCs w:val="22"/>
        </w:rPr>
        <w:t>One DNO respondent considered that only non-routine information should be reported to the Supplier;</w:t>
      </w:r>
    </w:p>
    <w:p w14:paraId="69A8EF6C" w14:textId="270D66A2" w:rsidR="00716C04" w:rsidRPr="00BA411E" w:rsidRDefault="00716C04" w:rsidP="002521E8">
      <w:pPr>
        <w:pStyle w:val="ListParagraph"/>
        <w:numPr>
          <w:ilvl w:val="0"/>
          <w:numId w:val="32"/>
        </w:numPr>
        <w:spacing w:line="360" w:lineRule="auto"/>
        <w:rPr>
          <w:rFonts w:asciiTheme="minorHAnsi" w:hAnsiTheme="minorHAnsi"/>
          <w:sz w:val="22"/>
          <w:szCs w:val="22"/>
        </w:rPr>
      </w:pPr>
      <w:r>
        <w:rPr>
          <w:rFonts w:ascii="Calibri" w:hAnsi="Calibri"/>
          <w:sz w:val="22"/>
          <w:szCs w:val="22"/>
        </w:rPr>
        <w:t>One</w:t>
      </w:r>
      <w:r w:rsidR="00BA411E">
        <w:rPr>
          <w:rFonts w:ascii="Calibri" w:hAnsi="Calibri"/>
          <w:sz w:val="22"/>
          <w:szCs w:val="22"/>
        </w:rPr>
        <w:t xml:space="preserve"> </w:t>
      </w:r>
      <w:r w:rsidR="00BA411E" w:rsidRPr="00BA411E">
        <w:rPr>
          <w:rFonts w:asciiTheme="minorHAnsi" w:hAnsiTheme="minorHAnsi"/>
          <w:sz w:val="22"/>
          <w:szCs w:val="22"/>
        </w:rPr>
        <w:t xml:space="preserve">Supplier respondent requested that some form of notification is required.  </w:t>
      </w:r>
      <w:r w:rsidR="00BA411E" w:rsidRPr="00BA411E">
        <w:rPr>
          <w:rFonts w:asciiTheme="minorHAnsi" w:hAnsiTheme="minorHAnsi"/>
          <w:i/>
          <w:sz w:val="22"/>
          <w:szCs w:val="22"/>
        </w:rPr>
        <w:t>“All DNOs should supply this information to MOPs by local arrangement. From a Scottish Power/Revenue Protection perspective our preference would be to receive notification via e-mail or telephone to confirm what work has been carried out”.</w:t>
      </w:r>
    </w:p>
    <w:p w14:paraId="6E528F56" w14:textId="67E090CA" w:rsidR="00BA411E" w:rsidRPr="002B17C0" w:rsidRDefault="00BA411E" w:rsidP="00BA411E">
      <w:pPr>
        <w:pStyle w:val="Heading2"/>
        <w:numPr>
          <w:ilvl w:val="1"/>
          <w:numId w:val="7"/>
        </w:numPr>
        <w:spacing w:line="360" w:lineRule="auto"/>
        <w:jc w:val="both"/>
        <w:rPr>
          <w:rFonts w:asciiTheme="minorHAnsi" w:hAnsiTheme="minorHAnsi"/>
          <w:color w:val="628C5E"/>
          <w:sz w:val="22"/>
          <w:szCs w:val="22"/>
        </w:rPr>
      </w:pPr>
      <w:r w:rsidRPr="002B17C0">
        <w:rPr>
          <w:rFonts w:asciiTheme="minorHAnsi" w:hAnsiTheme="minorHAnsi"/>
          <w:color w:val="628C5E"/>
          <w:sz w:val="22"/>
          <w:szCs w:val="22"/>
        </w:rPr>
        <w:t>The Working Group discussed the three alerts sent from a smart meter to a Supplier for meter cover removal, power off and power on. If no job is registered on the system that day, the Suppliers Revenue Protection team will be asked to investigate it (Suppl</w:t>
      </w:r>
      <w:r w:rsidR="003A692A" w:rsidRPr="002B17C0">
        <w:rPr>
          <w:rFonts w:asciiTheme="minorHAnsi" w:hAnsiTheme="minorHAnsi"/>
          <w:color w:val="628C5E"/>
          <w:sz w:val="22"/>
          <w:szCs w:val="22"/>
        </w:rPr>
        <w:t>y Licence C</w:t>
      </w:r>
      <w:r w:rsidRPr="002B17C0">
        <w:rPr>
          <w:rFonts w:asciiTheme="minorHAnsi" w:hAnsiTheme="minorHAnsi"/>
          <w:color w:val="628C5E"/>
          <w:sz w:val="22"/>
          <w:szCs w:val="22"/>
        </w:rPr>
        <w:t xml:space="preserve">ondition </w:t>
      </w:r>
      <w:r w:rsidR="003A692A" w:rsidRPr="002B17C0">
        <w:rPr>
          <w:rFonts w:asciiTheme="minorHAnsi" w:hAnsiTheme="minorHAnsi"/>
          <w:color w:val="628C5E"/>
          <w:sz w:val="22"/>
          <w:szCs w:val="22"/>
        </w:rPr>
        <w:t xml:space="preserve">(SLC) </w:t>
      </w:r>
      <w:r w:rsidRPr="002B17C0">
        <w:rPr>
          <w:rFonts w:asciiTheme="minorHAnsi" w:hAnsiTheme="minorHAnsi"/>
          <w:color w:val="628C5E"/>
          <w:sz w:val="22"/>
          <w:szCs w:val="22"/>
        </w:rPr>
        <w:t>12</w:t>
      </w:r>
      <w:r w:rsidR="003A692A" w:rsidRPr="002B17C0">
        <w:rPr>
          <w:rFonts w:asciiTheme="minorHAnsi" w:hAnsiTheme="minorHAnsi"/>
          <w:color w:val="628C5E"/>
          <w:sz w:val="22"/>
          <w:szCs w:val="22"/>
        </w:rPr>
        <w:t xml:space="preserve"> </w:t>
      </w:r>
      <w:r w:rsidR="003A692A" w:rsidRPr="002B17C0">
        <w:rPr>
          <w:rFonts w:asciiTheme="minorHAnsi" w:hAnsiTheme="minorHAnsi"/>
          <w:i/>
          <w:color w:val="628C5E"/>
          <w:sz w:val="22"/>
          <w:szCs w:val="22"/>
        </w:rPr>
        <w:t>‘Matter Relating to Electricity Meters’)</w:t>
      </w:r>
      <w:r w:rsidRPr="002B17C0">
        <w:rPr>
          <w:rFonts w:asciiTheme="minorHAnsi" w:hAnsiTheme="minorHAnsi"/>
          <w:color w:val="628C5E"/>
          <w:sz w:val="22"/>
          <w:szCs w:val="22"/>
        </w:rPr>
        <w:t>. The Working Group agreed to investigate what would trigger a tamper alert and see if there are any signals for a legitimate routine operation. Members noted that a DO126</w:t>
      </w:r>
      <w:r w:rsidRPr="002B17C0">
        <w:rPr>
          <w:color w:val="628C5E"/>
        </w:rPr>
        <w:t xml:space="preserve"> </w:t>
      </w:r>
      <w:r w:rsidRPr="002B17C0">
        <w:rPr>
          <w:rFonts w:asciiTheme="minorHAnsi" w:hAnsiTheme="minorHAnsi"/>
          <w:color w:val="628C5E"/>
          <w:sz w:val="22"/>
          <w:szCs w:val="22"/>
        </w:rPr>
        <w:t xml:space="preserve">Asset Condition Report Response/Clearance dataflow would be received by the Supplier for all interventions but not for emergency call-outs. To send a flow, you would need to develop the systems to </w:t>
      </w:r>
      <w:r w:rsidRPr="002B17C0">
        <w:rPr>
          <w:rFonts w:asciiTheme="minorHAnsi" w:hAnsiTheme="minorHAnsi"/>
          <w:color w:val="628C5E"/>
          <w:sz w:val="22"/>
          <w:szCs w:val="22"/>
        </w:rPr>
        <w:lastRenderedPageBreak/>
        <w:t>capture it and then you would need to develop the flows structure to provide the different information leading to significant development costs.</w:t>
      </w:r>
    </w:p>
    <w:p w14:paraId="06C10803" w14:textId="0A6CD03E" w:rsidR="00BA411E" w:rsidRPr="002B17C0" w:rsidRDefault="00BA411E" w:rsidP="00BA411E">
      <w:pPr>
        <w:pStyle w:val="Heading2"/>
        <w:numPr>
          <w:ilvl w:val="1"/>
          <w:numId w:val="7"/>
        </w:numPr>
        <w:tabs>
          <w:tab w:val="num" w:pos="567"/>
        </w:tabs>
        <w:spacing w:line="360" w:lineRule="auto"/>
        <w:ind w:left="567" w:hanging="567"/>
        <w:jc w:val="both"/>
        <w:rPr>
          <w:rFonts w:asciiTheme="minorHAnsi" w:hAnsiTheme="minorHAnsi"/>
          <w:color w:val="628C5E"/>
          <w:sz w:val="22"/>
          <w:szCs w:val="22"/>
        </w:rPr>
      </w:pPr>
      <w:r w:rsidRPr="002B17C0">
        <w:rPr>
          <w:rFonts w:asciiTheme="minorHAnsi" w:hAnsiTheme="minorHAnsi"/>
          <w:color w:val="628C5E"/>
          <w:sz w:val="22"/>
          <w:szCs w:val="22"/>
        </w:rPr>
        <w:t xml:space="preserve">The Working Group noted that information would need to be available on request that the DNO had accessed </w:t>
      </w:r>
      <w:r w:rsidRPr="00F42D30">
        <w:rPr>
          <w:rFonts w:asciiTheme="minorHAnsi" w:hAnsiTheme="minorHAnsi"/>
          <w:color w:val="628C5E"/>
          <w:sz w:val="22"/>
          <w:szCs w:val="22"/>
        </w:rPr>
        <w:t>the meter and saved in a free text field that could be reported on separately as a trigger.</w:t>
      </w:r>
      <w:r w:rsidR="00BD5E94" w:rsidRPr="00F42D30">
        <w:rPr>
          <w:rFonts w:asciiTheme="minorHAnsi" w:hAnsiTheme="minorHAnsi"/>
          <w:color w:val="628C5E"/>
          <w:sz w:val="22"/>
          <w:szCs w:val="22"/>
        </w:rPr>
        <w:t xml:space="preserve"> The Supplier could receive this information through a request for information process.</w:t>
      </w:r>
    </w:p>
    <w:p w14:paraId="157E1159" w14:textId="208CD5CC" w:rsidR="003D1A78" w:rsidRDefault="000D776F" w:rsidP="00641FC3">
      <w:pPr>
        <w:pStyle w:val="Heading2"/>
        <w:tabs>
          <w:tab w:val="clear" w:pos="360"/>
        </w:tabs>
        <w:spacing w:line="276" w:lineRule="auto"/>
        <w:jc w:val="both"/>
        <w:rPr>
          <w:rFonts w:asciiTheme="minorHAnsi" w:hAnsiTheme="minorHAnsi"/>
          <w:b/>
          <w:sz w:val="22"/>
          <w:szCs w:val="22"/>
          <w:u w:val="single"/>
        </w:rPr>
      </w:pPr>
      <w:r w:rsidRPr="00D9258F">
        <w:rPr>
          <w:rFonts w:asciiTheme="minorHAnsi" w:hAnsiTheme="minorHAnsi"/>
          <w:b/>
          <w:sz w:val="22"/>
          <w:szCs w:val="22"/>
          <w:u w:val="single"/>
        </w:rPr>
        <w:t xml:space="preserve">Question 5: </w:t>
      </w:r>
      <w:r w:rsidR="00BD5E94" w:rsidRPr="00BD5E94">
        <w:rPr>
          <w:rFonts w:asciiTheme="minorHAnsi" w:hAnsiTheme="minorHAnsi"/>
          <w:b/>
          <w:sz w:val="22"/>
          <w:szCs w:val="22"/>
          <w:u w:val="single"/>
        </w:rPr>
        <w:t>What if any information should be shared and when should it be shared such as post incident investigation information?</w:t>
      </w:r>
    </w:p>
    <w:p w14:paraId="2CFAC9EC" w14:textId="6D3C50AC" w:rsidR="00BD5E94" w:rsidRDefault="00BD5E94" w:rsidP="00BD5E94">
      <w:pPr>
        <w:pStyle w:val="Heading2"/>
        <w:numPr>
          <w:ilvl w:val="1"/>
          <w:numId w:val="7"/>
        </w:numPr>
        <w:tabs>
          <w:tab w:val="num" w:pos="567"/>
        </w:tabs>
        <w:spacing w:line="360" w:lineRule="auto"/>
        <w:ind w:left="567" w:hanging="567"/>
        <w:jc w:val="both"/>
        <w:rPr>
          <w:rFonts w:asciiTheme="minorHAnsi" w:hAnsiTheme="minorHAnsi"/>
          <w:sz w:val="22"/>
          <w:szCs w:val="22"/>
        </w:rPr>
      </w:pPr>
      <w:r w:rsidRPr="00E03490">
        <w:rPr>
          <w:rFonts w:asciiTheme="minorHAnsi" w:hAnsiTheme="minorHAnsi"/>
          <w:sz w:val="22"/>
          <w:szCs w:val="22"/>
        </w:rPr>
        <w:t xml:space="preserve">Respondents provided </w:t>
      </w:r>
      <w:r>
        <w:rPr>
          <w:rFonts w:asciiTheme="minorHAnsi" w:hAnsiTheme="minorHAnsi"/>
          <w:sz w:val="22"/>
          <w:szCs w:val="22"/>
        </w:rPr>
        <w:t>the following suggestions on which information should be shared</w:t>
      </w:r>
      <w:r w:rsidR="00C4233F">
        <w:rPr>
          <w:rFonts w:asciiTheme="minorHAnsi" w:hAnsiTheme="minorHAnsi"/>
          <w:sz w:val="22"/>
          <w:szCs w:val="22"/>
        </w:rPr>
        <w:t>:</w:t>
      </w:r>
    </w:p>
    <w:p w14:paraId="3DEFD14B" w14:textId="6865A99A" w:rsidR="00C4233F" w:rsidRPr="00C4233F" w:rsidRDefault="00C4233F" w:rsidP="00C4233F">
      <w:pPr>
        <w:spacing w:after="120"/>
        <w:ind w:left="1134" w:hanging="567"/>
        <w:rPr>
          <w:rFonts w:asciiTheme="minorHAnsi" w:hAnsiTheme="minorHAnsi"/>
          <w:b/>
          <w:sz w:val="22"/>
          <w:szCs w:val="22"/>
        </w:rPr>
      </w:pPr>
      <w:r w:rsidRPr="00C4233F">
        <w:rPr>
          <w:rFonts w:asciiTheme="minorHAnsi" w:hAnsiTheme="minorHAnsi"/>
          <w:b/>
          <w:sz w:val="22"/>
          <w:szCs w:val="22"/>
        </w:rPr>
        <w:t>Supplier</w:t>
      </w:r>
      <w:r w:rsidR="00F60A08">
        <w:rPr>
          <w:rFonts w:asciiTheme="minorHAnsi" w:hAnsiTheme="minorHAnsi"/>
          <w:b/>
          <w:sz w:val="22"/>
          <w:szCs w:val="22"/>
        </w:rPr>
        <w:t xml:space="preserve"> Responses</w:t>
      </w:r>
    </w:p>
    <w:p w14:paraId="55F2B38C" w14:textId="4CE80687" w:rsidR="00BD5E94" w:rsidRDefault="00F60A08" w:rsidP="00C4233F">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n</w:t>
      </w:r>
      <w:r w:rsidR="00BD5E94" w:rsidRPr="00BD5E94">
        <w:rPr>
          <w:rFonts w:asciiTheme="minorHAnsi" w:hAnsiTheme="minorHAnsi"/>
          <w:sz w:val="22"/>
          <w:szCs w:val="22"/>
        </w:rPr>
        <w:t xml:space="preserve">o information </w:t>
      </w:r>
      <w:r>
        <w:rPr>
          <w:rFonts w:asciiTheme="minorHAnsi" w:hAnsiTheme="minorHAnsi"/>
          <w:sz w:val="22"/>
          <w:szCs w:val="22"/>
        </w:rPr>
        <w:t>should be shared unless there i</w:t>
      </w:r>
      <w:r w:rsidR="00BD5E94" w:rsidRPr="00BD5E94">
        <w:rPr>
          <w:rFonts w:asciiTheme="minorHAnsi" w:hAnsiTheme="minorHAnsi"/>
          <w:sz w:val="22"/>
          <w:szCs w:val="22"/>
        </w:rPr>
        <w:t>s a specific incident to report.</w:t>
      </w:r>
    </w:p>
    <w:p w14:paraId="5A1934F5" w14:textId="49F46B65" w:rsidR="00C4233F" w:rsidRDefault="00C4233F" w:rsidP="00C4233F">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the recorded information should be shared within 10 days</w:t>
      </w:r>
      <w:r w:rsidRPr="00C4233F">
        <w:rPr>
          <w:rFonts w:asciiTheme="minorHAnsi" w:hAnsiTheme="minorHAnsi"/>
          <w:sz w:val="22"/>
          <w:szCs w:val="22"/>
        </w:rPr>
        <w:t xml:space="preserve"> including any remedial action and observations</w:t>
      </w:r>
      <w:r>
        <w:rPr>
          <w:rFonts w:asciiTheme="minorHAnsi" w:hAnsiTheme="minorHAnsi"/>
          <w:sz w:val="22"/>
          <w:szCs w:val="22"/>
        </w:rPr>
        <w:t>;</w:t>
      </w:r>
      <w:r w:rsidR="00F60A08">
        <w:rPr>
          <w:rFonts w:asciiTheme="minorHAnsi" w:hAnsiTheme="minorHAnsi"/>
          <w:sz w:val="22"/>
          <w:szCs w:val="22"/>
        </w:rPr>
        <w:t xml:space="preserve"> and</w:t>
      </w:r>
    </w:p>
    <w:p w14:paraId="46D18878" w14:textId="53C0FA79" w:rsidR="00C4233F" w:rsidRPr="00C4233F" w:rsidRDefault="00F60A08" w:rsidP="00F60A08">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a</w:t>
      </w:r>
      <w:r w:rsidR="00C4233F">
        <w:rPr>
          <w:rFonts w:asciiTheme="minorHAnsi" w:hAnsiTheme="minorHAnsi"/>
          <w:sz w:val="22"/>
          <w:szCs w:val="22"/>
        </w:rPr>
        <w:t xml:space="preserve">s a minimum, the date, type of work and who it was carried out by should be </w:t>
      </w:r>
      <w:r w:rsidR="00C4233F" w:rsidRPr="00F60A08">
        <w:rPr>
          <w:rFonts w:asciiTheme="minorHAnsi" w:hAnsiTheme="minorHAnsi"/>
          <w:sz w:val="22"/>
          <w:szCs w:val="22"/>
        </w:rPr>
        <w:t>recorded and the information shared by a dataflow post even</w:t>
      </w:r>
      <w:r w:rsidRPr="00F60A08">
        <w:rPr>
          <w:rFonts w:asciiTheme="minorHAnsi" w:hAnsiTheme="minorHAnsi"/>
          <w:sz w:val="22"/>
          <w:szCs w:val="22"/>
        </w:rPr>
        <w:t>t so that the information is readily available should a request arise</w:t>
      </w:r>
      <w:r>
        <w:rPr>
          <w:rFonts w:asciiTheme="minorHAnsi" w:hAnsiTheme="minorHAnsi"/>
          <w:sz w:val="22"/>
          <w:szCs w:val="22"/>
        </w:rPr>
        <w:t>.</w:t>
      </w:r>
    </w:p>
    <w:p w14:paraId="19B8B99B" w14:textId="2C562AE6" w:rsidR="00C4233F" w:rsidRPr="00C4233F" w:rsidRDefault="00C4233F" w:rsidP="00C4233F">
      <w:pPr>
        <w:spacing w:after="120"/>
        <w:ind w:left="1134" w:hanging="567"/>
        <w:rPr>
          <w:rFonts w:asciiTheme="minorHAnsi" w:hAnsiTheme="minorHAnsi"/>
          <w:b/>
          <w:sz w:val="22"/>
          <w:szCs w:val="22"/>
        </w:rPr>
      </w:pPr>
      <w:r w:rsidRPr="00C4233F">
        <w:rPr>
          <w:rFonts w:asciiTheme="minorHAnsi" w:hAnsiTheme="minorHAnsi"/>
          <w:b/>
          <w:sz w:val="22"/>
          <w:szCs w:val="22"/>
        </w:rPr>
        <w:t>IDNO</w:t>
      </w:r>
      <w:r w:rsidR="00F60A08">
        <w:rPr>
          <w:rFonts w:asciiTheme="minorHAnsi" w:hAnsiTheme="minorHAnsi"/>
          <w:b/>
          <w:sz w:val="22"/>
          <w:szCs w:val="22"/>
        </w:rPr>
        <w:t xml:space="preserve"> Responses</w:t>
      </w:r>
    </w:p>
    <w:p w14:paraId="2C05F3B8" w14:textId="694022DA" w:rsidR="00C4233F" w:rsidRDefault="00C4233F" w:rsidP="00C4233F">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One IDNO respondent suggested that the information be provided in an existing D flow.</w:t>
      </w:r>
    </w:p>
    <w:p w14:paraId="5C85E302" w14:textId="21FD02CD" w:rsidR="00C4233F" w:rsidRPr="00C4233F" w:rsidRDefault="00C4233F" w:rsidP="00C4233F">
      <w:pPr>
        <w:spacing w:after="120"/>
        <w:ind w:left="1134" w:hanging="567"/>
        <w:rPr>
          <w:rFonts w:asciiTheme="minorHAnsi" w:hAnsiTheme="minorHAnsi"/>
          <w:b/>
          <w:sz w:val="22"/>
          <w:szCs w:val="22"/>
        </w:rPr>
      </w:pPr>
      <w:r w:rsidRPr="00C4233F">
        <w:rPr>
          <w:rFonts w:asciiTheme="minorHAnsi" w:hAnsiTheme="minorHAnsi"/>
          <w:b/>
          <w:sz w:val="22"/>
          <w:szCs w:val="22"/>
        </w:rPr>
        <w:t>DNO</w:t>
      </w:r>
      <w:r w:rsidR="00F60A08">
        <w:rPr>
          <w:rFonts w:asciiTheme="minorHAnsi" w:hAnsiTheme="minorHAnsi"/>
          <w:b/>
          <w:sz w:val="22"/>
          <w:szCs w:val="22"/>
        </w:rPr>
        <w:t xml:space="preserve"> Responses</w:t>
      </w:r>
    </w:p>
    <w:p w14:paraId="50133489" w14:textId="3BF0E605" w:rsidR="00BD5E94" w:rsidRPr="00BD5E94" w:rsidRDefault="00F60A08" w:rsidP="00C4233F">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 xml:space="preserve">The </w:t>
      </w:r>
      <w:r w:rsidR="00BD5E94" w:rsidRPr="00BD5E94">
        <w:rPr>
          <w:rFonts w:ascii="Calibri" w:hAnsi="Calibri"/>
          <w:sz w:val="22"/>
          <w:szCs w:val="22"/>
        </w:rPr>
        <w:t xml:space="preserve">DNOs obligations to report certain information to Suppliers under Distribution </w:t>
      </w:r>
      <w:proofErr w:type="spellStart"/>
      <w:r w:rsidR="00BD5E94" w:rsidRPr="00BD5E94">
        <w:rPr>
          <w:rFonts w:ascii="Calibri" w:hAnsi="Calibri"/>
          <w:sz w:val="22"/>
          <w:szCs w:val="22"/>
        </w:rPr>
        <w:t>Licence</w:t>
      </w:r>
      <w:proofErr w:type="spellEnd"/>
      <w:r w:rsidR="00BD5E94" w:rsidRPr="00BD5E94">
        <w:rPr>
          <w:rFonts w:ascii="Calibri" w:hAnsi="Calibri"/>
          <w:sz w:val="22"/>
          <w:szCs w:val="22"/>
        </w:rPr>
        <w:t xml:space="preserve"> Condition 27 </w:t>
      </w:r>
      <w:r w:rsidR="00BD5E94" w:rsidRPr="00BD5E94">
        <w:rPr>
          <w:rFonts w:ascii="Calibri" w:hAnsi="Calibri"/>
          <w:i/>
          <w:sz w:val="22"/>
          <w:szCs w:val="22"/>
        </w:rPr>
        <w:t>‘Theft, Damage, and Meter Interference’</w:t>
      </w:r>
      <w:r w:rsidR="00BD5E94" w:rsidRPr="00BD5E94">
        <w:rPr>
          <w:rFonts w:ascii="Calibri" w:hAnsi="Calibri"/>
          <w:sz w:val="22"/>
          <w:szCs w:val="22"/>
        </w:rPr>
        <w:t xml:space="preserve"> and under DCUSA Schedule</w:t>
      </w:r>
      <w:r w:rsidR="00BD5E94" w:rsidRPr="00BD5E94">
        <w:rPr>
          <w:rFonts w:asciiTheme="minorHAnsi" w:hAnsiTheme="minorHAnsi"/>
          <w:sz w:val="22"/>
          <w:szCs w:val="22"/>
        </w:rPr>
        <w:t xml:space="preserve"> 23</w:t>
      </w:r>
      <w:r w:rsidR="00BD5E94">
        <w:rPr>
          <w:rFonts w:asciiTheme="minorHAnsi" w:hAnsiTheme="minorHAnsi"/>
          <w:sz w:val="22"/>
          <w:szCs w:val="22"/>
        </w:rPr>
        <w:t xml:space="preserve"> ‘</w:t>
      </w:r>
      <w:r w:rsidR="00BD5E94" w:rsidRPr="00BD5E94">
        <w:rPr>
          <w:rFonts w:asciiTheme="minorHAnsi" w:hAnsiTheme="minorHAnsi"/>
          <w:i/>
          <w:sz w:val="22"/>
          <w:szCs w:val="22"/>
        </w:rPr>
        <w:t>Revenue Protection Code of Practice’</w:t>
      </w:r>
      <w:r w:rsidR="00BD5E94">
        <w:rPr>
          <w:rFonts w:asciiTheme="minorHAnsi" w:hAnsiTheme="minorHAnsi"/>
          <w:i/>
          <w:sz w:val="22"/>
          <w:szCs w:val="22"/>
        </w:rPr>
        <w:t xml:space="preserve"> </w:t>
      </w:r>
      <w:r>
        <w:rPr>
          <w:rFonts w:asciiTheme="minorHAnsi" w:hAnsiTheme="minorHAnsi"/>
          <w:sz w:val="22"/>
          <w:szCs w:val="22"/>
        </w:rPr>
        <w:t>i</w:t>
      </w:r>
      <w:r w:rsidR="00BD5E94" w:rsidRPr="00BD5E94">
        <w:rPr>
          <w:rFonts w:asciiTheme="minorHAnsi" w:hAnsiTheme="minorHAnsi"/>
          <w:sz w:val="22"/>
          <w:szCs w:val="22"/>
        </w:rPr>
        <w:t>s sufficient</w:t>
      </w:r>
      <w:r>
        <w:rPr>
          <w:rFonts w:asciiTheme="minorHAnsi" w:hAnsiTheme="minorHAnsi"/>
          <w:sz w:val="22"/>
          <w:szCs w:val="22"/>
        </w:rPr>
        <w:t>.;</w:t>
      </w:r>
      <w:r w:rsidR="00BD5E94" w:rsidRPr="00BD5E94">
        <w:rPr>
          <w:rFonts w:asciiTheme="minorHAnsi" w:hAnsiTheme="minorHAnsi"/>
          <w:sz w:val="22"/>
          <w:szCs w:val="22"/>
        </w:rPr>
        <w:t xml:space="preserve"> </w:t>
      </w:r>
    </w:p>
    <w:p w14:paraId="19700584" w14:textId="294780C9" w:rsidR="00BD5E94" w:rsidRDefault="00F60A08" w:rsidP="00C4233F">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T</w:t>
      </w:r>
      <w:r w:rsidR="00BD5E94">
        <w:rPr>
          <w:rFonts w:asciiTheme="minorHAnsi" w:hAnsiTheme="minorHAnsi"/>
          <w:sz w:val="22"/>
          <w:szCs w:val="22"/>
        </w:rPr>
        <w:t xml:space="preserve">he DNO specific meter seals should provide confirmation and noted that </w:t>
      </w:r>
      <w:proofErr w:type="spellStart"/>
      <w:r w:rsidR="00BD5E94">
        <w:rPr>
          <w:rFonts w:asciiTheme="minorHAnsi" w:hAnsiTheme="minorHAnsi"/>
          <w:sz w:val="22"/>
          <w:szCs w:val="22"/>
        </w:rPr>
        <w:t>MoPs</w:t>
      </w:r>
      <w:proofErr w:type="spellEnd"/>
      <w:r w:rsidR="00BD5E94">
        <w:rPr>
          <w:rFonts w:asciiTheme="minorHAnsi" w:hAnsiTheme="minorHAnsi"/>
          <w:sz w:val="22"/>
          <w:szCs w:val="22"/>
        </w:rPr>
        <w:t xml:space="preserve"> do not report each time they reseal equip</w:t>
      </w:r>
      <w:r>
        <w:rPr>
          <w:rFonts w:asciiTheme="minorHAnsi" w:hAnsiTheme="minorHAnsi"/>
          <w:sz w:val="22"/>
          <w:szCs w:val="22"/>
        </w:rPr>
        <w:t>ment;</w:t>
      </w:r>
    </w:p>
    <w:p w14:paraId="5DCC2E5D" w14:textId="5E766017" w:rsidR="00C4233F" w:rsidRDefault="00F60A08" w:rsidP="00C4233F">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 xml:space="preserve">The </w:t>
      </w:r>
      <w:r w:rsidR="00C4233F">
        <w:rPr>
          <w:rFonts w:asciiTheme="minorHAnsi" w:hAnsiTheme="minorHAnsi"/>
          <w:sz w:val="22"/>
          <w:szCs w:val="22"/>
        </w:rPr>
        <w:t>p</w:t>
      </w:r>
      <w:r>
        <w:rPr>
          <w:rFonts w:asciiTheme="minorHAnsi" w:hAnsiTheme="minorHAnsi"/>
          <w:sz w:val="22"/>
          <w:szCs w:val="22"/>
        </w:rPr>
        <w:t>rovision of this information should be</w:t>
      </w:r>
      <w:r w:rsidR="00C4233F">
        <w:rPr>
          <w:rFonts w:asciiTheme="minorHAnsi" w:hAnsiTheme="minorHAnsi"/>
          <w:sz w:val="22"/>
          <w:szCs w:val="22"/>
        </w:rPr>
        <w:t xml:space="preserve"> dependen</w:t>
      </w:r>
      <w:r>
        <w:rPr>
          <w:rFonts w:asciiTheme="minorHAnsi" w:hAnsiTheme="minorHAnsi"/>
          <w:sz w:val="22"/>
          <w:szCs w:val="22"/>
        </w:rPr>
        <w:t>t on how useful it i</w:t>
      </w:r>
      <w:r w:rsidR="00C4233F">
        <w:rPr>
          <w:rFonts w:asciiTheme="minorHAnsi" w:hAnsiTheme="minorHAnsi"/>
          <w:sz w:val="22"/>
          <w:szCs w:val="22"/>
        </w:rPr>
        <w:t xml:space="preserve">s to </w:t>
      </w:r>
      <w:proofErr w:type="spellStart"/>
      <w:r w:rsidR="00C4233F">
        <w:rPr>
          <w:rFonts w:asciiTheme="minorHAnsi" w:hAnsiTheme="minorHAnsi"/>
          <w:sz w:val="22"/>
          <w:szCs w:val="22"/>
        </w:rPr>
        <w:t>MoPs</w:t>
      </w:r>
      <w:proofErr w:type="spellEnd"/>
      <w:r w:rsidR="00C4233F">
        <w:rPr>
          <w:rFonts w:asciiTheme="minorHAnsi" w:hAnsiTheme="minorHAnsi"/>
          <w:sz w:val="22"/>
          <w:szCs w:val="22"/>
        </w:rPr>
        <w:t xml:space="preserve"> asset managemen</w:t>
      </w:r>
      <w:r>
        <w:rPr>
          <w:rFonts w:asciiTheme="minorHAnsi" w:hAnsiTheme="minorHAnsi"/>
          <w:sz w:val="22"/>
          <w:szCs w:val="22"/>
        </w:rPr>
        <w:t>t. If the information i</w:t>
      </w:r>
      <w:r w:rsidR="00C4233F">
        <w:rPr>
          <w:rFonts w:asciiTheme="minorHAnsi" w:hAnsiTheme="minorHAnsi"/>
          <w:sz w:val="22"/>
          <w:szCs w:val="22"/>
        </w:rPr>
        <w:t>s not useful then</w:t>
      </w:r>
      <w:r>
        <w:rPr>
          <w:rFonts w:asciiTheme="minorHAnsi" w:hAnsiTheme="minorHAnsi"/>
          <w:sz w:val="22"/>
          <w:szCs w:val="22"/>
        </w:rPr>
        <w:t xml:space="preserve"> recording of</w:t>
      </w:r>
      <w:r w:rsidR="00C4233F">
        <w:rPr>
          <w:rFonts w:asciiTheme="minorHAnsi" w:hAnsiTheme="minorHAnsi"/>
          <w:sz w:val="22"/>
          <w:szCs w:val="22"/>
        </w:rPr>
        <w:t xml:space="preserve"> post incident investigation information would be the minimum requirement</w:t>
      </w:r>
      <w:r>
        <w:rPr>
          <w:rFonts w:asciiTheme="minorHAnsi" w:hAnsiTheme="minorHAnsi"/>
          <w:sz w:val="22"/>
          <w:szCs w:val="22"/>
        </w:rPr>
        <w:t>; and</w:t>
      </w:r>
    </w:p>
    <w:p w14:paraId="17D5755F" w14:textId="218026D3" w:rsidR="00F60A08" w:rsidRDefault="00F60A08" w:rsidP="00C4233F">
      <w:pPr>
        <w:pStyle w:val="ListParagraph"/>
        <w:numPr>
          <w:ilvl w:val="0"/>
          <w:numId w:val="35"/>
        </w:numPr>
        <w:spacing w:line="360" w:lineRule="auto"/>
        <w:ind w:left="1134" w:hanging="567"/>
        <w:rPr>
          <w:rFonts w:asciiTheme="minorHAnsi" w:hAnsiTheme="minorHAnsi"/>
          <w:sz w:val="22"/>
          <w:szCs w:val="22"/>
        </w:rPr>
      </w:pPr>
      <w:r w:rsidRPr="00F60A08">
        <w:rPr>
          <w:rFonts w:asciiTheme="minorHAnsi" w:hAnsiTheme="minorHAnsi"/>
          <w:sz w:val="22"/>
          <w:szCs w:val="22"/>
        </w:rPr>
        <w:t>T</w:t>
      </w:r>
      <w:r>
        <w:rPr>
          <w:rFonts w:asciiTheme="minorHAnsi" w:hAnsiTheme="minorHAnsi"/>
          <w:sz w:val="22"/>
          <w:szCs w:val="22"/>
        </w:rPr>
        <w:t>he time and date of access sh</w:t>
      </w:r>
      <w:r w:rsidRPr="00F60A08">
        <w:rPr>
          <w:rFonts w:asciiTheme="minorHAnsi" w:hAnsiTheme="minorHAnsi"/>
          <w:sz w:val="22"/>
          <w:szCs w:val="22"/>
        </w:rPr>
        <w:t>ould be provided together with any directly attributable information, on request from the supplier</w:t>
      </w:r>
      <w:r>
        <w:rPr>
          <w:rFonts w:asciiTheme="minorHAnsi" w:hAnsiTheme="minorHAnsi"/>
          <w:sz w:val="22"/>
          <w:szCs w:val="22"/>
        </w:rPr>
        <w:t>.</w:t>
      </w:r>
    </w:p>
    <w:p w14:paraId="188BA7EC" w14:textId="7B763B12" w:rsidR="00F60A08" w:rsidRDefault="00F60A08" w:rsidP="000D776F">
      <w:pPr>
        <w:pStyle w:val="Heading2"/>
        <w:numPr>
          <w:ilvl w:val="1"/>
          <w:numId w:val="7"/>
        </w:numPr>
        <w:tabs>
          <w:tab w:val="num" w:pos="567"/>
        </w:tabs>
        <w:spacing w:line="360" w:lineRule="auto"/>
        <w:ind w:left="567" w:hanging="567"/>
        <w:jc w:val="both"/>
        <w:rPr>
          <w:rFonts w:asciiTheme="minorHAnsi" w:hAnsiTheme="minorHAnsi"/>
          <w:color w:val="86AC82"/>
          <w:sz w:val="22"/>
          <w:szCs w:val="22"/>
        </w:rPr>
      </w:pPr>
      <w:commentRangeStart w:id="1"/>
      <w:r w:rsidRPr="00F60A08">
        <w:rPr>
          <w:rFonts w:asciiTheme="minorHAnsi" w:hAnsiTheme="minorHAnsi"/>
          <w:color w:val="86AC82"/>
          <w:sz w:val="22"/>
          <w:szCs w:val="22"/>
        </w:rPr>
        <w:t>The Working Group</w:t>
      </w:r>
      <w:r w:rsidR="00F50374">
        <w:rPr>
          <w:rFonts w:asciiTheme="minorHAnsi" w:hAnsiTheme="minorHAnsi"/>
          <w:color w:val="86AC82"/>
          <w:sz w:val="22"/>
          <w:szCs w:val="22"/>
        </w:rPr>
        <w:t xml:space="preserve"> considered that this information </w:t>
      </w:r>
      <w:r>
        <w:rPr>
          <w:rFonts w:asciiTheme="minorHAnsi" w:hAnsiTheme="minorHAnsi"/>
          <w:color w:val="86AC82"/>
          <w:sz w:val="22"/>
          <w:szCs w:val="22"/>
        </w:rPr>
        <w:t xml:space="preserve">was likely to be requested via a dataflow </w:t>
      </w:r>
      <w:r w:rsidR="00F50374">
        <w:rPr>
          <w:rFonts w:asciiTheme="minorHAnsi" w:hAnsiTheme="minorHAnsi"/>
          <w:color w:val="86AC82"/>
          <w:sz w:val="22"/>
          <w:szCs w:val="22"/>
        </w:rPr>
        <w:t xml:space="preserve">and </w:t>
      </w:r>
      <w:r>
        <w:rPr>
          <w:rFonts w:asciiTheme="minorHAnsi" w:hAnsiTheme="minorHAnsi"/>
          <w:color w:val="86AC82"/>
          <w:sz w:val="22"/>
          <w:szCs w:val="22"/>
        </w:rPr>
        <w:t xml:space="preserve">be due to meter tampering activity. </w:t>
      </w:r>
      <w:r w:rsidRPr="00F60A08">
        <w:rPr>
          <w:rFonts w:asciiTheme="minorHAnsi" w:hAnsiTheme="minorHAnsi"/>
          <w:color w:val="86AC82"/>
          <w:sz w:val="22"/>
          <w:szCs w:val="22"/>
        </w:rPr>
        <w:t xml:space="preserve">If a </w:t>
      </w:r>
      <w:proofErr w:type="spellStart"/>
      <w:r w:rsidRPr="00F60A08">
        <w:rPr>
          <w:rFonts w:asciiTheme="minorHAnsi" w:hAnsiTheme="minorHAnsi"/>
          <w:color w:val="86AC82"/>
          <w:sz w:val="22"/>
          <w:szCs w:val="22"/>
        </w:rPr>
        <w:t>MoP</w:t>
      </w:r>
      <w:proofErr w:type="spellEnd"/>
      <w:r w:rsidRPr="00F60A08">
        <w:rPr>
          <w:rFonts w:asciiTheme="minorHAnsi" w:hAnsiTheme="minorHAnsi"/>
          <w:color w:val="86AC82"/>
          <w:sz w:val="22"/>
          <w:szCs w:val="22"/>
        </w:rPr>
        <w:t xml:space="preserve"> has a concern about tampering, the </w:t>
      </w:r>
      <w:proofErr w:type="spellStart"/>
      <w:r w:rsidRPr="00F60A08">
        <w:rPr>
          <w:rFonts w:asciiTheme="minorHAnsi" w:hAnsiTheme="minorHAnsi"/>
          <w:color w:val="86AC82"/>
          <w:sz w:val="22"/>
          <w:szCs w:val="22"/>
        </w:rPr>
        <w:t>MoP</w:t>
      </w:r>
      <w:proofErr w:type="spellEnd"/>
      <w:r w:rsidRPr="00F60A08">
        <w:rPr>
          <w:rFonts w:asciiTheme="minorHAnsi" w:hAnsiTheme="minorHAnsi"/>
          <w:color w:val="86AC82"/>
          <w:sz w:val="22"/>
          <w:szCs w:val="22"/>
        </w:rPr>
        <w:t xml:space="preserve"> </w:t>
      </w:r>
      <w:r w:rsidRPr="00F60A08">
        <w:rPr>
          <w:rFonts w:asciiTheme="minorHAnsi" w:hAnsiTheme="minorHAnsi"/>
          <w:color w:val="86AC82"/>
          <w:sz w:val="22"/>
          <w:szCs w:val="22"/>
        </w:rPr>
        <w:lastRenderedPageBreak/>
        <w:t>could call the DNO to check if there was attendance at the site. One member suggested that the predominant meter type is currently traditional meters and not SMETs meters and that this change could act as an interim solution and the communication aspect for SMETS meters could be a future piece of work.</w:t>
      </w:r>
    </w:p>
    <w:p w14:paraId="7954C237" w14:textId="59EE3797" w:rsidR="006116BD" w:rsidRDefault="006116BD" w:rsidP="006116BD">
      <w:pPr>
        <w:pStyle w:val="Heading2"/>
        <w:numPr>
          <w:ilvl w:val="1"/>
          <w:numId w:val="7"/>
        </w:numPr>
        <w:tabs>
          <w:tab w:val="num" w:pos="567"/>
        </w:tabs>
        <w:spacing w:line="360" w:lineRule="auto"/>
        <w:ind w:left="567" w:hanging="567"/>
        <w:jc w:val="both"/>
        <w:rPr>
          <w:rFonts w:asciiTheme="minorHAnsi" w:hAnsiTheme="minorHAnsi"/>
          <w:color w:val="86AC82"/>
          <w:sz w:val="22"/>
          <w:szCs w:val="22"/>
        </w:rPr>
      </w:pPr>
      <w:r w:rsidRPr="006116BD">
        <w:rPr>
          <w:rFonts w:asciiTheme="minorHAnsi" w:hAnsiTheme="minorHAnsi"/>
          <w:color w:val="86AC82"/>
          <w:sz w:val="22"/>
          <w:szCs w:val="22"/>
        </w:rPr>
        <w:t>Members considered that if there was a fire then the DNOs assurance teams would share the information. The Working Group agreed to check the location in the DCUSA of the obligations to report or the Request for Information Clause.</w:t>
      </w:r>
      <w:commentRangeEnd w:id="1"/>
      <w:r>
        <w:rPr>
          <w:rStyle w:val="CommentReference"/>
          <w:rFonts w:ascii="Times New Roman" w:hAnsi="Times New Roman"/>
          <w:bCs w:val="0"/>
          <w:iCs w:val="0"/>
        </w:rPr>
        <w:commentReference w:id="1"/>
      </w:r>
    </w:p>
    <w:p w14:paraId="22D785F5" w14:textId="5E1CAA37" w:rsidR="00AD4229" w:rsidRDefault="00AD4229" w:rsidP="00AD4229">
      <w:pPr>
        <w:pStyle w:val="Heading2"/>
        <w:tabs>
          <w:tab w:val="clear" w:pos="360"/>
        </w:tabs>
        <w:spacing w:line="276" w:lineRule="auto"/>
        <w:ind w:left="0" w:firstLine="0"/>
        <w:jc w:val="both"/>
        <w:rPr>
          <w:rFonts w:ascii="Calibri" w:hAnsi="Calibri"/>
          <w:b/>
          <w:sz w:val="22"/>
          <w:szCs w:val="22"/>
          <w:u w:val="single"/>
        </w:rPr>
      </w:pPr>
      <w:r>
        <w:rPr>
          <w:rFonts w:asciiTheme="minorHAnsi" w:hAnsiTheme="minorHAnsi"/>
          <w:b/>
          <w:sz w:val="22"/>
          <w:szCs w:val="22"/>
          <w:u w:val="single"/>
        </w:rPr>
        <w:t>Que</w:t>
      </w:r>
      <w:r w:rsidRPr="00E844F4">
        <w:rPr>
          <w:rFonts w:ascii="Calibri" w:hAnsi="Calibri"/>
          <w:b/>
          <w:sz w:val="22"/>
          <w:szCs w:val="22"/>
          <w:u w:val="single"/>
        </w:rPr>
        <w:t>stion 6: What are the perceived liabilities?</w:t>
      </w:r>
    </w:p>
    <w:p w14:paraId="64650C1E" w14:textId="5CA0A6B3" w:rsidR="002E68D1" w:rsidRDefault="002E68D1" w:rsidP="002E68D1">
      <w:pPr>
        <w:pStyle w:val="Heading2"/>
        <w:numPr>
          <w:ilvl w:val="1"/>
          <w:numId w:val="7"/>
        </w:numPr>
        <w:tabs>
          <w:tab w:val="num" w:pos="567"/>
        </w:tabs>
        <w:spacing w:line="360" w:lineRule="auto"/>
        <w:ind w:left="567" w:hanging="567"/>
        <w:jc w:val="both"/>
        <w:rPr>
          <w:rFonts w:asciiTheme="minorHAnsi" w:hAnsiTheme="minorHAnsi"/>
          <w:sz w:val="22"/>
          <w:szCs w:val="22"/>
        </w:rPr>
      </w:pPr>
      <w:r w:rsidRPr="00E03490">
        <w:rPr>
          <w:rFonts w:asciiTheme="minorHAnsi" w:hAnsiTheme="minorHAnsi"/>
          <w:sz w:val="22"/>
          <w:szCs w:val="22"/>
        </w:rPr>
        <w:t xml:space="preserve">Respondents </w:t>
      </w:r>
      <w:r>
        <w:rPr>
          <w:rFonts w:asciiTheme="minorHAnsi" w:hAnsiTheme="minorHAnsi"/>
          <w:sz w:val="22"/>
          <w:szCs w:val="22"/>
        </w:rPr>
        <w:t>advised what they considered the perceived liabilities to be for this change</w:t>
      </w:r>
      <w:r w:rsidR="00AA3DF5">
        <w:rPr>
          <w:rFonts w:asciiTheme="minorHAnsi" w:hAnsiTheme="minorHAnsi"/>
          <w:sz w:val="22"/>
          <w:szCs w:val="22"/>
        </w:rPr>
        <w:t>, some of the responses are</w:t>
      </w:r>
      <w:r>
        <w:rPr>
          <w:rFonts w:asciiTheme="minorHAnsi" w:hAnsiTheme="minorHAnsi"/>
          <w:sz w:val="22"/>
          <w:szCs w:val="22"/>
        </w:rPr>
        <w:t xml:space="preserve"> set out below:</w:t>
      </w:r>
    </w:p>
    <w:p w14:paraId="7B194939" w14:textId="3C0C5A46" w:rsidR="002E68D1" w:rsidRPr="00C4233F" w:rsidRDefault="002E68D1" w:rsidP="002E68D1">
      <w:pPr>
        <w:spacing w:after="120"/>
        <w:ind w:left="1134" w:hanging="567"/>
        <w:rPr>
          <w:rFonts w:asciiTheme="minorHAnsi" w:hAnsiTheme="minorHAnsi"/>
          <w:b/>
          <w:sz w:val="22"/>
          <w:szCs w:val="22"/>
        </w:rPr>
      </w:pPr>
      <w:r w:rsidRPr="00C4233F">
        <w:rPr>
          <w:rFonts w:asciiTheme="minorHAnsi" w:hAnsiTheme="minorHAnsi"/>
          <w:b/>
          <w:sz w:val="22"/>
          <w:szCs w:val="22"/>
        </w:rPr>
        <w:t>Supplier</w:t>
      </w:r>
      <w:r>
        <w:rPr>
          <w:rFonts w:asciiTheme="minorHAnsi" w:hAnsiTheme="minorHAnsi"/>
          <w:b/>
          <w:sz w:val="22"/>
          <w:szCs w:val="22"/>
        </w:rPr>
        <w:t xml:space="preserve"> Responses</w:t>
      </w:r>
    </w:p>
    <w:p w14:paraId="3099E2BE" w14:textId="593627EF" w:rsidR="002E68D1" w:rsidRDefault="002E68D1" w:rsidP="002E68D1">
      <w:pPr>
        <w:pStyle w:val="ListParagraph"/>
        <w:numPr>
          <w:ilvl w:val="0"/>
          <w:numId w:val="35"/>
        </w:numPr>
        <w:spacing w:line="360" w:lineRule="auto"/>
        <w:ind w:left="1134" w:hanging="567"/>
        <w:rPr>
          <w:rFonts w:asciiTheme="minorHAnsi" w:hAnsiTheme="minorHAnsi"/>
          <w:sz w:val="22"/>
          <w:szCs w:val="22"/>
        </w:rPr>
      </w:pPr>
      <w:r>
        <w:rPr>
          <w:rFonts w:asciiTheme="minorHAnsi" w:hAnsiTheme="minorHAnsi"/>
          <w:sz w:val="22"/>
          <w:szCs w:val="22"/>
        </w:rPr>
        <w:t>Potential damage to meter which would need to be covered by the DNO</w:t>
      </w:r>
      <w:r w:rsidR="00AA3DF5">
        <w:rPr>
          <w:rFonts w:asciiTheme="minorHAnsi" w:hAnsiTheme="minorHAnsi"/>
          <w:sz w:val="22"/>
          <w:szCs w:val="22"/>
        </w:rPr>
        <w:t>;</w:t>
      </w:r>
      <w:r w:rsidR="005C4568">
        <w:rPr>
          <w:rFonts w:asciiTheme="minorHAnsi" w:hAnsiTheme="minorHAnsi"/>
          <w:sz w:val="22"/>
          <w:szCs w:val="22"/>
        </w:rPr>
        <w:t xml:space="preserve"> and</w:t>
      </w:r>
    </w:p>
    <w:p w14:paraId="5E882125" w14:textId="526A8894" w:rsidR="002E68D1" w:rsidRDefault="002E68D1" w:rsidP="002E68D1">
      <w:pPr>
        <w:pStyle w:val="ListParagraph"/>
        <w:numPr>
          <w:ilvl w:val="0"/>
          <w:numId w:val="35"/>
        </w:numPr>
        <w:spacing w:line="360" w:lineRule="auto"/>
        <w:ind w:left="1134" w:hanging="567"/>
        <w:rPr>
          <w:rFonts w:asciiTheme="minorHAnsi" w:hAnsiTheme="minorHAnsi"/>
          <w:sz w:val="22"/>
          <w:szCs w:val="22"/>
        </w:rPr>
      </w:pPr>
      <w:r w:rsidRPr="00AA3DF5">
        <w:rPr>
          <w:rFonts w:asciiTheme="minorHAnsi" w:hAnsiTheme="minorHAnsi"/>
          <w:sz w:val="22"/>
          <w:szCs w:val="22"/>
        </w:rPr>
        <w:t>Poorly tightened</w:t>
      </w:r>
      <w:r w:rsidRPr="002E68D1">
        <w:rPr>
          <w:rFonts w:asciiTheme="minorHAnsi" w:hAnsiTheme="minorHAnsi"/>
          <w:sz w:val="22"/>
          <w:szCs w:val="22"/>
        </w:rPr>
        <w:t xml:space="preserve"> terminals can result in resistive heating which in turn may result in fire if left undetected. There is also a risk of reverse polarity incidents occurring due to an intervention such as replacing meter tails in conjunction with the cut-out. Adopting the procedures within MOCOPA should ensure that these are </w:t>
      </w:r>
      <w:proofErr w:type="spellStart"/>
      <w:r w:rsidRPr="002E68D1">
        <w:rPr>
          <w:rFonts w:asciiTheme="minorHAnsi" w:hAnsiTheme="minorHAnsi"/>
          <w:sz w:val="22"/>
          <w:szCs w:val="22"/>
        </w:rPr>
        <w:t>minimised</w:t>
      </w:r>
      <w:proofErr w:type="spellEnd"/>
      <w:r w:rsidRPr="002E68D1">
        <w:rPr>
          <w:rFonts w:asciiTheme="minorHAnsi" w:hAnsiTheme="minorHAnsi"/>
          <w:sz w:val="22"/>
          <w:szCs w:val="22"/>
        </w:rPr>
        <w:t xml:space="preserve"> to an infrequent level. This would include additional visual checks on the customer installation.</w:t>
      </w:r>
    </w:p>
    <w:p w14:paraId="19177437" w14:textId="34C72D9A" w:rsidR="00194680" w:rsidRPr="005C4568" w:rsidRDefault="00194680" w:rsidP="00194680">
      <w:pPr>
        <w:pStyle w:val="ListParagraph"/>
        <w:numPr>
          <w:ilvl w:val="0"/>
          <w:numId w:val="35"/>
        </w:numPr>
        <w:spacing w:line="360" w:lineRule="auto"/>
        <w:ind w:left="1134" w:hanging="567"/>
        <w:rPr>
          <w:rFonts w:asciiTheme="minorHAnsi" w:hAnsiTheme="minorHAnsi"/>
          <w:sz w:val="22"/>
          <w:szCs w:val="22"/>
          <w:lang w:val="en-GB" w:eastAsia="en-GB"/>
        </w:rPr>
      </w:pPr>
      <w:r w:rsidRPr="005C4568">
        <w:rPr>
          <w:rFonts w:asciiTheme="minorHAnsi" w:hAnsiTheme="minorHAnsi"/>
          <w:sz w:val="22"/>
          <w:szCs w:val="22"/>
          <w:lang w:val="en-GB" w:eastAsia="en-GB"/>
        </w:rPr>
        <w:t>Any poor workmanship by the DNO may result in the MOP being held responsible unless, a robust reporting procedure is implemented and all services equipment and meters were sealed by t</w:t>
      </w:r>
      <w:r>
        <w:rPr>
          <w:rFonts w:asciiTheme="minorHAnsi" w:hAnsiTheme="minorHAnsi"/>
          <w:sz w:val="22"/>
          <w:szCs w:val="22"/>
          <w:lang w:val="en-GB" w:eastAsia="en-GB"/>
        </w:rPr>
        <w:t>he DNO in accordance with the MO</w:t>
      </w:r>
      <w:r w:rsidRPr="005C4568">
        <w:rPr>
          <w:rFonts w:asciiTheme="minorHAnsi" w:hAnsiTheme="minorHAnsi"/>
          <w:sz w:val="22"/>
          <w:szCs w:val="22"/>
          <w:lang w:val="en-GB" w:eastAsia="en-GB"/>
        </w:rPr>
        <w:t>COPA guidelines</w:t>
      </w:r>
      <w:r>
        <w:rPr>
          <w:rFonts w:asciiTheme="minorHAnsi" w:hAnsiTheme="minorHAnsi"/>
          <w:sz w:val="22"/>
          <w:szCs w:val="22"/>
          <w:lang w:val="en-GB" w:eastAsia="en-GB"/>
        </w:rPr>
        <w:t>.</w:t>
      </w:r>
    </w:p>
    <w:p w14:paraId="11FA9C6A" w14:textId="77777777" w:rsidR="002E68D1" w:rsidRPr="00C4233F" w:rsidRDefault="002E68D1" w:rsidP="002E68D1">
      <w:pPr>
        <w:spacing w:after="120"/>
        <w:ind w:left="1134" w:hanging="567"/>
        <w:rPr>
          <w:rFonts w:asciiTheme="minorHAnsi" w:hAnsiTheme="minorHAnsi"/>
          <w:b/>
          <w:sz w:val="22"/>
          <w:szCs w:val="22"/>
        </w:rPr>
      </w:pPr>
      <w:r w:rsidRPr="00C4233F">
        <w:rPr>
          <w:rFonts w:asciiTheme="minorHAnsi" w:hAnsiTheme="minorHAnsi"/>
          <w:b/>
          <w:sz w:val="22"/>
          <w:szCs w:val="22"/>
        </w:rPr>
        <w:t>DNO</w:t>
      </w:r>
      <w:r>
        <w:rPr>
          <w:rFonts w:asciiTheme="minorHAnsi" w:hAnsiTheme="minorHAnsi"/>
          <w:b/>
          <w:sz w:val="22"/>
          <w:szCs w:val="22"/>
        </w:rPr>
        <w:t xml:space="preserve"> Responses</w:t>
      </w:r>
    </w:p>
    <w:p w14:paraId="564F5072" w14:textId="6E9DEB13" w:rsidR="002E68D1" w:rsidRPr="00E555EC" w:rsidRDefault="00AA3DF5" w:rsidP="002E68D1">
      <w:pPr>
        <w:pStyle w:val="ListParagraph"/>
        <w:numPr>
          <w:ilvl w:val="0"/>
          <w:numId w:val="35"/>
        </w:numPr>
        <w:spacing w:line="360" w:lineRule="auto"/>
        <w:ind w:left="1134" w:hanging="567"/>
        <w:rPr>
          <w:rFonts w:asciiTheme="minorHAnsi" w:hAnsiTheme="minorHAnsi"/>
          <w:sz w:val="22"/>
          <w:szCs w:val="22"/>
        </w:rPr>
      </w:pPr>
      <w:r w:rsidRPr="00E555EC">
        <w:rPr>
          <w:rFonts w:asciiTheme="minorHAnsi" w:hAnsiTheme="minorHAnsi"/>
          <w:sz w:val="22"/>
          <w:szCs w:val="22"/>
          <w:lang w:val="en-GB" w:eastAsia="en-GB"/>
        </w:rPr>
        <w:t>The additional liabilities on the DNO relate to the events caused directly by the activity of accessing and retightening the meter tails to the same extent as the liabilities of a meter operator accessing the DNO service termination. In each case if follow up work on the terminals was undertaken, the future liability of the first intervention would cease</w:t>
      </w:r>
      <w:r w:rsidR="005C4568">
        <w:rPr>
          <w:rFonts w:asciiTheme="minorHAnsi" w:eastAsia="Arial" w:hAnsiTheme="minorHAnsi"/>
          <w:sz w:val="22"/>
          <w:szCs w:val="22"/>
          <w:lang w:val="en-GB"/>
        </w:rPr>
        <w:t>;</w:t>
      </w:r>
    </w:p>
    <w:p w14:paraId="769F8507" w14:textId="569F9F39" w:rsidR="00E555EC" w:rsidRPr="00E555EC" w:rsidRDefault="00E555EC" w:rsidP="002E68D1">
      <w:pPr>
        <w:pStyle w:val="ListParagraph"/>
        <w:numPr>
          <w:ilvl w:val="0"/>
          <w:numId w:val="35"/>
        </w:numPr>
        <w:spacing w:line="360" w:lineRule="auto"/>
        <w:ind w:left="1134" w:hanging="567"/>
        <w:rPr>
          <w:rFonts w:asciiTheme="minorHAnsi" w:hAnsiTheme="minorHAnsi"/>
          <w:sz w:val="22"/>
          <w:szCs w:val="22"/>
        </w:rPr>
      </w:pPr>
      <w:r w:rsidRPr="00E555EC">
        <w:rPr>
          <w:rFonts w:asciiTheme="minorHAnsi" w:hAnsiTheme="minorHAnsi"/>
          <w:sz w:val="22"/>
          <w:szCs w:val="22"/>
        </w:rPr>
        <w:t>The value of the liabilities cannot be quantified because it will depend on the circumstances of the incident resulting from a failure to tighte</w:t>
      </w:r>
      <w:r w:rsidR="005C4568">
        <w:rPr>
          <w:rFonts w:asciiTheme="minorHAnsi" w:hAnsiTheme="minorHAnsi"/>
          <w:sz w:val="22"/>
          <w:szCs w:val="22"/>
        </w:rPr>
        <w:t>n the connections appropriately;</w:t>
      </w:r>
    </w:p>
    <w:p w14:paraId="4A383B9C" w14:textId="469A3E4B" w:rsidR="00E555EC" w:rsidRPr="00E555EC" w:rsidRDefault="00E555EC" w:rsidP="00E555EC">
      <w:pPr>
        <w:pStyle w:val="ListParagraph"/>
        <w:numPr>
          <w:ilvl w:val="0"/>
          <w:numId w:val="35"/>
        </w:numPr>
        <w:spacing w:line="360" w:lineRule="auto"/>
        <w:ind w:left="1134" w:hanging="567"/>
        <w:rPr>
          <w:rFonts w:asciiTheme="minorHAnsi" w:hAnsiTheme="minorHAnsi"/>
          <w:sz w:val="22"/>
          <w:szCs w:val="22"/>
          <w:lang w:val="en-GB" w:eastAsia="en-GB"/>
        </w:rPr>
      </w:pPr>
      <w:r w:rsidRPr="00E555EC">
        <w:rPr>
          <w:rFonts w:asciiTheme="minorHAnsi" w:hAnsiTheme="minorHAnsi"/>
          <w:sz w:val="22"/>
          <w:szCs w:val="22"/>
          <w:lang w:val="en-GB" w:eastAsia="en-GB"/>
        </w:rPr>
        <w:t xml:space="preserve">DNOs would inevitably be involved in a (small) number of cases of accidental damage to metering equipment, which otherwise they would not have been involved with. These would likely arise from situations such as the meter terminal covers breaking </w:t>
      </w:r>
      <w:r w:rsidRPr="00E555EC">
        <w:rPr>
          <w:rFonts w:asciiTheme="minorHAnsi" w:hAnsiTheme="minorHAnsi"/>
          <w:sz w:val="22"/>
          <w:szCs w:val="22"/>
          <w:lang w:val="en-GB" w:eastAsia="en-GB"/>
        </w:rPr>
        <w:lastRenderedPageBreak/>
        <w:t xml:space="preserve">on removal or replacement, or terminal screws shearing whilst being tightened. Situations such as these would require </w:t>
      </w:r>
      <w:proofErr w:type="spellStart"/>
      <w:r w:rsidRPr="00E555EC">
        <w:rPr>
          <w:rFonts w:asciiTheme="minorHAnsi" w:hAnsiTheme="minorHAnsi"/>
          <w:sz w:val="22"/>
          <w:szCs w:val="22"/>
          <w:lang w:val="en-GB" w:eastAsia="en-GB"/>
        </w:rPr>
        <w:t>MoP</w:t>
      </w:r>
      <w:proofErr w:type="spellEnd"/>
      <w:r w:rsidRPr="00E555EC">
        <w:rPr>
          <w:rFonts w:asciiTheme="minorHAnsi" w:hAnsiTheme="minorHAnsi"/>
          <w:sz w:val="22"/>
          <w:szCs w:val="22"/>
          <w:lang w:val="en-GB" w:eastAsia="en-GB"/>
        </w:rPr>
        <w:t xml:space="preserve"> attendance to rectify but DNOs should not be lia</w:t>
      </w:r>
      <w:r w:rsidR="005C4568">
        <w:rPr>
          <w:rFonts w:asciiTheme="minorHAnsi" w:hAnsiTheme="minorHAnsi"/>
          <w:sz w:val="22"/>
          <w:szCs w:val="22"/>
          <w:lang w:val="en-GB" w:eastAsia="en-GB"/>
        </w:rPr>
        <w:t>ble for any consequential costs; and</w:t>
      </w:r>
    </w:p>
    <w:p w14:paraId="74D8ADA1" w14:textId="6A53B725" w:rsidR="00E555EC" w:rsidRPr="00E555EC" w:rsidRDefault="00E555EC" w:rsidP="00E555EC">
      <w:pPr>
        <w:pStyle w:val="ListParagraph"/>
        <w:numPr>
          <w:ilvl w:val="0"/>
          <w:numId w:val="35"/>
        </w:numPr>
        <w:spacing w:line="360" w:lineRule="auto"/>
        <w:ind w:left="1134" w:hanging="567"/>
        <w:rPr>
          <w:rFonts w:asciiTheme="minorHAnsi" w:hAnsiTheme="minorHAnsi"/>
          <w:sz w:val="22"/>
          <w:szCs w:val="22"/>
          <w:lang w:val="en-GB" w:eastAsia="en-GB"/>
        </w:rPr>
      </w:pPr>
      <w:r w:rsidRPr="00E555EC">
        <w:rPr>
          <w:rFonts w:asciiTheme="minorHAnsi" w:hAnsiTheme="minorHAnsi"/>
          <w:sz w:val="22"/>
          <w:szCs w:val="22"/>
          <w:lang w:val="en-GB" w:eastAsia="en-GB"/>
        </w:rPr>
        <w:t xml:space="preserve">DNOs may also be more likely to be blamed by other parties for incidents involving damage to metering equipment when they have been the ‘last party attending’ such as where a third party inadvertently displaces meter tails (e.g. in a cupboard under the stairs). This risk applies to both DNOs and </w:t>
      </w:r>
      <w:proofErr w:type="spellStart"/>
      <w:r w:rsidRPr="00E555EC">
        <w:rPr>
          <w:rFonts w:asciiTheme="minorHAnsi" w:hAnsiTheme="minorHAnsi"/>
          <w:sz w:val="22"/>
          <w:szCs w:val="22"/>
          <w:lang w:val="en-GB" w:eastAsia="en-GB"/>
        </w:rPr>
        <w:t>MoPs</w:t>
      </w:r>
      <w:proofErr w:type="spellEnd"/>
      <w:r w:rsidRPr="00E555EC">
        <w:rPr>
          <w:rFonts w:asciiTheme="minorHAnsi" w:hAnsiTheme="minorHAnsi"/>
          <w:sz w:val="22"/>
          <w:szCs w:val="22"/>
          <w:lang w:val="en-GB" w:eastAsia="en-GB"/>
        </w:rPr>
        <w:t>, as proof of ‘last party attending’ does not indicate that that person had left a defect.</w:t>
      </w:r>
    </w:p>
    <w:p w14:paraId="0C55FCD9" w14:textId="1B07A69E" w:rsidR="00E555EC" w:rsidRDefault="00AA3DF5" w:rsidP="00E555EC">
      <w:pPr>
        <w:pStyle w:val="Heading2"/>
        <w:keepNext w:val="0"/>
        <w:numPr>
          <w:ilvl w:val="1"/>
          <w:numId w:val="7"/>
        </w:numPr>
        <w:tabs>
          <w:tab w:val="num" w:pos="567"/>
        </w:tabs>
        <w:spacing w:line="360" w:lineRule="auto"/>
        <w:ind w:left="567" w:hanging="567"/>
        <w:jc w:val="both"/>
        <w:rPr>
          <w:rFonts w:asciiTheme="minorHAnsi" w:hAnsiTheme="minorHAnsi"/>
          <w:color w:val="628C5E"/>
          <w:sz w:val="22"/>
          <w:szCs w:val="22"/>
        </w:rPr>
      </w:pPr>
      <w:r w:rsidRPr="005C4568">
        <w:rPr>
          <w:rFonts w:asciiTheme="minorHAnsi" w:hAnsiTheme="minorHAnsi"/>
          <w:color w:val="628C5E"/>
          <w:sz w:val="22"/>
          <w:szCs w:val="22"/>
        </w:rPr>
        <w:t xml:space="preserve">The Working Group agreed that </w:t>
      </w:r>
      <w:r w:rsidR="00E555EC" w:rsidRPr="005C4568">
        <w:rPr>
          <w:rFonts w:asciiTheme="minorHAnsi" w:hAnsiTheme="minorHAnsi"/>
          <w:color w:val="628C5E"/>
          <w:sz w:val="22"/>
          <w:szCs w:val="22"/>
        </w:rPr>
        <w:t>any liability</w:t>
      </w:r>
      <w:r w:rsidR="005C4568" w:rsidRPr="005C4568">
        <w:rPr>
          <w:rFonts w:asciiTheme="minorHAnsi" w:hAnsiTheme="minorHAnsi"/>
          <w:color w:val="628C5E"/>
          <w:sz w:val="22"/>
          <w:szCs w:val="22"/>
        </w:rPr>
        <w:t xml:space="preserve"> </w:t>
      </w:r>
      <w:r w:rsidR="00E555EC" w:rsidRPr="005C4568">
        <w:rPr>
          <w:rFonts w:asciiTheme="minorHAnsi" w:hAnsiTheme="minorHAnsi"/>
          <w:color w:val="628C5E"/>
          <w:sz w:val="22"/>
          <w:szCs w:val="22"/>
        </w:rPr>
        <w:t>would be limited to the work carried out by the DNO. T</w:t>
      </w:r>
      <w:r w:rsidRPr="005C4568">
        <w:rPr>
          <w:rFonts w:asciiTheme="minorHAnsi" w:hAnsiTheme="minorHAnsi"/>
          <w:color w:val="628C5E"/>
          <w:sz w:val="22"/>
          <w:szCs w:val="22"/>
        </w:rPr>
        <w:t xml:space="preserve">he common thread in these responses </w:t>
      </w:r>
      <w:r w:rsidR="00E555EC" w:rsidRPr="005C4568">
        <w:rPr>
          <w:rFonts w:asciiTheme="minorHAnsi" w:hAnsiTheme="minorHAnsi"/>
          <w:color w:val="628C5E"/>
          <w:sz w:val="22"/>
          <w:szCs w:val="22"/>
        </w:rPr>
        <w:t xml:space="preserve">is </w:t>
      </w:r>
      <w:r w:rsidRPr="005C4568">
        <w:rPr>
          <w:rFonts w:asciiTheme="minorHAnsi" w:hAnsiTheme="minorHAnsi"/>
          <w:color w:val="628C5E"/>
          <w:sz w:val="22"/>
          <w:szCs w:val="22"/>
        </w:rPr>
        <w:t>that the procedures under the MOCOPA be followed</w:t>
      </w:r>
      <w:r w:rsidR="00E555EC" w:rsidRPr="005C4568">
        <w:rPr>
          <w:rFonts w:asciiTheme="minorHAnsi" w:hAnsiTheme="minorHAnsi"/>
          <w:color w:val="628C5E"/>
          <w:sz w:val="22"/>
          <w:szCs w:val="22"/>
        </w:rPr>
        <w:t xml:space="preserve">. </w:t>
      </w:r>
      <w:commentRangeStart w:id="2"/>
      <w:r w:rsidR="00E555EC" w:rsidRPr="005C4568">
        <w:rPr>
          <w:rFonts w:asciiTheme="minorHAnsi" w:hAnsiTheme="minorHAnsi"/>
          <w:color w:val="628C5E"/>
          <w:sz w:val="22"/>
          <w:szCs w:val="22"/>
        </w:rPr>
        <w:t>The Working Group</w:t>
      </w:r>
      <w:r w:rsidR="005C4568" w:rsidRPr="005C4568">
        <w:rPr>
          <w:rFonts w:asciiTheme="minorHAnsi" w:hAnsiTheme="minorHAnsi"/>
          <w:color w:val="628C5E"/>
          <w:sz w:val="22"/>
          <w:szCs w:val="22"/>
        </w:rPr>
        <w:t xml:space="preserve"> agreed to investigate</w:t>
      </w:r>
      <w:r w:rsidR="00E555EC" w:rsidRPr="005C4568">
        <w:rPr>
          <w:rFonts w:asciiTheme="minorHAnsi" w:hAnsiTheme="minorHAnsi"/>
          <w:color w:val="628C5E"/>
          <w:sz w:val="22"/>
          <w:szCs w:val="22"/>
        </w:rPr>
        <w:t xml:space="preserve"> whether there are any perceived liabilities from the DNO accessing the meter under MOCOPA</w:t>
      </w:r>
      <w:r w:rsidR="005C4568">
        <w:rPr>
          <w:rFonts w:asciiTheme="minorHAnsi" w:hAnsiTheme="minorHAnsi"/>
          <w:color w:val="628C5E"/>
          <w:sz w:val="22"/>
          <w:szCs w:val="22"/>
        </w:rPr>
        <w:t xml:space="preserve"> for information purposes</w:t>
      </w:r>
      <w:r w:rsidR="005C4568" w:rsidRPr="005C4568">
        <w:rPr>
          <w:rFonts w:asciiTheme="minorHAnsi" w:hAnsiTheme="minorHAnsi"/>
          <w:color w:val="628C5E"/>
          <w:sz w:val="22"/>
          <w:szCs w:val="22"/>
        </w:rPr>
        <w:t>.</w:t>
      </w:r>
      <w:commentRangeEnd w:id="2"/>
      <w:r w:rsidR="005C4568">
        <w:rPr>
          <w:rStyle w:val="CommentReference"/>
          <w:rFonts w:ascii="Times New Roman" w:hAnsi="Times New Roman"/>
          <w:bCs w:val="0"/>
          <w:iCs w:val="0"/>
        </w:rPr>
        <w:commentReference w:id="2"/>
      </w:r>
    </w:p>
    <w:p w14:paraId="76FEBB15" w14:textId="0AB8BA46" w:rsidR="005C4568" w:rsidRPr="005C4568" w:rsidRDefault="005C4568" w:rsidP="005C4568">
      <w:pPr>
        <w:pStyle w:val="Heading2"/>
        <w:keepNext w:val="0"/>
        <w:numPr>
          <w:ilvl w:val="1"/>
          <w:numId w:val="7"/>
        </w:numPr>
        <w:tabs>
          <w:tab w:val="num" w:pos="567"/>
        </w:tabs>
        <w:spacing w:line="360" w:lineRule="auto"/>
        <w:ind w:left="567" w:hanging="567"/>
        <w:jc w:val="both"/>
        <w:rPr>
          <w:rFonts w:asciiTheme="minorHAnsi" w:hAnsiTheme="minorHAnsi"/>
          <w:color w:val="628C5E"/>
          <w:sz w:val="22"/>
          <w:szCs w:val="22"/>
        </w:rPr>
      </w:pPr>
      <w:r w:rsidRPr="005C4568">
        <w:rPr>
          <w:rFonts w:asciiTheme="minorHAnsi" w:hAnsiTheme="minorHAnsi"/>
          <w:color w:val="628C5E"/>
          <w:sz w:val="22"/>
          <w:szCs w:val="22"/>
        </w:rPr>
        <w:t>The Working Group considered the Supplier point on risk of reverse polarity incidents due to the replacement of</w:t>
      </w:r>
      <w:r>
        <w:rPr>
          <w:rFonts w:asciiTheme="minorHAnsi" w:hAnsiTheme="minorHAnsi"/>
          <w:color w:val="628C5E"/>
          <w:sz w:val="22"/>
          <w:szCs w:val="22"/>
        </w:rPr>
        <w:t xml:space="preserve"> meter tails.</w:t>
      </w:r>
      <w:r w:rsidRPr="005C4568">
        <w:rPr>
          <w:rFonts w:asciiTheme="minorHAnsi" w:hAnsiTheme="minorHAnsi"/>
          <w:color w:val="628C5E"/>
          <w:sz w:val="22"/>
          <w:szCs w:val="22"/>
        </w:rPr>
        <w:t xml:space="preserve"> Some DNO Working Group members noted that where they remove the tails from a meter to remake them then they would undertake a polarity check as set out under MOCOPA</w:t>
      </w:r>
      <w:commentRangeStart w:id="3"/>
      <w:r w:rsidRPr="005C4568">
        <w:rPr>
          <w:rFonts w:asciiTheme="minorHAnsi" w:hAnsiTheme="minorHAnsi"/>
          <w:color w:val="628C5E"/>
          <w:sz w:val="22"/>
          <w:szCs w:val="22"/>
        </w:rPr>
        <w:t>. The remaining members agreed to check that this was also their process internally.</w:t>
      </w:r>
      <w:commentRangeEnd w:id="3"/>
      <w:r>
        <w:rPr>
          <w:rStyle w:val="CommentReference"/>
          <w:rFonts w:ascii="Times New Roman" w:hAnsi="Times New Roman"/>
          <w:bCs w:val="0"/>
          <w:iCs w:val="0"/>
        </w:rPr>
        <w:commentReference w:id="3"/>
      </w:r>
    </w:p>
    <w:p w14:paraId="4EFB9987" w14:textId="63428342" w:rsidR="005C4568" w:rsidRPr="005C4568" w:rsidRDefault="005C4568" w:rsidP="005C4568">
      <w:pPr>
        <w:pStyle w:val="Heading2"/>
        <w:keepNext w:val="0"/>
        <w:numPr>
          <w:ilvl w:val="1"/>
          <w:numId w:val="7"/>
        </w:numPr>
        <w:tabs>
          <w:tab w:val="num" w:pos="567"/>
        </w:tabs>
        <w:spacing w:line="360" w:lineRule="auto"/>
        <w:ind w:left="567" w:hanging="567"/>
        <w:jc w:val="both"/>
        <w:rPr>
          <w:rFonts w:asciiTheme="minorHAnsi" w:hAnsiTheme="minorHAnsi"/>
          <w:color w:val="628C5E"/>
          <w:sz w:val="22"/>
          <w:szCs w:val="22"/>
        </w:rPr>
      </w:pPr>
      <w:r w:rsidRPr="005C4568">
        <w:rPr>
          <w:rFonts w:asciiTheme="minorHAnsi" w:hAnsiTheme="minorHAnsi"/>
          <w:color w:val="628C5E"/>
          <w:sz w:val="22"/>
          <w:szCs w:val="22"/>
        </w:rPr>
        <w:t>The Working Group advised that this change would not require any Party to change their existing insurance indemnities under this work as it will already be covered. The likelihood of accidental damage is very low. If there is local feedback of an increasing number, then a conversation would need to be held between the two respective Parties to rectify the issue.</w:t>
      </w:r>
    </w:p>
    <w:p w14:paraId="16EB7344" w14:textId="4EAB5C74" w:rsidR="00AD4229" w:rsidRDefault="00AD4229" w:rsidP="005C4568">
      <w:pPr>
        <w:pStyle w:val="Heading2"/>
        <w:keepNext w:val="0"/>
        <w:tabs>
          <w:tab w:val="clear" w:pos="360"/>
        </w:tabs>
        <w:spacing w:line="276" w:lineRule="auto"/>
        <w:ind w:left="0" w:firstLine="0"/>
        <w:jc w:val="both"/>
        <w:rPr>
          <w:rFonts w:ascii="Calibri" w:hAnsi="Calibri"/>
          <w:b/>
          <w:sz w:val="22"/>
          <w:szCs w:val="22"/>
          <w:u w:val="single"/>
        </w:rPr>
      </w:pPr>
      <w:r w:rsidRPr="00E844F4">
        <w:rPr>
          <w:rFonts w:ascii="Calibri" w:hAnsi="Calibri"/>
          <w:b/>
          <w:sz w:val="22"/>
          <w:szCs w:val="22"/>
          <w:u w:val="single"/>
        </w:rPr>
        <w:lastRenderedPageBreak/>
        <w:t>Question 7: The Working Group proposes that DNOs cover the competency of staff under their own training arrangements i.e. in line with the relevant DNO safety rules and the applicable MOCOPA requirements. Is this appropriate?</w:t>
      </w:r>
    </w:p>
    <w:p w14:paraId="7A5BB80F" w14:textId="44A28EBC" w:rsidR="00194680" w:rsidRDefault="00194680" w:rsidP="00A9719B">
      <w:pPr>
        <w:pStyle w:val="Heading2"/>
        <w:numPr>
          <w:ilvl w:val="1"/>
          <w:numId w:val="7"/>
        </w:numPr>
        <w:tabs>
          <w:tab w:val="num" w:pos="567"/>
        </w:tabs>
        <w:spacing w:line="360" w:lineRule="auto"/>
        <w:ind w:left="567" w:hanging="567"/>
        <w:jc w:val="both"/>
        <w:rPr>
          <w:rFonts w:asciiTheme="minorHAnsi" w:hAnsiTheme="minorHAnsi"/>
          <w:sz w:val="22"/>
          <w:szCs w:val="22"/>
        </w:rPr>
      </w:pPr>
      <w:r w:rsidRPr="00194680">
        <w:rPr>
          <w:rFonts w:asciiTheme="minorHAnsi" w:hAnsiTheme="minorHAnsi"/>
          <w:sz w:val="22"/>
          <w:szCs w:val="22"/>
        </w:rPr>
        <w:t>Nine respondents considered this proposal appropriate</w:t>
      </w:r>
      <w:r w:rsidR="00E002DE">
        <w:rPr>
          <w:rFonts w:asciiTheme="minorHAnsi" w:hAnsiTheme="minorHAnsi"/>
          <w:sz w:val="22"/>
          <w:szCs w:val="22"/>
        </w:rPr>
        <w:t xml:space="preserve"> and </w:t>
      </w:r>
      <w:r w:rsidRPr="00194680">
        <w:rPr>
          <w:rFonts w:asciiTheme="minorHAnsi" w:hAnsiTheme="minorHAnsi"/>
          <w:sz w:val="22"/>
          <w:szCs w:val="22"/>
        </w:rPr>
        <w:t>answer</w:t>
      </w:r>
      <w:r w:rsidR="00E002DE">
        <w:rPr>
          <w:rFonts w:asciiTheme="minorHAnsi" w:hAnsiTheme="minorHAnsi"/>
          <w:sz w:val="22"/>
          <w:szCs w:val="22"/>
        </w:rPr>
        <w:t>ed</w:t>
      </w:r>
      <w:r w:rsidRPr="00194680">
        <w:rPr>
          <w:rFonts w:asciiTheme="minorHAnsi" w:hAnsiTheme="minorHAnsi"/>
          <w:sz w:val="22"/>
          <w:szCs w:val="22"/>
        </w:rPr>
        <w:t xml:space="preserve"> </w:t>
      </w:r>
      <w:r>
        <w:rPr>
          <w:rFonts w:asciiTheme="minorHAnsi" w:hAnsiTheme="minorHAnsi"/>
          <w:sz w:val="22"/>
          <w:szCs w:val="22"/>
        </w:rPr>
        <w:t>‘</w:t>
      </w:r>
      <w:r w:rsidRPr="00194680">
        <w:rPr>
          <w:rFonts w:asciiTheme="minorHAnsi" w:hAnsiTheme="minorHAnsi"/>
          <w:sz w:val="22"/>
          <w:szCs w:val="22"/>
        </w:rPr>
        <w:t>Yes</w:t>
      </w:r>
      <w:r>
        <w:rPr>
          <w:rFonts w:asciiTheme="minorHAnsi" w:hAnsiTheme="minorHAnsi"/>
          <w:sz w:val="22"/>
          <w:szCs w:val="22"/>
        </w:rPr>
        <w:t>’</w:t>
      </w:r>
      <w:r w:rsidRPr="00194680">
        <w:rPr>
          <w:rFonts w:asciiTheme="minorHAnsi" w:hAnsiTheme="minorHAnsi"/>
          <w:sz w:val="22"/>
          <w:szCs w:val="22"/>
        </w:rPr>
        <w:t xml:space="preserve"> to this question. The remaining respondent advised that </w:t>
      </w:r>
      <w:r w:rsidRPr="00194680">
        <w:rPr>
          <w:rFonts w:asciiTheme="minorHAnsi" w:hAnsiTheme="minorHAnsi"/>
          <w:i/>
          <w:sz w:val="22"/>
          <w:szCs w:val="22"/>
        </w:rPr>
        <w:t>“the steps within MOCOPA are broadly aligned with supply point testing and combining both should provide the requisite checks and balances to protect the customer and their equipment”.</w:t>
      </w:r>
    </w:p>
    <w:p w14:paraId="4F6138FA" w14:textId="4AC270E7" w:rsidR="00194680" w:rsidRPr="00E002DE" w:rsidRDefault="00E002DE" w:rsidP="00E002DE">
      <w:pPr>
        <w:pStyle w:val="Heading2"/>
        <w:numPr>
          <w:ilvl w:val="1"/>
          <w:numId w:val="7"/>
        </w:numPr>
        <w:tabs>
          <w:tab w:val="num" w:pos="567"/>
        </w:tabs>
        <w:spacing w:line="360" w:lineRule="auto"/>
        <w:ind w:left="567" w:hanging="567"/>
        <w:jc w:val="both"/>
        <w:rPr>
          <w:rFonts w:asciiTheme="minorHAnsi" w:hAnsiTheme="minorHAnsi"/>
          <w:color w:val="628C5E"/>
          <w:sz w:val="22"/>
          <w:szCs w:val="22"/>
        </w:rPr>
      </w:pPr>
      <w:r w:rsidRPr="00E002DE">
        <w:rPr>
          <w:rFonts w:asciiTheme="minorHAnsi" w:hAnsiTheme="minorHAnsi"/>
          <w:color w:val="628C5E"/>
          <w:sz w:val="22"/>
          <w:szCs w:val="22"/>
        </w:rPr>
        <w:t>The Working Group considered the responses and agreed that the DNO attendees would</w:t>
      </w:r>
      <w:r w:rsidR="00194680" w:rsidRPr="00E002DE">
        <w:rPr>
          <w:rFonts w:asciiTheme="minorHAnsi" w:hAnsiTheme="minorHAnsi"/>
          <w:color w:val="628C5E"/>
          <w:sz w:val="22"/>
          <w:szCs w:val="22"/>
        </w:rPr>
        <w:t xml:space="preserve"> review the MOCOPA requirements against their jointing procedures.</w:t>
      </w:r>
    </w:p>
    <w:p w14:paraId="76C80D1B" w14:textId="45934B80" w:rsidR="00AD4229" w:rsidRDefault="00E844F4" w:rsidP="005C4568">
      <w:pPr>
        <w:pStyle w:val="Heading2"/>
        <w:keepNext w:val="0"/>
        <w:tabs>
          <w:tab w:val="clear" w:pos="360"/>
        </w:tabs>
        <w:spacing w:line="276" w:lineRule="auto"/>
        <w:ind w:left="0" w:firstLine="0"/>
        <w:jc w:val="both"/>
        <w:rPr>
          <w:rFonts w:ascii="Calibri" w:hAnsi="Calibri"/>
          <w:b/>
          <w:sz w:val="22"/>
          <w:szCs w:val="22"/>
          <w:u w:val="single"/>
        </w:rPr>
      </w:pPr>
      <w:r w:rsidRPr="00E844F4">
        <w:rPr>
          <w:rFonts w:ascii="Calibri" w:hAnsi="Calibri"/>
          <w:b/>
          <w:sz w:val="22"/>
          <w:szCs w:val="22"/>
          <w:u w:val="single"/>
        </w:rPr>
        <w:t xml:space="preserve">Question 8: </w:t>
      </w:r>
      <w:r w:rsidR="00AD4229" w:rsidRPr="00E844F4">
        <w:rPr>
          <w:rFonts w:ascii="Calibri" w:hAnsi="Calibri"/>
          <w:b/>
          <w:sz w:val="22"/>
          <w:szCs w:val="22"/>
          <w:u w:val="single"/>
        </w:rPr>
        <w:t>In the scenario where high risk metering is removed (security block) and a tamper proof arrangement is created then it will impact TRAS. Should a supplementary advice document be developed or should it be captured under MOCOPA?</w:t>
      </w:r>
    </w:p>
    <w:p w14:paraId="5DEBED24" w14:textId="369E2FD3" w:rsidR="008366D2" w:rsidRDefault="009B3ED5" w:rsidP="00A9719B">
      <w:pPr>
        <w:pStyle w:val="Heading2"/>
        <w:numPr>
          <w:ilvl w:val="1"/>
          <w:numId w:val="7"/>
        </w:numPr>
        <w:tabs>
          <w:tab w:val="num" w:pos="567"/>
        </w:tabs>
        <w:spacing w:line="360" w:lineRule="auto"/>
        <w:ind w:left="567" w:hanging="567"/>
        <w:jc w:val="both"/>
        <w:rPr>
          <w:rFonts w:asciiTheme="minorHAnsi" w:hAnsiTheme="minorHAnsi"/>
          <w:sz w:val="22"/>
          <w:szCs w:val="22"/>
        </w:rPr>
      </w:pPr>
      <w:r w:rsidRPr="00F97BC2">
        <w:rPr>
          <w:rFonts w:asciiTheme="minorHAnsi" w:hAnsiTheme="minorHAnsi"/>
          <w:sz w:val="22"/>
          <w:szCs w:val="22"/>
        </w:rPr>
        <w:t>Five</w:t>
      </w:r>
      <w:r w:rsidR="00E002DE" w:rsidRPr="00F97BC2">
        <w:rPr>
          <w:rFonts w:asciiTheme="minorHAnsi" w:hAnsiTheme="minorHAnsi"/>
          <w:sz w:val="22"/>
          <w:szCs w:val="22"/>
        </w:rPr>
        <w:t xml:space="preserve"> respondents considered that MOCOPA was the appropriate place to capture this arrangement</w:t>
      </w:r>
      <w:r w:rsidR="008366D2" w:rsidRPr="00F97BC2">
        <w:rPr>
          <w:rFonts w:asciiTheme="minorHAnsi" w:hAnsiTheme="minorHAnsi"/>
          <w:sz w:val="22"/>
          <w:szCs w:val="22"/>
        </w:rPr>
        <w:t>. T</w:t>
      </w:r>
      <w:r w:rsidR="00E002DE" w:rsidRPr="00F97BC2">
        <w:rPr>
          <w:rFonts w:asciiTheme="minorHAnsi" w:hAnsiTheme="minorHAnsi"/>
          <w:sz w:val="22"/>
          <w:szCs w:val="22"/>
        </w:rPr>
        <w:t xml:space="preserve">he </w:t>
      </w:r>
      <w:r w:rsidR="008366D2" w:rsidRPr="00F97BC2">
        <w:rPr>
          <w:rFonts w:asciiTheme="minorHAnsi" w:hAnsiTheme="minorHAnsi"/>
          <w:sz w:val="22"/>
          <w:szCs w:val="22"/>
        </w:rPr>
        <w:t xml:space="preserve">general consensus among the remaining respondents was that where security blocks were removed which is the removal of </w:t>
      </w:r>
      <w:r w:rsidR="008366D2" w:rsidRPr="00F97BC2">
        <w:rPr>
          <w:rFonts w:asciiTheme="minorHAnsi" w:hAnsiTheme="minorHAnsi" w:cs="Times New Roman"/>
          <w:sz w:val="22"/>
          <w:szCs w:val="22"/>
        </w:rPr>
        <w:t xml:space="preserve">the service of a supply theft arrangement </w:t>
      </w:r>
      <w:r w:rsidR="008366D2" w:rsidRPr="00F97BC2">
        <w:rPr>
          <w:rFonts w:asciiTheme="minorHAnsi" w:hAnsiTheme="minorHAnsi"/>
          <w:sz w:val="22"/>
          <w:szCs w:val="22"/>
        </w:rPr>
        <w:t>that the DNO/IDNO should notify the Supplier</w:t>
      </w:r>
      <w:r w:rsidR="00F97BC2">
        <w:rPr>
          <w:rFonts w:asciiTheme="minorHAnsi" w:hAnsiTheme="minorHAnsi"/>
          <w:sz w:val="22"/>
          <w:szCs w:val="22"/>
        </w:rPr>
        <w:t>.</w:t>
      </w:r>
    </w:p>
    <w:p w14:paraId="6D9D759C" w14:textId="5323F126" w:rsidR="00F97BC2" w:rsidRPr="00F97BC2" w:rsidRDefault="00F97BC2" w:rsidP="00F97BC2">
      <w:pPr>
        <w:pStyle w:val="Heading2"/>
        <w:numPr>
          <w:ilvl w:val="1"/>
          <w:numId w:val="7"/>
        </w:numPr>
        <w:tabs>
          <w:tab w:val="num" w:pos="567"/>
        </w:tabs>
        <w:spacing w:line="360" w:lineRule="auto"/>
        <w:ind w:left="567" w:hanging="567"/>
        <w:jc w:val="both"/>
        <w:rPr>
          <w:rFonts w:asciiTheme="minorHAnsi" w:hAnsiTheme="minorHAnsi"/>
          <w:sz w:val="22"/>
          <w:szCs w:val="22"/>
        </w:rPr>
      </w:pPr>
      <w:r w:rsidRPr="00F97BC2">
        <w:rPr>
          <w:rFonts w:asciiTheme="minorHAnsi" w:hAnsiTheme="minorHAnsi"/>
          <w:sz w:val="22"/>
          <w:szCs w:val="22"/>
        </w:rPr>
        <w:t xml:space="preserve">One respondent did not consider that security blocks were catered for under this proposal and that to enable </w:t>
      </w:r>
      <w:r w:rsidRPr="008366D2">
        <w:rPr>
          <w:rFonts w:asciiTheme="minorHAnsi" w:hAnsiTheme="minorHAnsi"/>
          <w:sz w:val="22"/>
          <w:szCs w:val="22"/>
        </w:rPr>
        <w:t xml:space="preserve">network operator staff </w:t>
      </w:r>
      <w:r>
        <w:rPr>
          <w:rFonts w:asciiTheme="minorHAnsi" w:hAnsiTheme="minorHAnsi"/>
          <w:sz w:val="22"/>
          <w:szCs w:val="22"/>
        </w:rPr>
        <w:t xml:space="preserve">to </w:t>
      </w:r>
      <w:r w:rsidRPr="008366D2">
        <w:rPr>
          <w:rFonts w:asciiTheme="minorHAnsi" w:hAnsiTheme="minorHAnsi"/>
          <w:sz w:val="22"/>
          <w:szCs w:val="22"/>
        </w:rPr>
        <w:t>be able to remove the meter to facilitate a cut out change</w:t>
      </w:r>
      <w:r>
        <w:rPr>
          <w:rFonts w:asciiTheme="minorHAnsi" w:hAnsiTheme="minorHAnsi"/>
          <w:sz w:val="22"/>
          <w:szCs w:val="22"/>
        </w:rPr>
        <w:t xml:space="preserve"> would require a new CP. Another respondent considered that for tamper proof arrangements encountered </w:t>
      </w:r>
      <w:r w:rsidRPr="008366D2">
        <w:rPr>
          <w:rFonts w:asciiTheme="minorHAnsi" w:hAnsiTheme="minorHAnsi"/>
          <w:sz w:val="22"/>
          <w:szCs w:val="22"/>
        </w:rPr>
        <w:t>during the course of works that guidance through a supplementary advice document with visual examples would be appropriate</w:t>
      </w:r>
    </w:p>
    <w:p w14:paraId="39932787" w14:textId="4C99A7B1" w:rsidR="00F97BC2" w:rsidRPr="00F97BC2" w:rsidRDefault="00F97BC2" w:rsidP="00F97BC2">
      <w:pPr>
        <w:pStyle w:val="Heading2"/>
        <w:numPr>
          <w:ilvl w:val="1"/>
          <w:numId w:val="7"/>
        </w:numPr>
        <w:tabs>
          <w:tab w:val="num" w:pos="567"/>
        </w:tabs>
        <w:spacing w:line="360" w:lineRule="auto"/>
        <w:ind w:left="567" w:hanging="567"/>
        <w:jc w:val="both"/>
        <w:rPr>
          <w:rFonts w:asciiTheme="minorHAnsi" w:hAnsiTheme="minorHAnsi"/>
          <w:color w:val="628C5E"/>
          <w:sz w:val="22"/>
          <w:szCs w:val="22"/>
        </w:rPr>
      </w:pPr>
      <w:r w:rsidRPr="00F97BC2">
        <w:rPr>
          <w:rFonts w:asciiTheme="minorHAnsi" w:hAnsiTheme="minorHAnsi"/>
          <w:color w:val="628C5E"/>
          <w:sz w:val="22"/>
          <w:szCs w:val="22"/>
        </w:rPr>
        <w:t xml:space="preserve">The Working Group </w:t>
      </w:r>
      <w:r>
        <w:rPr>
          <w:rFonts w:asciiTheme="minorHAnsi" w:hAnsiTheme="minorHAnsi"/>
          <w:color w:val="628C5E"/>
          <w:sz w:val="22"/>
          <w:szCs w:val="22"/>
        </w:rPr>
        <w:t xml:space="preserve">agreed </w:t>
      </w:r>
      <w:r w:rsidRPr="00F97BC2">
        <w:rPr>
          <w:rFonts w:asciiTheme="minorHAnsi" w:hAnsiTheme="minorHAnsi"/>
          <w:color w:val="628C5E"/>
          <w:sz w:val="22"/>
          <w:szCs w:val="22"/>
        </w:rPr>
        <w:t>that if DNOs come across these security arrangements the DNO would need to contact the Supplier.</w:t>
      </w:r>
    </w:p>
    <w:p w14:paraId="4708E390" w14:textId="437DE74A" w:rsidR="00E844F4" w:rsidRDefault="00E844F4" w:rsidP="005C4568">
      <w:pPr>
        <w:pStyle w:val="Heading2"/>
        <w:keepNext w:val="0"/>
        <w:tabs>
          <w:tab w:val="clear" w:pos="360"/>
        </w:tabs>
        <w:spacing w:line="276" w:lineRule="auto"/>
        <w:ind w:left="0" w:firstLine="0"/>
        <w:jc w:val="both"/>
        <w:rPr>
          <w:rFonts w:ascii="Calibri" w:hAnsi="Calibri"/>
          <w:b/>
          <w:sz w:val="22"/>
          <w:szCs w:val="22"/>
          <w:u w:val="single"/>
        </w:rPr>
      </w:pPr>
      <w:r w:rsidRPr="00E844F4">
        <w:rPr>
          <w:rFonts w:ascii="Calibri" w:hAnsi="Calibri"/>
          <w:b/>
          <w:sz w:val="22"/>
          <w:szCs w:val="22"/>
          <w:u w:val="single"/>
        </w:rPr>
        <w:t>Question 9: How often would you expect to find high security TRAS arrangements on-site?</w:t>
      </w:r>
    </w:p>
    <w:p w14:paraId="501EEA1B" w14:textId="4CF7CA0C" w:rsidR="007E613A" w:rsidRDefault="00CF192E" w:rsidP="00CF192E">
      <w:pPr>
        <w:pStyle w:val="Heading2"/>
        <w:numPr>
          <w:ilvl w:val="1"/>
          <w:numId w:val="7"/>
        </w:numPr>
        <w:tabs>
          <w:tab w:val="num" w:pos="567"/>
        </w:tabs>
        <w:spacing w:line="360" w:lineRule="auto"/>
        <w:ind w:left="567" w:hanging="567"/>
        <w:jc w:val="both"/>
        <w:rPr>
          <w:rFonts w:asciiTheme="minorHAnsi" w:hAnsiTheme="minorHAnsi"/>
          <w:sz w:val="22"/>
          <w:szCs w:val="22"/>
        </w:rPr>
      </w:pPr>
      <w:r w:rsidRPr="00CF192E">
        <w:rPr>
          <w:rFonts w:asciiTheme="minorHAnsi" w:hAnsiTheme="minorHAnsi"/>
          <w:sz w:val="22"/>
          <w:szCs w:val="22"/>
        </w:rPr>
        <w:t xml:space="preserve">One Supplier </w:t>
      </w:r>
      <w:r>
        <w:rPr>
          <w:rFonts w:asciiTheme="minorHAnsi" w:hAnsiTheme="minorHAnsi"/>
          <w:sz w:val="22"/>
          <w:szCs w:val="22"/>
        </w:rPr>
        <w:t>and o</w:t>
      </w:r>
      <w:r w:rsidRPr="00CF192E">
        <w:rPr>
          <w:rFonts w:asciiTheme="minorHAnsi" w:hAnsiTheme="minorHAnsi"/>
          <w:sz w:val="22"/>
          <w:szCs w:val="22"/>
        </w:rPr>
        <w:t xml:space="preserve">ne DNO respondent advised that they would rarely expect to come across these </w:t>
      </w:r>
      <w:r>
        <w:rPr>
          <w:rFonts w:asciiTheme="minorHAnsi" w:hAnsiTheme="minorHAnsi"/>
          <w:sz w:val="22"/>
          <w:szCs w:val="22"/>
        </w:rPr>
        <w:t>arrangements on-</w:t>
      </w:r>
      <w:r w:rsidRPr="00CF192E">
        <w:rPr>
          <w:rFonts w:asciiTheme="minorHAnsi" w:hAnsiTheme="minorHAnsi"/>
          <w:sz w:val="22"/>
          <w:szCs w:val="22"/>
        </w:rPr>
        <w:t xml:space="preserve">site. The remaining respondents were unable to provide </w:t>
      </w:r>
      <w:r>
        <w:rPr>
          <w:rFonts w:asciiTheme="minorHAnsi" w:hAnsiTheme="minorHAnsi"/>
          <w:sz w:val="22"/>
          <w:szCs w:val="22"/>
        </w:rPr>
        <w:t>an estimate.</w:t>
      </w:r>
    </w:p>
    <w:p w14:paraId="60262592" w14:textId="448A6F92" w:rsidR="00CF192E" w:rsidRPr="00CF192E" w:rsidRDefault="00CF192E" w:rsidP="00CF192E">
      <w:pPr>
        <w:pStyle w:val="Heading2"/>
        <w:numPr>
          <w:ilvl w:val="1"/>
          <w:numId w:val="7"/>
        </w:numPr>
        <w:tabs>
          <w:tab w:val="num" w:pos="567"/>
        </w:tabs>
        <w:spacing w:line="360" w:lineRule="auto"/>
        <w:ind w:left="567" w:hanging="567"/>
        <w:jc w:val="both"/>
        <w:rPr>
          <w:rFonts w:asciiTheme="minorHAnsi" w:hAnsiTheme="minorHAnsi"/>
          <w:color w:val="628C5E"/>
          <w:sz w:val="22"/>
          <w:szCs w:val="22"/>
        </w:rPr>
      </w:pPr>
      <w:r w:rsidRPr="00CF192E">
        <w:rPr>
          <w:rFonts w:asciiTheme="minorHAnsi" w:hAnsiTheme="minorHAnsi"/>
          <w:color w:val="628C5E"/>
          <w:sz w:val="22"/>
          <w:szCs w:val="22"/>
        </w:rPr>
        <w:t>The Working Group noted that this situation would rarely occur and it is clear that the DNO would contact the Supplier where these instances are discovered and it affects the work to be carried out</w:t>
      </w:r>
      <w:r>
        <w:rPr>
          <w:rFonts w:asciiTheme="minorHAnsi" w:hAnsiTheme="minorHAnsi"/>
          <w:color w:val="628C5E"/>
          <w:sz w:val="22"/>
          <w:szCs w:val="22"/>
        </w:rPr>
        <w:t>.</w:t>
      </w:r>
    </w:p>
    <w:p w14:paraId="4597056D" w14:textId="0F4CDE7C" w:rsidR="000D776F" w:rsidRPr="00E844F4" w:rsidRDefault="00CA3415" w:rsidP="005C4568">
      <w:pPr>
        <w:pStyle w:val="Heading2"/>
        <w:keepNext w:val="0"/>
        <w:tabs>
          <w:tab w:val="clear" w:pos="360"/>
        </w:tabs>
        <w:spacing w:line="276" w:lineRule="auto"/>
        <w:ind w:left="0" w:firstLine="0"/>
        <w:jc w:val="both"/>
        <w:rPr>
          <w:rFonts w:ascii="Calibri" w:hAnsi="Calibri"/>
          <w:b/>
          <w:sz w:val="22"/>
          <w:szCs w:val="22"/>
          <w:u w:val="single"/>
        </w:rPr>
      </w:pPr>
      <w:r w:rsidRPr="00E844F4">
        <w:rPr>
          <w:rFonts w:ascii="Calibri" w:hAnsi="Calibri"/>
          <w:b/>
          <w:sz w:val="22"/>
          <w:szCs w:val="22"/>
          <w:u w:val="single"/>
        </w:rPr>
        <w:t>Que</w:t>
      </w:r>
      <w:r w:rsidR="00E844F4" w:rsidRPr="00E844F4">
        <w:rPr>
          <w:rFonts w:ascii="Calibri" w:hAnsi="Calibri"/>
          <w:b/>
          <w:sz w:val="22"/>
          <w:szCs w:val="22"/>
          <w:u w:val="single"/>
        </w:rPr>
        <w:t>stion 10</w:t>
      </w:r>
      <w:r w:rsidRPr="00E844F4">
        <w:rPr>
          <w:rFonts w:ascii="Calibri" w:hAnsi="Calibri"/>
          <w:b/>
          <w:sz w:val="22"/>
          <w:szCs w:val="22"/>
          <w:u w:val="single"/>
        </w:rPr>
        <w:t>: Which DCUSA General Objectives does the CP better facilitate? Please provide supporting comments.</w:t>
      </w:r>
    </w:p>
    <w:p w14:paraId="0CECF199" w14:textId="7BA5260F" w:rsidR="00E844F4" w:rsidRPr="00E844F4" w:rsidRDefault="00E844F4" w:rsidP="005C4568">
      <w:pPr>
        <w:pStyle w:val="Question"/>
        <w:keepNext w:val="0"/>
        <w:numPr>
          <w:ilvl w:val="0"/>
          <w:numId w:val="38"/>
        </w:numPr>
        <w:ind w:left="567" w:hanging="567"/>
        <w:rPr>
          <w:rFonts w:ascii="Calibri" w:hAnsi="Calibri"/>
          <w:sz w:val="22"/>
          <w:szCs w:val="22"/>
          <w:u w:val="single"/>
        </w:rPr>
      </w:pPr>
      <w:r w:rsidRPr="00E844F4">
        <w:rPr>
          <w:rFonts w:ascii="Calibri" w:hAnsi="Calibri"/>
          <w:sz w:val="22"/>
          <w:szCs w:val="22"/>
          <w:u w:val="single"/>
        </w:rPr>
        <w:t>The development, maintenance and operation by each of the DNO Parties and IDNO Parties of an efficient, co-ordinated, and economical Distribution System.</w:t>
      </w:r>
    </w:p>
    <w:p w14:paraId="78FD21EB" w14:textId="77777777" w:rsidR="00E844F4" w:rsidRPr="00E844F4" w:rsidRDefault="00E844F4" w:rsidP="005C4568">
      <w:pPr>
        <w:pStyle w:val="Question"/>
        <w:keepNext w:val="0"/>
        <w:numPr>
          <w:ilvl w:val="0"/>
          <w:numId w:val="0"/>
        </w:numPr>
        <w:ind w:left="567" w:hanging="567"/>
        <w:rPr>
          <w:rFonts w:ascii="Calibri" w:hAnsi="Calibri"/>
          <w:sz w:val="22"/>
          <w:szCs w:val="22"/>
          <w:u w:val="single"/>
        </w:rPr>
      </w:pPr>
      <w:r w:rsidRPr="00E844F4">
        <w:rPr>
          <w:rFonts w:ascii="Calibri" w:hAnsi="Calibri"/>
          <w:sz w:val="22"/>
          <w:szCs w:val="22"/>
          <w:u w:val="single"/>
        </w:rPr>
        <w:t>2.</w:t>
      </w:r>
      <w:r w:rsidRPr="00E844F4">
        <w:rPr>
          <w:rFonts w:ascii="Calibri" w:hAnsi="Calibri"/>
          <w:sz w:val="22"/>
          <w:szCs w:val="22"/>
          <w:u w:val="single"/>
        </w:rPr>
        <w:tab/>
        <w:t xml:space="preserve">The facilitation of effective competition in the generation and supply of electricity and (so far as is consistent with that) the promotion of such competition in the sale, distribution and purchase of electricity. </w:t>
      </w:r>
    </w:p>
    <w:p w14:paraId="220B1C13" w14:textId="77777777" w:rsidR="00E844F4" w:rsidRPr="00E844F4" w:rsidRDefault="00E844F4" w:rsidP="00E844F4">
      <w:pPr>
        <w:pStyle w:val="Question"/>
        <w:numPr>
          <w:ilvl w:val="0"/>
          <w:numId w:val="0"/>
        </w:numPr>
        <w:ind w:left="567" w:hanging="567"/>
        <w:rPr>
          <w:rFonts w:ascii="Calibri" w:hAnsi="Calibri"/>
          <w:sz w:val="22"/>
          <w:szCs w:val="22"/>
          <w:u w:val="single"/>
        </w:rPr>
      </w:pPr>
      <w:r w:rsidRPr="00E844F4">
        <w:rPr>
          <w:rFonts w:ascii="Calibri" w:hAnsi="Calibri"/>
          <w:sz w:val="22"/>
          <w:szCs w:val="22"/>
          <w:u w:val="single"/>
        </w:rPr>
        <w:t>3.</w:t>
      </w:r>
      <w:r w:rsidRPr="00E844F4">
        <w:rPr>
          <w:rFonts w:ascii="Calibri" w:hAnsi="Calibri"/>
          <w:sz w:val="22"/>
          <w:szCs w:val="22"/>
          <w:u w:val="single"/>
        </w:rPr>
        <w:tab/>
        <w:t>The efficient discharge by each of the DNO Parties and IDNO Parties of the obligations imposed upon them by their Distribution Licences.</w:t>
      </w:r>
    </w:p>
    <w:p w14:paraId="1F40C75E" w14:textId="77777777" w:rsidR="00E844F4" w:rsidRPr="00E844F4" w:rsidRDefault="00E844F4" w:rsidP="00E844F4">
      <w:pPr>
        <w:pStyle w:val="Question"/>
        <w:numPr>
          <w:ilvl w:val="0"/>
          <w:numId w:val="0"/>
        </w:numPr>
        <w:ind w:left="567" w:hanging="567"/>
        <w:rPr>
          <w:rFonts w:ascii="Calibri" w:hAnsi="Calibri"/>
          <w:sz w:val="22"/>
          <w:szCs w:val="22"/>
          <w:u w:val="single"/>
        </w:rPr>
      </w:pPr>
      <w:r w:rsidRPr="00E844F4">
        <w:rPr>
          <w:rFonts w:ascii="Calibri" w:hAnsi="Calibri"/>
          <w:sz w:val="22"/>
          <w:szCs w:val="22"/>
          <w:u w:val="single"/>
        </w:rPr>
        <w:t>4.</w:t>
      </w:r>
      <w:r w:rsidRPr="00E844F4">
        <w:rPr>
          <w:rFonts w:ascii="Calibri" w:hAnsi="Calibri"/>
          <w:sz w:val="22"/>
          <w:szCs w:val="22"/>
          <w:u w:val="single"/>
        </w:rPr>
        <w:tab/>
        <w:t>The promotion of efficiency in the implementation and administration of this Agreement and the arrangements under it.</w:t>
      </w:r>
    </w:p>
    <w:p w14:paraId="130005E7" w14:textId="132D190C" w:rsidR="00E844F4" w:rsidRPr="00E844F4" w:rsidRDefault="00E844F4" w:rsidP="00E844F4">
      <w:pPr>
        <w:pStyle w:val="Question"/>
        <w:numPr>
          <w:ilvl w:val="0"/>
          <w:numId w:val="0"/>
        </w:numPr>
        <w:ind w:left="567" w:hanging="567"/>
        <w:rPr>
          <w:rFonts w:ascii="Calibri" w:hAnsi="Calibri"/>
          <w:sz w:val="22"/>
          <w:szCs w:val="22"/>
          <w:u w:val="single"/>
        </w:rPr>
      </w:pPr>
      <w:r w:rsidRPr="00E844F4">
        <w:rPr>
          <w:rFonts w:ascii="Calibri" w:hAnsi="Calibri"/>
          <w:sz w:val="22"/>
          <w:szCs w:val="22"/>
          <w:u w:val="single"/>
        </w:rPr>
        <w:t xml:space="preserve">5.  </w:t>
      </w:r>
      <w:r w:rsidRPr="00E844F4">
        <w:rPr>
          <w:rFonts w:ascii="Calibri" w:hAnsi="Calibri"/>
          <w:sz w:val="22"/>
          <w:szCs w:val="22"/>
          <w:u w:val="single"/>
        </w:rPr>
        <w:tab/>
        <w:t>Compliance with the Regulation on Cross-Border Exchange in Electricity and any relevant legally binding decisions of the European Commission and/or the Agency for the Co-operation of Energy Regulators.</w:t>
      </w:r>
    </w:p>
    <w:p w14:paraId="4DB80B87" w14:textId="599D16CC" w:rsidR="006E59F4" w:rsidRPr="00E844F4" w:rsidRDefault="006E59F4" w:rsidP="00B02776">
      <w:pPr>
        <w:pStyle w:val="Heading2"/>
        <w:numPr>
          <w:ilvl w:val="1"/>
          <w:numId w:val="7"/>
        </w:numPr>
        <w:tabs>
          <w:tab w:val="num" w:pos="567"/>
        </w:tabs>
        <w:spacing w:line="360" w:lineRule="auto"/>
        <w:ind w:left="567" w:hanging="567"/>
        <w:jc w:val="both"/>
        <w:rPr>
          <w:rFonts w:ascii="Calibri" w:hAnsi="Calibri"/>
          <w:sz w:val="22"/>
          <w:szCs w:val="22"/>
        </w:rPr>
      </w:pPr>
      <w:r w:rsidRPr="00E844F4">
        <w:rPr>
          <w:rFonts w:ascii="Calibri" w:hAnsi="Calibri"/>
          <w:sz w:val="22"/>
          <w:szCs w:val="22"/>
        </w:rPr>
        <w:t>The following table provides a summary of the responses to this question.</w:t>
      </w:r>
    </w:p>
    <w:tbl>
      <w:tblPr>
        <w:tblW w:w="5000" w:type="pct"/>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4273"/>
        <w:gridCol w:w="895"/>
        <w:gridCol w:w="895"/>
        <w:gridCol w:w="897"/>
        <w:gridCol w:w="897"/>
        <w:gridCol w:w="885"/>
      </w:tblGrid>
      <w:tr w:rsidR="002521E8" w:rsidRPr="000442F0" w14:paraId="69529B5F" w14:textId="77777777" w:rsidTr="002521E8">
        <w:trPr>
          <w:cantSplit/>
          <w:trHeight w:val="1539"/>
          <w:jc w:val="center"/>
        </w:trPr>
        <w:tc>
          <w:tcPr>
            <w:tcW w:w="2444" w:type="pct"/>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tcPr>
          <w:p w14:paraId="1DAC00B5" w14:textId="77777777" w:rsidR="002521E8" w:rsidRPr="002521E8" w:rsidRDefault="002521E8" w:rsidP="002521E8">
            <w:pPr>
              <w:rPr>
                <w:rFonts w:asciiTheme="minorHAnsi" w:hAnsiTheme="minorHAnsi"/>
                <w:b/>
                <w:color w:val="FFFFFF"/>
                <w:sz w:val="22"/>
                <w:szCs w:val="22"/>
              </w:rPr>
            </w:pPr>
            <w:r w:rsidRPr="002521E8">
              <w:rPr>
                <w:rFonts w:asciiTheme="minorHAnsi" w:hAnsiTheme="minorHAnsi"/>
                <w:b/>
                <w:color w:val="FFFFFF"/>
                <w:sz w:val="22"/>
                <w:szCs w:val="22"/>
              </w:rPr>
              <w:t>Respondent Party Type</w:t>
            </w:r>
          </w:p>
        </w:tc>
        <w:tc>
          <w:tcPr>
            <w:tcW w:w="512"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2BC2BAE6"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1</w:t>
            </w:r>
          </w:p>
        </w:tc>
        <w:tc>
          <w:tcPr>
            <w:tcW w:w="512"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6888CB44"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2</w:t>
            </w:r>
          </w:p>
        </w:tc>
        <w:tc>
          <w:tcPr>
            <w:tcW w:w="513"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62EAD501"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3</w:t>
            </w:r>
          </w:p>
        </w:tc>
        <w:tc>
          <w:tcPr>
            <w:tcW w:w="513"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54C2B348"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4</w:t>
            </w:r>
          </w:p>
        </w:tc>
        <w:tc>
          <w:tcPr>
            <w:tcW w:w="506" w:type="pct"/>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tcPr>
          <w:p w14:paraId="4E1A7DA2" w14:textId="77777777" w:rsidR="002521E8" w:rsidRPr="000442F0" w:rsidRDefault="002521E8"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5</w:t>
            </w:r>
          </w:p>
        </w:tc>
      </w:tr>
      <w:tr w:rsidR="002521E8" w:rsidRPr="000442F0" w14:paraId="539ED4E2" w14:textId="77777777" w:rsidTr="002521E8">
        <w:trPr>
          <w:jc w:val="center"/>
        </w:trPr>
        <w:tc>
          <w:tcPr>
            <w:tcW w:w="244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11F7E74" w14:textId="77777777" w:rsidR="002521E8" w:rsidRPr="000442F0" w:rsidRDefault="002521E8" w:rsidP="00A9719B">
            <w:pPr>
              <w:rPr>
                <w:rFonts w:asciiTheme="minorHAnsi" w:hAnsiTheme="minorHAnsi"/>
                <w:b/>
                <w:sz w:val="22"/>
                <w:szCs w:val="22"/>
              </w:rPr>
            </w:pPr>
            <w:r>
              <w:rPr>
                <w:rFonts w:asciiTheme="minorHAnsi" w:hAnsiTheme="minorHAnsi"/>
                <w:b/>
                <w:sz w:val="22"/>
                <w:szCs w:val="22"/>
              </w:rPr>
              <w:t>Supplier</w:t>
            </w:r>
          </w:p>
        </w:tc>
        <w:tc>
          <w:tcPr>
            <w:tcW w:w="51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339923E9" w14:textId="133D4F98" w:rsidR="002521E8" w:rsidRPr="000442F0" w:rsidRDefault="002B4CC3" w:rsidP="00A9719B">
            <w:pPr>
              <w:jc w:val="center"/>
              <w:rPr>
                <w:rFonts w:asciiTheme="minorHAnsi" w:hAnsiTheme="minorHAnsi"/>
                <w:sz w:val="22"/>
                <w:szCs w:val="22"/>
              </w:rPr>
            </w:pPr>
            <w:r>
              <w:rPr>
                <w:rFonts w:asciiTheme="minorHAnsi" w:hAnsiTheme="minorHAnsi"/>
                <w:sz w:val="22"/>
                <w:szCs w:val="22"/>
              </w:rPr>
              <w:t>3</w:t>
            </w:r>
          </w:p>
        </w:tc>
        <w:tc>
          <w:tcPr>
            <w:tcW w:w="51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5037A4A" w14:textId="0F88C515" w:rsidR="002521E8" w:rsidRPr="000442F0" w:rsidRDefault="002521E8" w:rsidP="00A9719B">
            <w:pPr>
              <w:jc w:val="center"/>
              <w:rPr>
                <w:rFonts w:asciiTheme="minorHAnsi" w:hAnsiTheme="minorHAnsi"/>
                <w:sz w:val="22"/>
                <w:szCs w:val="22"/>
              </w:rPr>
            </w:pPr>
            <w:r>
              <w:rPr>
                <w:rFonts w:asciiTheme="minorHAnsi" w:hAnsiTheme="minorHAnsi"/>
                <w:sz w:val="22"/>
                <w:szCs w:val="22"/>
              </w:rPr>
              <w:t>0</w:t>
            </w:r>
          </w:p>
        </w:tc>
        <w:tc>
          <w:tcPr>
            <w:tcW w:w="51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17717CA" w14:textId="5D46C38C" w:rsidR="002521E8" w:rsidRPr="000442F0" w:rsidRDefault="002B4CC3" w:rsidP="00A9719B">
            <w:pPr>
              <w:jc w:val="center"/>
              <w:rPr>
                <w:rFonts w:asciiTheme="minorHAnsi" w:hAnsiTheme="minorHAnsi"/>
                <w:sz w:val="22"/>
                <w:szCs w:val="22"/>
              </w:rPr>
            </w:pPr>
            <w:r>
              <w:rPr>
                <w:rFonts w:asciiTheme="minorHAnsi" w:hAnsiTheme="minorHAnsi"/>
                <w:sz w:val="22"/>
                <w:szCs w:val="22"/>
              </w:rPr>
              <w:t>3</w:t>
            </w:r>
          </w:p>
        </w:tc>
        <w:tc>
          <w:tcPr>
            <w:tcW w:w="51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A2681C7" w14:textId="0FBE33AC" w:rsidR="002521E8" w:rsidRPr="000442F0" w:rsidRDefault="002B4CC3" w:rsidP="00A9719B">
            <w:pPr>
              <w:jc w:val="center"/>
              <w:rPr>
                <w:rFonts w:asciiTheme="minorHAnsi" w:hAnsiTheme="minorHAnsi"/>
                <w:sz w:val="22"/>
                <w:szCs w:val="22"/>
              </w:rPr>
            </w:pPr>
            <w:r>
              <w:rPr>
                <w:rFonts w:asciiTheme="minorHAnsi" w:hAnsiTheme="minorHAnsi"/>
                <w:sz w:val="22"/>
                <w:szCs w:val="22"/>
              </w:rPr>
              <w:t>1</w:t>
            </w:r>
          </w:p>
        </w:tc>
        <w:tc>
          <w:tcPr>
            <w:tcW w:w="50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428284C" w14:textId="4E33399F" w:rsidR="002521E8" w:rsidRPr="000442F0" w:rsidRDefault="002521E8" w:rsidP="00A9719B">
            <w:pPr>
              <w:jc w:val="center"/>
              <w:rPr>
                <w:rFonts w:asciiTheme="minorHAnsi" w:hAnsiTheme="minorHAnsi"/>
                <w:sz w:val="22"/>
                <w:szCs w:val="22"/>
              </w:rPr>
            </w:pPr>
            <w:r>
              <w:rPr>
                <w:rFonts w:asciiTheme="minorHAnsi" w:hAnsiTheme="minorHAnsi"/>
                <w:sz w:val="22"/>
                <w:szCs w:val="22"/>
              </w:rPr>
              <w:t>0</w:t>
            </w:r>
          </w:p>
        </w:tc>
      </w:tr>
      <w:tr w:rsidR="002521E8" w:rsidRPr="000442F0" w14:paraId="2D6A4B8C" w14:textId="77777777" w:rsidTr="002521E8">
        <w:trPr>
          <w:jc w:val="center"/>
        </w:trPr>
        <w:tc>
          <w:tcPr>
            <w:tcW w:w="244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F59C3D0" w14:textId="77777777" w:rsidR="002521E8" w:rsidRPr="000442F0" w:rsidRDefault="002521E8" w:rsidP="00A9719B">
            <w:pPr>
              <w:rPr>
                <w:rFonts w:asciiTheme="minorHAnsi" w:hAnsiTheme="minorHAnsi"/>
                <w:b/>
                <w:sz w:val="22"/>
                <w:szCs w:val="22"/>
              </w:rPr>
            </w:pPr>
            <w:r>
              <w:rPr>
                <w:rFonts w:asciiTheme="minorHAnsi" w:hAnsiTheme="minorHAnsi"/>
                <w:b/>
                <w:sz w:val="22"/>
                <w:szCs w:val="22"/>
              </w:rPr>
              <w:t>DNOs</w:t>
            </w:r>
          </w:p>
        </w:tc>
        <w:tc>
          <w:tcPr>
            <w:tcW w:w="51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BBA789E" w14:textId="73709702" w:rsidR="002521E8" w:rsidRPr="000442F0" w:rsidRDefault="002B4CC3" w:rsidP="00A9719B">
            <w:pPr>
              <w:jc w:val="center"/>
              <w:rPr>
                <w:rFonts w:asciiTheme="minorHAnsi" w:hAnsiTheme="minorHAnsi"/>
                <w:sz w:val="22"/>
                <w:szCs w:val="22"/>
              </w:rPr>
            </w:pPr>
            <w:r>
              <w:rPr>
                <w:rFonts w:asciiTheme="minorHAnsi" w:hAnsiTheme="minorHAnsi"/>
                <w:sz w:val="22"/>
                <w:szCs w:val="22"/>
              </w:rPr>
              <w:t>5</w:t>
            </w:r>
          </w:p>
        </w:tc>
        <w:tc>
          <w:tcPr>
            <w:tcW w:w="51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BB21499" w14:textId="7919AB1D" w:rsidR="002521E8" w:rsidRPr="000442F0" w:rsidRDefault="002521E8" w:rsidP="00A9719B">
            <w:pPr>
              <w:jc w:val="center"/>
              <w:rPr>
                <w:rFonts w:asciiTheme="minorHAnsi" w:hAnsiTheme="minorHAnsi"/>
                <w:sz w:val="22"/>
                <w:szCs w:val="22"/>
              </w:rPr>
            </w:pPr>
            <w:r>
              <w:rPr>
                <w:rFonts w:asciiTheme="minorHAnsi" w:hAnsiTheme="minorHAnsi"/>
                <w:sz w:val="22"/>
                <w:szCs w:val="22"/>
              </w:rPr>
              <w:t>0</w:t>
            </w:r>
          </w:p>
        </w:tc>
        <w:tc>
          <w:tcPr>
            <w:tcW w:w="51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9CD2234" w14:textId="5C848B4C" w:rsidR="002521E8" w:rsidRPr="000442F0" w:rsidRDefault="002B4CC3" w:rsidP="00A9719B">
            <w:pPr>
              <w:jc w:val="center"/>
              <w:rPr>
                <w:rFonts w:asciiTheme="minorHAnsi" w:hAnsiTheme="minorHAnsi"/>
                <w:sz w:val="22"/>
                <w:szCs w:val="22"/>
              </w:rPr>
            </w:pPr>
            <w:r>
              <w:rPr>
                <w:rFonts w:asciiTheme="minorHAnsi" w:hAnsiTheme="minorHAnsi"/>
                <w:sz w:val="22"/>
                <w:szCs w:val="22"/>
              </w:rPr>
              <w:t>4</w:t>
            </w:r>
          </w:p>
        </w:tc>
        <w:tc>
          <w:tcPr>
            <w:tcW w:w="51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7E72FF6E" w14:textId="3A51EF28" w:rsidR="002521E8" w:rsidRPr="000442F0" w:rsidRDefault="002B4CC3" w:rsidP="00A9719B">
            <w:pPr>
              <w:jc w:val="center"/>
              <w:rPr>
                <w:rFonts w:asciiTheme="minorHAnsi" w:hAnsiTheme="minorHAnsi"/>
                <w:sz w:val="22"/>
                <w:szCs w:val="22"/>
              </w:rPr>
            </w:pPr>
            <w:r>
              <w:rPr>
                <w:rFonts w:asciiTheme="minorHAnsi" w:hAnsiTheme="minorHAnsi"/>
                <w:sz w:val="22"/>
                <w:szCs w:val="22"/>
              </w:rPr>
              <w:t>2</w:t>
            </w:r>
          </w:p>
        </w:tc>
        <w:tc>
          <w:tcPr>
            <w:tcW w:w="50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2D2D60B" w14:textId="586954CB" w:rsidR="002521E8" w:rsidRPr="000442F0" w:rsidRDefault="002521E8" w:rsidP="00A9719B">
            <w:pPr>
              <w:jc w:val="center"/>
              <w:rPr>
                <w:rFonts w:asciiTheme="minorHAnsi" w:hAnsiTheme="minorHAnsi"/>
                <w:sz w:val="22"/>
                <w:szCs w:val="22"/>
              </w:rPr>
            </w:pPr>
            <w:r>
              <w:rPr>
                <w:rFonts w:asciiTheme="minorHAnsi" w:hAnsiTheme="minorHAnsi"/>
                <w:sz w:val="22"/>
                <w:szCs w:val="22"/>
              </w:rPr>
              <w:t>0</w:t>
            </w:r>
          </w:p>
        </w:tc>
      </w:tr>
      <w:tr w:rsidR="002521E8" w:rsidRPr="000442F0" w14:paraId="0CAD69D0" w14:textId="77777777" w:rsidTr="002521E8">
        <w:trPr>
          <w:jc w:val="center"/>
        </w:trPr>
        <w:tc>
          <w:tcPr>
            <w:tcW w:w="244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1E114BF" w14:textId="77777777" w:rsidR="002521E8" w:rsidRDefault="002521E8" w:rsidP="00A9719B">
            <w:pPr>
              <w:rPr>
                <w:rFonts w:asciiTheme="minorHAnsi" w:hAnsiTheme="minorHAnsi"/>
                <w:b/>
                <w:sz w:val="22"/>
                <w:szCs w:val="22"/>
              </w:rPr>
            </w:pPr>
            <w:r>
              <w:rPr>
                <w:rFonts w:asciiTheme="minorHAnsi" w:hAnsiTheme="minorHAnsi"/>
                <w:b/>
                <w:sz w:val="22"/>
                <w:szCs w:val="22"/>
              </w:rPr>
              <w:t>IDNO</w:t>
            </w:r>
          </w:p>
        </w:tc>
        <w:tc>
          <w:tcPr>
            <w:tcW w:w="51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47EF5E4" w14:textId="1D0709FC" w:rsidR="002521E8" w:rsidRDefault="009E6C91" w:rsidP="00A9719B">
            <w:pPr>
              <w:jc w:val="center"/>
              <w:rPr>
                <w:rFonts w:asciiTheme="minorHAnsi" w:hAnsiTheme="minorHAnsi"/>
                <w:sz w:val="22"/>
                <w:szCs w:val="22"/>
              </w:rPr>
            </w:pPr>
            <w:r>
              <w:rPr>
                <w:rFonts w:asciiTheme="minorHAnsi" w:hAnsiTheme="minorHAnsi"/>
                <w:sz w:val="22"/>
                <w:szCs w:val="22"/>
              </w:rPr>
              <w:t>0</w:t>
            </w:r>
          </w:p>
        </w:tc>
        <w:tc>
          <w:tcPr>
            <w:tcW w:w="51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5ABD8EF" w14:textId="5586BD8D" w:rsidR="002521E8" w:rsidRDefault="002521E8" w:rsidP="00A9719B">
            <w:pPr>
              <w:jc w:val="center"/>
              <w:rPr>
                <w:rFonts w:asciiTheme="minorHAnsi" w:hAnsiTheme="minorHAnsi"/>
                <w:sz w:val="22"/>
                <w:szCs w:val="22"/>
              </w:rPr>
            </w:pPr>
            <w:r>
              <w:rPr>
                <w:rFonts w:asciiTheme="minorHAnsi" w:hAnsiTheme="minorHAnsi"/>
                <w:sz w:val="22"/>
                <w:szCs w:val="22"/>
              </w:rPr>
              <w:t>0</w:t>
            </w:r>
          </w:p>
        </w:tc>
        <w:tc>
          <w:tcPr>
            <w:tcW w:w="51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CAE3001" w14:textId="38D2BD92" w:rsidR="002521E8" w:rsidRDefault="002B4CC3" w:rsidP="00A9719B">
            <w:pPr>
              <w:jc w:val="center"/>
              <w:rPr>
                <w:rFonts w:asciiTheme="minorHAnsi" w:hAnsiTheme="minorHAnsi"/>
                <w:sz w:val="22"/>
                <w:szCs w:val="22"/>
              </w:rPr>
            </w:pPr>
            <w:r>
              <w:rPr>
                <w:rFonts w:asciiTheme="minorHAnsi" w:hAnsiTheme="minorHAnsi"/>
                <w:sz w:val="22"/>
                <w:szCs w:val="22"/>
              </w:rPr>
              <w:t>0</w:t>
            </w:r>
          </w:p>
        </w:tc>
        <w:tc>
          <w:tcPr>
            <w:tcW w:w="51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5F0E6E4" w14:textId="2EEACCED" w:rsidR="002521E8" w:rsidRDefault="002521E8" w:rsidP="00A9719B">
            <w:pPr>
              <w:jc w:val="center"/>
              <w:rPr>
                <w:rFonts w:asciiTheme="minorHAnsi" w:hAnsiTheme="minorHAnsi"/>
                <w:sz w:val="22"/>
                <w:szCs w:val="22"/>
              </w:rPr>
            </w:pPr>
            <w:r>
              <w:rPr>
                <w:rFonts w:asciiTheme="minorHAnsi" w:hAnsiTheme="minorHAnsi"/>
                <w:sz w:val="22"/>
                <w:szCs w:val="22"/>
              </w:rPr>
              <w:t>0</w:t>
            </w:r>
          </w:p>
        </w:tc>
        <w:tc>
          <w:tcPr>
            <w:tcW w:w="50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086C12B" w14:textId="27310E4A" w:rsidR="002521E8" w:rsidRDefault="002521E8" w:rsidP="00A9719B">
            <w:pPr>
              <w:jc w:val="center"/>
              <w:rPr>
                <w:rFonts w:asciiTheme="minorHAnsi" w:hAnsiTheme="minorHAnsi"/>
                <w:sz w:val="22"/>
                <w:szCs w:val="22"/>
              </w:rPr>
            </w:pPr>
            <w:r>
              <w:rPr>
                <w:rFonts w:asciiTheme="minorHAnsi" w:hAnsiTheme="minorHAnsi"/>
                <w:sz w:val="22"/>
                <w:szCs w:val="22"/>
              </w:rPr>
              <w:t>0</w:t>
            </w:r>
          </w:p>
        </w:tc>
      </w:tr>
      <w:tr w:rsidR="002521E8" w:rsidRPr="000E287F" w14:paraId="2E0C3A7D" w14:textId="77777777" w:rsidTr="002521E8">
        <w:trPr>
          <w:jc w:val="center"/>
        </w:trPr>
        <w:tc>
          <w:tcPr>
            <w:tcW w:w="2444" w:type="pct"/>
            <w:tcBorders>
              <w:top w:val="single" w:sz="18" w:space="0" w:color="FFFFFF" w:themeColor="background1"/>
              <w:left w:val="single" w:sz="18" w:space="0" w:color="86AD82"/>
              <w:bottom w:val="single" w:sz="18" w:space="0" w:color="FFFFFF" w:themeColor="background1"/>
              <w:right w:val="single" w:sz="18" w:space="0" w:color="FFFFFF" w:themeColor="background1"/>
            </w:tcBorders>
            <w:shd w:val="clear" w:color="auto" w:fill="86AD82"/>
          </w:tcPr>
          <w:p w14:paraId="73C10635" w14:textId="77777777" w:rsidR="002521E8" w:rsidRPr="000E287F" w:rsidRDefault="002521E8" w:rsidP="00A9719B">
            <w:pP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Total</w:t>
            </w:r>
          </w:p>
        </w:tc>
        <w:tc>
          <w:tcPr>
            <w:tcW w:w="512"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BCC19A1" w14:textId="219BD22B" w:rsidR="002521E8" w:rsidRPr="000E287F" w:rsidRDefault="002B4CC3"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8</w:t>
            </w:r>
          </w:p>
        </w:tc>
        <w:tc>
          <w:tcPr>
            <w:tcW w:w="512"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1000158D" w14:textId="07620AB5" w:rsidR="002521E8" w:rsidRPr="000E287F" w:rsidRDefault="002521E8"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13"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E47709A" w14:textId="4495D574" w:rsidR="002521E8" w:rsidRPr="000E287F" w:rsidRDefault="002B4CC3"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7</w:t>
            </w:r>
          </w:p>
        </w:tc>
        <w:tc>
          <w:tcPr>
            <w:tcW w:w="513"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2ADFD01" w14:textId="2A21F519" w:rsidR="002521E8" w:rsidRPr="000E287F" w:rsidRDefault="002521E8"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3</w:t>
            </w:r>
          </w:p>
        </w:tc>
        <w:tc>
          <w:tcPr>
            <w:tcW w:w="506"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5ABA0986" w14:textId="09157305" w:rsidR="002521E8" w:rsidRPr="000E287F" w:rsidRDefault="002521E8"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r>
    </w:tbl>
    <w:p w14:paraId="4C7DE7D0" w14:textId="4B236E2C" w:rsidR="006D288A" w:rsidRDefault="00CA3415" w:rsidP="006D288A">
      <w:pPr>
        <w:pStyle w:val="Heading2"/>
        <w:numPr>
          <w:ilvl w:val="1"/>
          <w:numId w:val="7"/>
        </w:numPr>
        <w:tabs>
          <w:tab w:val="num" w:pos="567"/>
        </w:tabs>
        <w:spacing w:line="360" w:lineRule="auto"/>
        <w:ind w:left="567" w:hanging="567"/>
        <w:jc w:val="both"/>
        <w:rPr>
          <w:rFonts w:asciiTheme="minorHAnsi" w:hAnsiTheme="minorHAnsi"/>
          <w:sz w:val="22"/>
          <w:szCs w:val="22"/>
        </w:rPr>
      </w:pPr>
      <w:r w:rsidRPr="006D288A">
        <w:rPr>
          <w:rFonts w:asciiTheme="minorHAnsi" w:hAnsiTheme="minorHAnsi"/>
          <w:sz w:val="22"/>
          <w:szCs w:val="22"/>
        </w:rPr>
        <w:t xml:space="preserve">All respondents </w:t>
      </w:r>
      <w:r w:rsidR="002B4CC3" w:rsidRPr="006D288A">
        <w:rPr>
          <w:rFonts w:asciiTheme="minorHAnsi" w:hAnsiTheme="minorHAnsi"/>
          <w:sz w:val="22"/>
          <w:szCs w:val="22"/>
        </w:rPr>
        <w:t xml:space="preserve">to this question </w:t>
      </w:r>
      <w:r w:rsidRPr="006D288A">
        <w:rPr>
          <w:rFonts w:asciiTheme="minorHAnsi" w:hAnsiTheme="minorHAnsi"/>
          <w:sz w:val="22"/>
          <w:szCs w:val="22"/>
        </w:rPr>
        <w:t>considered th</w:t>
      </w:r>
      <w:r w:rsidR="002B4CC3" w:rsidRPr="006D288A">
        <w:rPr>
          <w:rFonts w:asciiTheme="minorHAnsi" w:hAnsiTheme="minorHAnsi"/>
          <w:sz w:val="22"/>
          <w:szCs w:val="22"/>
        </w:rPr>
        <w:t>at DCUSA General Objective one</w:t>
      </w:r>
      <w:r w:rsidRPr="006D288A">
        <w:rPr>
          <w:rFonts w:asciiTheme="minorHAnsi" w:hAnsiTheme="minorHAnsi"/>
          <w:sz w:val="22"/>
          <w:szCs w:val="22"/>
        </w:rPr>
        <w:t xml:space="preserve"> was be</w:t>
      </w:r>
      <w:r w:rsidR="006D288A" w:rsidRPr="006D288A">
        <w:rPr>
          <w:rFonts w:asciiTheme="minorHAnsi" w:hAnsiTheme="minorHAnsi"/>
          <w:sz w:val="22"/>
          <w:szCs w:val="22"/>
        </w:rPr>
        <w:t xml:space="preserve">tter facilitated by this change. One respondent </w:t>
      </w:r>
      <w:r w:rsidR="006D288A">
        <w:rPr>
          <w:rFonts w:asciiTheme="minorHAnsi" w:hAnsiTheme="minorHAnsi"/>
          <w:sz w:val="22"/>
          <w:szCs w:val="22"/>
        </w:rPr>
        <w:t>advised that it was applicable in the following situations where:</w:t>
      </w:r>
    </w:p>
    <w:p w14:paraId="356A131C" w14:textId="55551E23" w:rsidR="006D288A" w:rsidRPr="006D288A" w:rsidRDefault="006D288A" w:rsidP="00974B33">
      <w:pPr>
        <w:pStyle w:val="ListParagraph"/>
        <w:numPr>
          <w:ilvl w:val="0"/>
          <w:numId w:val="35"/>
        </w:numPr>
        <w:spacing w:line="360" w:lineRule="auto"/>
        <w:ind w:left="851" w:hanging="284"/>
        <w:rPr>
          <w:rFonts w:asciiTheme="minorHAnsi" w:hAnsiTheme="minorHAnsi"/>
          <w:sz w:val="22"/>
          <w:szCs w:val="22"/>
          <w:lang w:val="en-GB" w:eastAsia="en-GB"/>
        </w:rPr>
      </w:pPr>
      <w:r w:rsidRPr="006D288A">
        <w:rPr>
          <w:rFonts w:asciiTheme="minorHAnsi" w:hAnsiTheme="minorHAnsi"/>
          <w:sz w:val="22"/>
          <w:szCs w:val="22"/>
          <w:lang w:val="en-GB" w:eastAsia="en-GB"/>
        </w:rPr>
        <w:t>customers are left with installations which are safe, so far as is reasonably practicable (as required by the Electricity Safety, Qua</w:t>
      </w:r>
      <w:r w:rsidR="00974B33">
        <w:rPr>
          <w:rFonts w:asciiTheme="minorHAnsi" w:hAnsiTheme="minorHAnsi"/>
          <w:sz w:val="22"/>
          <w:szCs w:val="22"/>
          <w:lang w:val="en-GB" w:eastAsia="en-GB"/>
        </w:rPr>
        <w:t>lity and Continuity Regulations</w:t>
      </w:r>
      <w:r w:rsidRPr="006D288A">
        <w:rPr>
          <w:rFonts w:asciiTheme="minorHAnsi" w:hAnsiTheme="minorHAnsi"/>
          <w:sz w:val="22"/>
          <w:szCs w:val="22"/>
          <w:lang w:val="en-GB" w:eastAsia="en-GB"/>
        </w:rPr>
        <w:t xml:space="preserve"> </w:t>
      </w:r>
      <w:r>
        <w:rPr>
          <w:rFonts w:asciiTheme="minorHAnsi" w:hAnsiTheme="minorHAnsi"/>
          <w:sz w:val="22"/>
          <w:szCs w:val="22"/>
          <w:lang w:val="en-GB" w:eastAsia="en-GB"/>
        </w:rPr>
        <w:t>(</w:t>
      </w:r>
      <w:r w:rsidRPr="006D288A">
        <w:rPr>
          <w:rFonts w:asciiTheme="minorHAnsi" w:hAnsiTheme="minorHAnsi"/>
          <w:sz w:val="22"/>
          <w:szCs w:val="22"/>
          <w:lang w:val="en-GB" w:eastAsia="en-GB"/>
        </w:rPr>
        <w:t>ESQC</w:t>
      </w:r>
      <w:r>
        <w:rPr>
          <w:rFonts w:asciiTheme="minorHAnsi" w:hAnsiTheme="minorHAnsi"/>
          <w:sz w:val="22"/>
          <w:szCs w:val="22"/>
          <w:lang w:val="en-GB" w:eastAsia="en-GB"/>
        </w:rPr>
        <w:t>R)</w:t>
      </w:r>
      <w:r w:rsidRPr="006D288A">
        <w:rPr>
          <w:rFonts w:asciiTheme="minorHAnsi" w:hAnsiTheme="minorHAnsi"/>
          <w:sz w:val="22"/>
          <w:szCs w:val="22"/>
          <w:lang w:val="en-GB" w:eastAsia="en-GB"/>
        </w:rPr>
        <w:t>);</w:t>
      </w:r>
    </w:p>
    <w:p w14:paraId="416BD856" w14:textId="4E4720FC" w:rsidR="006D288A" w:rsidRPr="006D288A" w:rsidRDefault="006D288A" w:rsidP="00974B33">
      <w:pPr>
        <w:pStyle w:val="ListParagraph"/>
        <w:numPr>
          <w:ilvl w:val="0"/>
          <w:numId w:val="35"/>
        </w:numPr>
        <w:spacing w:line="360" w:lineRule="auto"/>
        <w:ind w:left="851" w:hanging="284"/>
        <w:rPr>
          <w:rFonts w:asciiTheme="minorHAnsi" w:hAnsiTheme="minorHAnsi"/>
          <w:sz w:val="22"/>
          <w:szCs w:val="22"/>
          <w:lang w:val="en-GB" w:eastAsia="en-GB"/>
        </w:rPr>
      </w:pPr>
      <w:r w:rsidRPr="006D288A">
        <w:rPr>
          <w:rFonts w:asciiTheme="minorHAnsi" w:hAnsiTheme="minorHAnsi"/>
          <w:sz w:val="22"/>
          <w:szCs w:val="22"/>
          <w:lang w:val="en-GB" w:eastAsia="en-GB"/>
        </w:rPr>
        <w:t>customers are not inconvenienced more than is necessary as a res</w:t>
      </w:r>
      <w:r>
        <w:rPr>
          <w:rFonts w:asciiTheme="minorHAnsi" w:hAnsiTheme="minorHAnsi"/>
          <w:sz w:val="22"/>
          <w:szCs w:val="22"/>
          <w:lang w:val="en-GB" w:eastAsia="en-GB"/>
        </w:rPr>
        <w:t>ult of supply de-energisations;</w:t>
      </w:r>
      <w:r w:rsidRPr="006D288A">
        <w:rPr>
          <w:rFonts w:asciiTheme="minorHAnsi" w:hAnsiTheme="minorHAnsi"/>
          <w:sz w:val="22"/>
          <w:szCs w:val="22"/>
          <w:lang w:val="en-GB" w:eastAsia="en-GB"/>
        </w:rPr>
        <w:t xml:space="preserve"> </w:t>
      </w:r>
      <w:r>
        <w:rPr>
          <w:rFonts w:asciiTheme="minorHAnsi" w:hAnsiTheme="minorHAnsi"/>
          <w:sz w:val="22"/>
          <w:szCs w:val="22"/>
          <w:lang w:val="en-GB" w:eastAsia="en-GB"/>
        </w:rPr>
        <w:t>and</w:t>
      </w:r>
    </w:p>
    <w:p w14:paraId="1B23D430" w14:textId="19C2E408" w:rsidR="006D288A" w:rsidRPr="006D288A" w:rsidRDefault="006D288A" w:rsidP="00974B33">
      <w:pPr>
        <w:pStyle w:val="ListParagraph"/>
        <w:numPr>
          <w:ilvl w:val="0"/>
          <w:numId w:val="35"/>
        </w:numPr>
        <w:spacing w:line="360" w:lineRule="auto"/>
        <w:ind w:left="851" w:hanging="284"/>
        <w:rPr>
          <w:rFonts w:asciiTheme="minorHAnsi" w:hAnsiTheme="minorHAnsi"/>
          <w:sz w:val="22"/>
          <w:szCs w:val="22"/>
          <w:lang w:val="en-GB" w:eastAsia="en-GB"/>
        </w:rPr>
      </w:pPr>
      <w:r>
        <w:rPr>
          <w:rFonts w:asciiTheme="minorHAnsi" w:hAnsiTheme="minorHAnsi"/>
          <w:sz w:val="22"/>
          <w:szCs w:val="22"/>
          <w:lang w:val="en-GB" w:eastAsia="en-GB"/>
        </w:rPr>
        <w:t>t</w:t>
      </w:r>
      <w:r w:rsidRPr="006D288A">
        <w:rPr>
          <w:rFonts w:asciiTheme="minorHAnsi" w:hAnsiTheme="minorHAnsi"/>
          <w:sz w:val="22"/>
          <w:szCs w:val="22"/>
          <w:lang w:val="en-GB" w:eastAsia="en-GB"/>
        </w:rPr>
        <w:t>hat work is undertaken in the most efficient, co-ordinated and economic fashion – eliminating the need to send multiple parties to undertake a simple task.</w:t>
      </w:r>
    </w:p>
    <w:p w14:paraId="6F9167C6" w14:textId="66152224" w:rsidR="00974B33" w:rsidRDefault="006D288A" w:rsidP="00974B33">
      <w:pPr>
        <w:pStyle w:val="Heading2"/>
        <w:numPr>
          <w:ilvl w:val="1"/>
          <w:numId w:val="7"/>
        </w:numPr>
        <w:tabs>
          <w:tab w:val="num" w:pos="567"/>
        </w:tabs>
        <w:spacing w:line="360" w:lineRule="auto"/>
        <w:ind w:left="567" w:hanging="567"/>
        <w:jc w:val="both"/>
        <w:rPr>
          <w:rFonts w:asciiTheme="minorHAnsi" w:hAnsiTheme="minorHAnsi"/>
          <w:sz w:val="22"/>
          <w:szCs w:val="22"/>
        </w:rPr>
      </w:pPr>
      <w:r w:rsidRPr="00974B33">
        <w:rPr>
          <w:rFonts w:asciiTheme="minorHAnsi" w:hAnsiTheme="minorHAnsi"/>
          <w:sz w:val="22"/>
          <w:szCs w:val="22"/>
        </w:rPr>
        <w:t>Seven respondents considered that DCUSA General Objective three was better facilitated by this change. One respondent provided their rationale for why both General Objective 1 and General Objectiv</w:t>
      </w:r>
      <w:r w:rsidR="00974B33">
        <w:rPr>
          <w:rFonts w:asciiTheme="minorHAnsi" w:hAnsiTheme="minorHAnsi"/>
          <w:sz w:val="22"/>
          <w:szCs w:val="22"/>
        </w:rPr>
        <w:t>e three were better facilitated:</w:t>
      </w:r>
    </w:p>
    <w:p w14:paraId="41C6D9AB" w14:textId="19250074" w:rsidR="006D288A" w:rsidRPr="00974B33" w:rsidRDefault="00974B33" w:rsidP="00974B33">
      <w:pPr>
        <w:pStyle w:val="Heading2"/>
        <w:keepNext w:val="0"/>
        <w:numPr>
          <w:ilvl w:val="0"/>
          <w:numId w:val="35"/>
        </w:numPr>
        <w:tabs>
          <w:tab w:val="num" w:pos="567"/>
        </w:tabs>
        <w:spacing w:line="360" w:lineRule="auto"/>
        <w:ind w:left="851" w:hanging="284"/>
        <w:rPr>
          <w:rFonts w:asciiTheme="minorHAnsi" w:hAnsiTheme="minorHAnsi"/>
          <w:sz w:val="22"/>
          <w:szCs w:val="22"/>
        </w:rPr>
      </w:pPr>
      <w:proofErr w:type="gramStart"/>
      <w:r w:rsidRPr="00974B33">
        <w:rPr>
          <w:rFonts w:asciiTheme="minorHAnsi" w:hAnsiTheme="minorHAnsi"/>
          <w:sz w:val="22"/>
          <w:szCs w:val="22"/>
        </w:rPr>
        <w:t>”</w:t>
      </w:r>
      <w:r w:rsidR="006D288A" w:rsidRPr="00974B33">
        <w:rPr>
          <w:rFonts w:asciiTheme="minorHAnsi" w:hAnsiTheme="minorHAnsi"/>
          <w:sz w:val="22"/>
          <w:szCs w:val="22"/>
        </w:rPr>
        <w:t>A</w:t>
      </w:r>
      <w:r w:rsidR="006D288A" w:rsidRPr="00974B33">
        <w:rPr>
          <w:rFonts w:asciiTheme="minorHAnsi" w:hAnsiTheme="minorHAnsi"/>
          <w:i/>
          <w:sz w:val="22"/>
          <w:szCs w:val="22"/>
        </w:rPr>
        <w:t>s</w:t>
      </w:r>
      <w:proofErr w:type="gramEnd"/>
      <w:r w:rsidR="006D288A" w:rsidRPr="00974B33">
        <w:rPr>
          <w:rFonts w:asciiTheme="minorHAnsi" w:hAnsiTheme="minorHAnsi"/>
          <w:i/>
          <w:sz w:val="22"/>
          <w:szCs w:val="22"/>
        </w:rPr>
        <w:t xml:space="preserve"> stated, a key driver for this proposal is the potential risk posed by loose or untightened meter tail connections, either at the meter position or the service termination. A process by which the DNO can access both positions to check connection integrity while working on the DNO asset will provide an efficient means of reducing any risk posed</w:t>
      </w:r>
      <w:r w:rsidRPr="00974B33">
        <w:rPr>
          <w:rFonts w:asciiTheme="minorHAnsi" w:hAnsiTheme="minorHAnsi"/>
          <w:i/>
          <w:sz w:val="22"/>
          <w:szCs w:val="22"/>
        </w:rPr>
        <w:t>”</w:t>
      </w:r>
      <w:r w:rsidR="006D288A" w:rsidRPr="00974B33">
        <w:rPr>
          <w:rFonts w:asciiTheme="minorHAnsi" w:hAnsiTheme="minorHAnsi"/>
          <w:i/>
          <w:sz w:val="22"/>
          <w:szCs w:val="22"/>
        </w:rPr>
        <w:t>.</w:t>
      </w:r>
    </w:p>
    <w:p w14:paraId="722FA190" w14:textId="0DA3032B" w:rsidR="002B4CC3" w:rsidRDefault="00974B33" w:rsidP="002B4CC3">
      <w:pPr>
        <w:pStyle w:val="Heading2"/>
        <w:keepNext w:val="0"/>
        <w:numPr>
          <w:ilvl w:val="1"/>
          <w:numId w:val="7"/>
        </w:numPr>
        <w:tabs>
          <w:tab w:val="num" w:pos="567"/>
        </w:tabs>
        <w:spacing w:line="360" w:lineRule="auto"/>
        <w:ind w:left="567" w:hanging="567"/>
        <w:rPr>
          <w:rFonts w:asciiTheme="minorHAnsi" w:hAnsiTheme="minorHAnsi"/>
          <w:sz w:val="22"/>
          <w:szCs w:val="22"/>
        </w:rPr>
      </w:pPr>
      <w:r>
        <w:rPr>
          <w:rFonts w:asciiTheme="minorHAnsi" w:hAnsiTheme="minorHAnsi"/>
          <w:sz w:val="22"/>
          <w:szCs w:val="22"/>
        </w:rPr>
        <w:t xml:space="preserve">Three respondents considered that </w:t>
      </w:r>
      <w:r w:rsidR="002B4CC3">
        <w:rPr>
          <w:rFonts w:asciiTheme="minorHAnsi" w:hAnsiTheme="minorHAnsi"/>
          <w:sz w:val="22"/>
          <w:szCs w:val="22"/>
        </w:rPr>
        <w:t>General Objective four was better facilitated by this</w:t>
      </w:r>
      <w:r>
        <w:rPr>
          <w:rFonts w:asciiTheme="minorHAnsi" w:hAnsiTheme="minorHAnsi"/>
          <w:sz w:val="22"/>
          <w:szCs w:val="22"/>
        </w:rPr>
        <w:t xml:space="preserve"> change but did not provide their rationale behind their decision.</w:t>
      </w:r>
    </w:p>
    <w:p w14:paraId="58CBBD3B" w14:textId="1EB0F039" w:rsidR="00CA3415" w:rsidRPr="002B4CC3" w:rsidRDefault="00CA3415" w:rsidP="002B4CC3">
      <w:pPr>
        <w:pStyle w:val="Heading2"/>
        <w:numPr>
          <w:ilvl w:val="1"/>
          <w:numId w:val="7"/>
        </w:numPr>
        <w:tabs>
          <w:tab w:val="num" w:pos="567"/>
        </w:tabs>
        <w:spacing w:line="360" w:lineRule="auto"/>
        <w:ind w:left="567" w:hanging="567"/>
        <w:jc w:val="both"/>
        <w:rPr>
          <w:rFonts w:asciiTheme="minorHAnsi" w:hAnsiTheme="minorHAnsi"/>
          <w:color w:val="628C5E"/>
          <w:sz w:val="22"/>
          <w:szCs w:val="22"/>
        </w:rPr>
      </w:pPr>
      <w:r w:rsidRPr="002B4CC3">
        <w:rPr>
          <w:rFonts w:asciiTheme="minorHAnsi" w:hAnsiTheme="minorHAnsi"/>
          <w:color w:val="628C5E"/>
          <w:sz w:val="22"/>
          <w:szCs w:val="22"/>
        </w:rPr>
        <w:t xml:space="preserve">The Working Group noted the responses. Please </w:t>
      </w:r>
      <w:r w:rsidR="00E21B54" w:rsidRPr="002B4CC3">
        <w:rPr>
          <w:rFonts w:asciiTheme="minorHAnsi" w:hAnsiTheme="minorHAnsi"/>
          <w:color w:val="628C5E"/>
          <w:sz w:val="22"/>
          <w:szCs w:val="22"/>
        </w:rPr>
        <w:t>refer to S</w:t>
      </w:r>
      <w:r w:rsidRPr="002B4CC3">
        <w:rPr>
          <w:rFonts w:asciiTheme="minorHAnsi" w:hAnsiTheme="minorHAnsi"/>
          <w:color w:val="628C5E"/>
          <w:sz w:val="22"/>
          <w:szCs w:val="22"/>
        </w:rPr>
        <w:t xml:space="preserve">ection </w:t>
      </w:r>
      <w:r w:rsidR="00302148" w:rsidRPr="00302148">
        <w:rPr>
          <w:rFonts w:asciiTheme="minorHAnsi" w:hAnsiTheme="minorHAnsi"/>
          <w:color w:val="628C5E"/>
          <w:sz w:val="22"/>
          <w:szCs w:val="22"/>
          <w:highlight w:val="yellow"/>
        </w:rPr>
        <w:t>9</w:t>
      </w:r>
      <w:r w:rsidRPr="002B4CC3">
        <w:rPr>
          <w:rFonts w:asciiTheme="minorHAnsi" w:hAnsiTheme="minorHAnsi"/>
          <w:color w:val="628C5E"/>
          <w:sz w:val="22"/>
          <w:szCs w:val="22"/>
        </w:rPr>
        <w:t xml:space="preserve"> of th</w:t>
      </w:r>
      <w:r w:rsidR="006E59F4" w:rsidRPr="002B4CC3">
        <w:rPr>
          <w:rFonts w:asciiTheme="minorHAnsi" w:hAnsiTheme="minorHAnsi"/>
          <w:color w:val="628C5E"/>
          <w:sz w:val="22"/>
          <w:szCs w:val="22"/>
        </w:rPr>
        <w:t>is</w:t>
      </w:r>
      <w:r w:rsidRPr="002B4CC3">
        <w:rPr>
          <w:rFonts w:asciiTheme="minorHAnsi" w:hAnsiTheme="minorHAnsi"/>
          <w:color w:val="628C5E"/>
          <w:sz w:val="22"/>
          <w:szCs w:val="22"/>
        </w:rPr>
        <w:t xml:space="preserve"> report for the Wor</w:t>
      </w:r>
      <w:r w:rsidR="00CB1A29" w:rsidRPr="002B4CC3">
        <w:rPr>
          <w:rFonts w:asciiTheme="minorHAnsi" w:hAnsiTheme="minorHAnsi"/>
          <w:color w:val="628C5E"/>
          <w:sz w:val="22"/>
          <w:szCs w:val="22"/>
        </w:rPr>
        <w:t>king Groups rationale on which O</w:t>
      </w:r>
      <w:r w:rsidRPr="002B4CC3">
        <w:rPr>
          <w:rFonts w:asciiTheme="minorHAnsi" w:hAnsiTheme="minorHAnsi"/>
          <w:color w:val="628C5E"/>
          <w:sz w:val="22"/>
          <w:szCs w:val="22"/>
        </w:rPr>
        <w:t xml:space="preserve">bjectives are best facilitated by this CP. </w:t>
      </w:r>
    </w:p>
    <w:p w14:paraId="360FD874" w14:textId="3277EF13" w:rsidR="008F7429" w:rsidRPr="008F7429" w:rsidRDefault="00974B33" w:rsidP="00B837A6">
      <w:pPr>
        <w:pStyle w:val="Heading2"/>
        <w:keepNext w:val="0"/>
        <w:widowControl w:val="0"/>
        <w:tabs>
          <w:tab w:val="clear" w:pos="360"/>
        </w:tabs>
        <w:spacing w:line="360" w:lineRule="auto"/>
        <w:ind w:left="1418" w:hanging="1418"/>
        <w:jc w:val="both"/>
      </w:pPr>
      <w:r>
        <w:rPr>
          <w:rFonts w:asciiTheme="minorHAnsi" w:hAnsiTheme="minorHAnsi"/>
          <w:b/>
          <w:sz w:val="22"/>
          <w:szCs w:val="22"/>
          <w:u w:val="single"/>
        </w:rPr>
        <w:t>Question 11</w:t>
      </w:r>
      <w:r w:rsidR="009F760A" w:rsidRPr="000442F0">
        <w:rPr>
          <w:rFonts w:asciiTheme="minorHAnsi" w:hAnsiTheme="minorHAnsi"/>
          <w:b/>
          <w:sz w:val="22"/>
          <w:szCs w:val="22"/>
          <w:u w:val="single"/>
        </w:rPr>
        <w:t xml:space="preserve">: </w:t>
      </w:r>
      <w:r w:rsidR="009F760A" w:rsidRPr="000442F0">
        <w:rPr>
          <w:rFonts w:asciiTheme="minorHAnsi" w:hAnsiTheme="minorHAnsi"/>
          <w:b/>
          <w:sz w:val="22"/>
          <w:szCs w:val="22"/>
          <w:u w:val="single"/>
        </w:rPr>
        <w:tab/>
      </w:r>
      <w:r w:rsidR="008F7429" w:rsidRPr="008F7429">
        <w:rPr>
          <w:rFonts w:asciiTheme="minorHAnsi" w:hAnsiTheme="minorHAnsi"/>
          <w:b/>
          <w:sz w:val="22"/>
          <w:szCs w:val="22"/>
          <w:u w:val="single"/>
        </w:rPr>
        <w:t xml:space="preserve">Are you aware of any wider industry developments that may impact upon or be impacted by this CP? </w:t>
      </w:r>
    </w:p>
    <w:p w14:paraId="57EA9E3C" w14:textId="74B6D7EA" w:rsidR="00C607A9" w:rsidRPr="00C607A9" w:rsidRDefault="00C607A9" w:rsidP="00A9719B">
      <w:pPr>
        <w:pStyle w:val="Heading2"/>
        <w:keepNext w:val="0"/>
        <w:numPr>
          <w:ilvl w:val="1"/>
          <w:numId w:val="7"/>
        </w:numPr>
        <w:tabs>
          <w:tab w:val="num" w:pos="567"/>
        </w:tabs>
        <w:spacing w:line="360" w:lineRule="auto"/>
        <w:ind w:left="567" w:hanging="567"/>
        <w:jc w:val="both"/>
      </w:pPr>
      <w:r w:rsidRPr="00C607A9">
        <w:rPr>
          <w:rFonts w:asciiTheme="minorHAnsi" w:hAnsiTheme="minorHAnsi"/>
          <w:sz w:val="22"/>
          <w:szCs w:val="22"/>
        </w:rPr>
        <w:t>Nine</w:t>
      </w:r>
      <w:r w:rsidR="009F760A" w:rsidRPr="00C607A9">
        <w:rPr>
          <w:rFonts w:asciiTheme="minorHAnsi" w:hAnsiTheme="minorHAnsi"/>
          <w:sz w:val="22"/>
          <w:szCs w:val="22"/>
        </w:rPr>
        <w:t xml:space="preserve"> respondents were </w:t>
      </w:r>
      <w:r w:rsidR="008F7429" w:rsidRPr="00C607A9">
        <w:rPr>
          <w:rFonts w:asciiTheme="minorHAnsi" w:hAnsiTheme="minorHAnsi"/>
          <w:sz w:val="22"/>
          <w:szCs w:val="22"/>
        </w:rPr>
        <w:t xml:space="preserve">not aware of any wider industry developments that would impact upon this CP. One respondent </w:t>
      </w:r>
      <w:r w:rsidR="006F1036">
        <w:rPr>
          <w:rFonts w:asciiTheme="minorHAnsi" w:hAnsiTheme="minorHAnsi"/>
          <w:sz w:val="22"/>
          <w:szCs w:val="22"/>
        </w:rPr>
        <w:t xml:space="preserve">highlighted </w:t>
      </w:r>
      <w:r w:rsidRPr="00C607A9">
        <w:rPr>
          <w:rFonts w:asciiTheme="minorHAnsi" w:hAnsiTheme="minorHAnsi"/>
          <w:sz w:val="22"/>
          <w:szCs w:val="22"/>
        </w:rPr>
        <w:t xml:space="preserve">that there had been initial discussions on the development of reciprocal reporting arrangements between DNOs and Suppliers/Meter Operators to mirror the ‘MOCOPA Guidance for Service Termination Issue Reporting’ process.  </w:t>
      </w:r>
      <w:r>
        <w:rPr>
          <w:rFonts w:asciiTheme="minorHAnsi" w:hAnsiTheme="minorHAnsi"/>
          <w:sz w:val="22"/>
          <w:szCs w:val="22"/>
        </w:rPr>
        <w:t xml:space="preserve">This </w:t>
      </w:r>
      <w:r w:rsidRPr="00C607A9">
        <w:rPr>
          <w:rFonts w:asciiTheme="minorHAnsi" w:hAnsiTheme="minorHAnsi"/>
          <w:sz w:val="22"/>
          <w:szCs w:val="22"/>
        </w:rPr>
        <w:t xml:space="preserve">respondent </w:t>
      </w:r>
      <w:r>
        <w:rPr>
          <w:rFonts w:asciiTheme="minorHAnsi" w:hAnsiTheme="minorHAnsi"/>
          <w:sz w:val="22"/>
          <w:szCs w:val="22"/>
        </w:rPr>
        <w:t xml:space="preserve">saw </w:t>
      </w:r>
      <w:r w:rsidRPr="00C607A9">
        <w:rPr>
          <w:rFonts w:asciiTheme="minorHAnsi" w:hAnsiTheme="minorHAnsi"/>
          <w:sz w:val="22"/>
          <w:szCs w:val="22"/>
        </w:rPr>
        <w:t>merit to a procedure for the DNO reporting Supplier equipment issues such as under size meter tails, damaged meter terminals</w:t>
      </w:r>
      <w:r>
        <w:rPr>
          <w:rFonts w:asciiTheme="minorHAnsi" w:hAnsiTheme="minorHAnsi"/>
          <w:sz w:val="22"/>
          <w:szCs w:val="22"/>
        </w:rPr>
        <w:t>.</w:t>
      </w:r>
    </w:p>
    <w:p w14:paraId="3E169101" w14:textId="4032FE61" w:rsidR="00C607A9" w:rsidRPr="00C607A9" w:rsidRDefault="00C607A9" w:rsidP="00C607A9">
      <w:pPr>
        <w:pStyle w:val="Heading2"/>
        <w:numPr>
          <w:ilvl w:val="1"/>
          <w:numId w:val="7"/>
        </w:numPr>
        <w:tabs>
          <w:tab w:val="num" w:pos="567"/>
        </w:tabs>
        <w:spacing w:line="360" w:lineRule="auto"/>
        <w:ind w:left="567" w:hanging="567"/>
        <w:jc w:val="both"/>
        <w:rPr>
          <w:rFonts w:asciiTheme="minorHAnsi" w:hAnsiTheme="minorHAnsi"/>
          <w:color w:val="628C5E"/>
          <w:sz w:val="22"/>
          <w:szCs w:val="22"/>
        </w:rPr>
      </w:pPr>
      <w:r w:rsidRPr="00C607A9">
        <w:rPr>
          <w:rFonts w:asciiTheme="minorHAnsi" w:hAnsiTheme="minorHAnsi"/>
          <w:color w:val="628C5E"/>
          <w:sz w:val="22"/>
          <w:szCs w:val="22"/>
        </w:rPr>
        <w:t>The Wor</w:t>
      </w:r>
      <w:r w:rsidR="006F1036">
        <w:rPr>
          <w:rFonts w:asciiTheme="minorHAnsi" w:hAnsiTheme="minorHAnsi"/>
          <w:color w:val="628C5E"/>
          <w:sz w:val="22"/>
          <w:szCs w:val="22"/>
        </w:rPr>
        <w:t>king Group considered that the report r</w:t>
      </w:r>
      <w:r w:rsidRPr="00C607A9">
        <w:rPr>
          <w:rFonts w:asciiTheme="minorHAnsi" w:hAnsiTheme="minorHAnsi"/>
          <w:color w:val="628C5E"/>
          <w:sz w:val="22"/>
          <w:szCs w:val="22"/>
        </w:rPr>
        <w:t>efer</w:t>
      </w:r>
      <w:r w:rsidR="006F1036">
        <w:rPr>
          <w:rFonts w:asciiTheme="minorHAnsi" w:hAnsiTheme="minorHAnsi"/>
          <w:color w:val="628C5E"/>
          <w:sz w:val="22"/>
          <w:szCs w:val="22"/>
        </w:rPr>
        <w:t>red</w:t>
      </w:r>
      <w:r w:rsidRPr="00C607A9">
        <w:rPr>
          <w:rFonts w:asciiTheme="minorHAnsi" w:hAnsiTheme="minorHAnsi"/>
          <w:color w:val="628C5E"/>
          <w:sz w:val="22"/>
          <w:szCs w:val="22"/>
        </w:rPr>
        <w:t xml:space="preserve"> to</w:t>
      </w:r>
      <w:r w:rsidR="006F1036">
        <w:rPr>
          <w:rFonts w:asciiTheme="minorHAnsi" w:hAnsiTheme="minorHAnsi"/>
          <w:color w:val="628C5E"/>
          <w:sz w:val="22"/>
          <w:szCs w:val="22"/>
        </w:rPr>
        <w:t xml:space="preserve"> is </w:t>
      </w:r>
      <w:r w:rsidRPr="00C607A9">
        <w:rPr>
          <w:rFonts w:asciiTheme="minorHAnsi" w:hAnsiTheme="minorHAnsi"/>
          <w:color w:val="628C5E"/>
          <w:sz w:val="22"/>
          <w:szCs w:val="22"/>
        </w:rPr>
        <w:t>an asset condition report to the meter provider. This new communication stream has not been finalised but it may aid improvement in communications for this change in the future.</w:t>
      </w:r>
    </w:p>
    <w:p w14:paraId="3AB35BAE" w14:textId="193875DB" w:rsidR="008F7429" w:rsidRPr="008F7429" w:rsidRDefault="005663DE" w:rsidP="00B837A6">
      <w:pPr>
        <w:pStyle w:val="Heading2"/>
        <w:keepNext w:val="0"/>
        <w:widowControl w:val="0"/>
        <w:tabs>
          <w:tab w:val="clear" w:pos="360"/>
        </w:tabs>
        <w:spacing w:line="360" w:lineRule="auto"/>
        <w:ind w:left="1418" w:hanging="1418"/>
        <w:jc w:val="both"/>
      </w:pPr>
      <w:r>
        <w:rPr>
          <w:rFonts w:asciiTheme="minorHAnsi" w:hAnsiTheme="minorHAnsi"/>
          <w:b/>
          <w:sz w:val="22"/>
          <w:szCs w:val="22"/>
          <w:u w:val="single"/>
        </w:rPr>
        <w:t>Question 12</w:t>
      </w:r>
      <w:r w:rsidR="008F7429">
        <w:rPr>
          <w:rFonts w:asciiTheme="minorHAnsi" w:hAnsiTheme="minorHAnsi"/>
          <w:b/>
          <w:sz w:val="22"/>
          <w:szCs w:val="22"/>
          <w:u w:val="single"/>
        </w:rPr>
        <w:t xml:space="preserve">: </w:t>
      </w:r>
      <w:r w:rsidR="008F7429">
        <w:rPr>
          <w:rFonts w:asciiTheme="minorHAnsi" w:hAnsiTheme="minorHAnsi"/>
          <w:b/>
          <w:sz w:val="22"/>
          <w:szCs w:val="22"/>
          <w:u w:val="single"/>
        </w:rPr>
        <w:tab/>
      </w:r>
      <w:r w:rsidR="008F7429" w:rsidRPr="008F7429">
        <w:rPr>
          <w:rFonts w:asciiTheme="minorHAnsi" w:hAnsiTheme="minorHAnsi"/>
          <w:b/>
          <w:sz w:val="22"/>
          <w:szCs w:val="22"/>
          <w:u w:val="single"/>
        </w:rPr>
        <w:t>Do you have a pre</w:t>
      </w:r>
      <w:r w:rsidR="006F1036">
        <w:rPr>
          <w:rFonts w:asciiTheme="minorHAnsi" w:hAnsiTheme="minorHAnsi"/>
          <w:b/>
          <w:sz w:val="22"/>
          <w:szCs w:val="22"/>
          <w:u w:val="single"/>
        </w:rPr>
        <w:t>ference on the date that DCP 253</w:t>
      </w:r>
      <w:r w:rsidR="008F7429" w:rsidRPr="008F7429">
        <w:rPr>
          <w:rFonts w:asciiTheme="minorHAnsi" w:hAnsiTheme="minorHAnsi"/>
          <w:b/>
          <w:sz w:val="22"/>
          <w:szCs w:val="22"/>
          <w:u w:val="single"/>
        </w:rPr>
        <w:t xml:space="preserve"> is implemented into the DCUSA?</w:t>
      </w:r>
    </w:p>
    <w:p w14:paraId="2F978396" w14:textId="2FA3615A" w:rsidR="005663DE" w:rsidRDefault="006F1036" w:rsidP="009F760A">
      <w:pPr>
        <w:pStyle w:val="Heading2"/>
        <w:keepNext w:val="0"/>
        <w:numPr>
          <w:ilvl w:val="1"/>
          <w:numId w:val="7"/>
        </w:numPr>
        <w:tabs>
          <w:tab w:val="num" w:pos="567"/>
        </w:tabs>
        <w:spacing w:line="360" w:lineRule="auto"/>
        <w:ind w:left="567" w:hanging="567"/>
        <w:jc w:val="both"/>
        <w:rPr>
          <w:rFonts w:asciiTheme="minorHAnsi" w:hAnsiTheme="minorHAnsi"/>
          <w:sz w:val="22"/>
          <w:szCs w:val="22"/>
        </w:rPr>
      </w:pPr>
      <w:r>
        <w:rPr>
          <w:rFonts w:asciiTheme="minorHAnsi" w:hAnsiTheme="minorHAnsi"/>
          <w:sz w:val="22"/>
          <w:szCs w:val="22"/>
        </w:rPr>
        <w:t xml:space="preserve">Four respondents did not have a preference on the date that DCP 253 </w:t>
      </w:r>
      <w:r w:rsidR="005663DE">
        <w:rPr>
          <w:rFonts w:asciiTheme="minorHAnsi" w:hAnsiTheme="minorHAnsi"/>
          <w:sz w:val="22"/>
          <w:szCs w:val="22"/>
        </w:rPr>
        <w:t>i</w:t>
      </w:r>
      <w:r>
        <w:rPr>
          <w:rFonts w:asciiTheme="minorHAnsi" w:hAnsiTheme="minorHAnsi"/>
          <w:sz w:val="22"/>
          <w:szCs w:val="22"/>
        </w:rPr>
        <w:t xml:space="preserve">s implemented </w:t>
      </w:r>
      <w:r w:rsidR="005663DE">
        <w:rPr>
          <w:rFonts w:asciiTheme="minorHAnsi" w:hAnsiTheme="minorHAnsi"/>
          <w:sz w:val="22"/>
          <w:szCs w:val="22"/>
        </w:rPr>
        <w:t>i</w:t>
      </w:r>
      <w:r>
        <w:rPr>
          <w:rFonts w:asciiTheme="minorHAnsi" w:hAnsiTheme="minorHAnsi"/>
          <w:sz w:val="22"/>
          <w:szCs w:val="22"/>
        </w:rPr>
        <w:t>n to th</w:t>
      </w:r>
      <w:r w:rsidR="005663DE">
        <w:rPr>
          <w:rFonts w:asciiTheme="minorHAnsi" w:hAnsiTheme="minorHAnsi"/>
          <w:sz w:val="22"/>
          <w:szCs w:val="22"/>
        </w:rPr>
        <w:t>e DCU</w:t>
      </w:r>
      <w:r>
        <w:rPr>
          <w:rFonts w:asciiTheme="minorHAnsi" w:hAnsiTheme="minorHAnsi"/>
          <w:sz w:val="22"/>
          <w:szCs w:val="22"/>
        </w:rPr>
        <w:t xml:space="preserve">SA. The remaining respondents considered that the change should either be </w:t>
      </w:r>
      <w:r w:rsidR="005663DE">
        <w:rPr>
          <w:rFonts w:asciiTheme="minorHAnsi" w:hAnsiTheme="minorHAnsi"/>
          <w:sz w:val="22"/>
          <w:szCs w:val="22"/>
        </w:rPr>
        <w:t>implemented in the next DCUSA release following Authority consent or as soon as practicable.</w:t>
      </w:r>
    </w:p>
    <w:p w14:paraId="20811DE5" w14:textId="466AE0B1" w:rsidR="005663DE" w:rsidRPr="005663DE" w:rsidRDefault="005663DE" w:rsidP="005663DE">
      <w:pPr>
        <w:pStyle w:val="Heading2"/>
        <w:numPr>
          <w:ilvl w:val="1"/>
          <w:numId w:val="7"/>
        </w:numPr>
        <w:tabs>
          <w:tab w:val="num" w:pos="567"/>
        </w:tabs>
        <w:spacing w:line="360" w:lineRule="auto"/>
        <w:ind w:left="567" w:hanging="567"/>
        <w:jc w:val="both"/>
        <w:rPr>
          <w:rFonts w:asciiTheme="minorHAnsi" w:hAnsiTheme="minorHAnsi"/>
          <w:color w:val="628C5E"/>
          <w:sz w:val="22"/>
          <w:szCs w:val="22"/>
        </w:rPr>
      </w:pPr>
      <w:r w:rsidRPr="005663DE">
        <w:rPr>
          <w:rFonts w:asciiTheme="minorHAnsi" w:hAnsiTheme="minorHAnsi"/>
          <w:color w:val="628C5E"/>
          <w:sz w:val="22"/>
          <w:szCs w:val="22"/>
        </w:rPr>
        <w:t>The Working Group noted that all respondents were in agreement with the implementation date of the next DCUSA release following Authority consent for this change.</w:t>
      </w:r>
    </w:p>
    <w:p w14:paraId="5F7EA5B3" w14:textId="6EC27749" w:rsidR="00F90F68" w:rsidRDefault="00F90F68" w:rsidP="00B837A6">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sidR="005663DE">
        <w:rPr>
          <w:rFonts w:asciiTheme="minorHAnsi" w:hAnsiTheme="minorHAnsi"/>
          <w:b/>
          <w:sz w:val="22"/>
          <w:szCs w:val="22"/>
          <w:u w:val="single"/>
        </w:rPr>
        <w:t>13</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t>Are there any alternative solutions or matters that should be considered by the Working Group?</w:t>
      </w:r>
    </w:p>
    <w:p w14:paraId="46ACB933" w14:textId="38280437" w:rsidR="005663DE" w:rsidRDefault="005663DE" w:rsidP="00F90F68">
      <w:pPr>
        <w:pStyle w:val="Heading2"/>
        <w:keepNext w:val="0"/>
        <w:numPr>
          <w:ilvl w:val="1"/>
          <w:numId w:val="7"/>
        </w:numPr>
        <w:tabs>
          <w:tab w:val="num" w:pos="567"/>
        </w:tabs>
        <w:spacing w:line="360" w:lineRule="auto"/>
        <w:ind w:left="567" w:hanging="567"/>
        <w:jc w:val="both"/>
        <w:rPr>
          <w:rFonts w:asciiTheme="minorHAnsi" w:hAnsiTheme="minorHAnsi"/>
          <w:sz w:val="22"/>
          <w:szCs w:val="22"/>
        </w:rPr>
      </w:pPr>
      <w:r>
        <w:rPr>
          <w:rFonts w:asciiTheme="minorHAnsi" w:hAnsiTheme="minorHAnsi"/>
          <w:sz w:val="22"/>
          <w:szCs w:val="22"/>
        </w:rPr>
        <w:t xml:space="preserve">Six </w:t>
      </w:r>
      <w:r w:rsidR="00F90F68" w:rsidRPr="00F90F68">
        <w:rPr>
          <w:rFonts w:asciiTheme="minorHAnsi" w:hAnsiTheme="minorHAnsi"/>
          <w:sz w:val="22"/>
          <w:szCs w:val="22"/>
        </w:rPr>
        <w:t>respondents did not have any alternative solutions or matters to be considered by the Working Group.</w:t>
      </w:r>
      <w:r>
        <w:rPr>
          <w:rFonts w:asciiTheme="minorHAnsi" w:hAnsiTheme="minorHAnsi"/>
          <w:sz w:val="22"/>
          <w:szCs w:val="22"/>
        </w:rPr>
        <w:t xml:space="preserve"> </w:t>
      </w:r>
      <w:r w:rsidRPr="005663DE">
        <w:rPr>
          <w:rFonts w:asciiTheme="minorHAnsi" w:hAnsiTheme="minorHAnsi"/>
          <w:sz w:val="22"/>
          <w:szCs w:val="22"/>
        </w:rPr>
        <w:t xml:space="preserve">Two respondents considered that this change is in the interest of parties. One respondent re-highlighted </w:t>
      </w:r>
      <w:r>
        <w:rPr>
          <w:rFonts w:asciiTheme="minorHAnsi" w:hAnsiTheme="minorHAnsi"/>
          <w:sz w:val="22"/>
          <w:szCs w:val="22"/>
        </w:rPr>
        <w:t xml:space="preserve">their comments </w:t>
      </w:r>
      <w:r w:rsidRPr="005663DE">
        <w:rPr>
          <w:rFonts w:asciiTheme="minorHAnsi" w:hAnsiTheme="minorHAnsi"/>
          <w:sz w:val="22"/>
          <w:szCs w:val="22"/>
        </w:rPr>
        <w:t xml:space="preserve">responded to </w:t>
      </w:r>
      <w:proofErr w:type="spellStart"/>
      <w:r w:rsidRPr="005663DE">
        <w:rPr>
          <w:rFonts w:asciiTheme="minorHAnsi" w:hAnsiTheme="minorHAnsi"/>
          <w:sz w:val="22"/>
          <w:szCs w:val="22"/>
        </w:rPr>
        <w:t>at</w:t>
      </w:r>
      <w:proofErr w:type="spellEnd"/>
      <w:r w:rsidRPr="005663DE">
        <w:rPr>
          <w:rFonts w:asciiTheme="minorHAnsi" w:hAnsiTheme="minorHAnsi"/>
          <w:sz w:val="22"/>
          <w:szCs w:val="22"/>
        </w:rPr>
        <w:t xml:space="preserve"> question ten. The remaining res</w:t>
      </w:r>
      <w:r>
        <w:rPr>
          <w:rFonts w:asciiTheme="minorHAnsi" w:hAnsiTheme="minorHAnsi"/>
          <w:sz w:val="22"/>
          <w:szCs w:val="22"/>
        </w:rPr>
        <w:t>pondent asked the Working Group</w:t>
      </w:r>
      <w:r w:rsidRPr="005663DE">
        <w:rPr>
          <w:rFonts w:asciiTheme="minorHAnsi" w:hAnsiTheme="minorHAnsi"/>
          <w:sz w:val="22"/>
          <w:szCs w:val="22"/>
        </w:rPr>
        <w:t xml:space="preserve"> </w:t>
      </w:r>
      <w:r w:rsidRPr="005663DE">
        <w:rPr>
          <w:rFonts w:asciiTheme="minorHAnsi" w:hAnsiTheme="minorHAnsi"/>
          <w:i/>
          <w:sz w:val="22"/>
          <w:szCs w:val="22"/>
        </w:rPr>
        <w:t>“to consider a system of recompense for DNOs/IDNOs where they are called out to an issue which would normally fall under the MOP’s responsibilities</w:t>
      </w:r>
      <w:r>
        <w:rPr>
          <w:rFonts w:asciiTheme="minorHAnsi" w:hAnsiTheme="minorHAnsi"/>
          <w:sz w:val="22"/>
          <w:szCs w:val="22"/>
        </w:rPr>
        <w:t>”</w:t>
      </w:r>
      <w:r w:rsidRPr="005663DE">
        <w:rPr>
          <w:rFonts w:asciiTheme="minorHAnsi" w:hAnsiTheme="minorHAnsi"/>
          <w:sz w:val="22"/>
          <w:szCs w:val="22"/>
        </w:rPr>
        <w:t>.</w:t>
      </w:r>
      <w:r>
        <w:t xml:space="preserve">  </w:t>
      </w:r>
    </w:p>
    <w:p w14:paraId="18A7BE03" w14:textId="3FA4E130" w:rsidR="00F90F68" w:rsidRDefault="00F90F68" w:rsidP="005663DE">
      <w:pPr>
        <w:pStyle w:val="Heading2"/>
        <w:numPr>
          <w:ilvl w:val="1"/>
          <w:numId w:val="7"/>
        </w:numPr>
        <w:tabs>
          <w:tab w:val="num" w:pos="567"/>
        </w:tabs>
        <w:spacing w:line="360" w:lineRule="auto"/>
        <w:ind w:left="567" w:hanging="567"/>
        <w:jc w:val="both"/>
        <w:rPr>
          <w:rFonts w:asciiTheme="minorHAnsi" w:hAnsiTheme="minorHAnsi"/>
          <w:sz w:val="22"/>
          <w:szCs w:val="22"/>
        </w:rPr>
      </w:pPr>
      <w:r w:rsidRPr="00F90F68">
        <w:rPr>
          <w:rFonts w:asciiTheme="minorHAnsi" w:hAnsiTheme="minorHAnsi"/>
          <w:sz w:val="22"/>
          <w:szCs w:val="22"/>
        </w:rPr>
        <w:t xml:space="preserve"> </w:t>
      </w:r>
      <w:r w:rsidR="005663DE" w:rsidRPr="005663DE">
        <w:rPr>
          <w:rFonts w:asciiTheme="minorHAnsi" w:hAnsiTheme="minorHAnsi"/>
          <w:color w:val="628C5E"/>
          <w:sz w:val="22"/>
          <w:szCs w:val="22"/>
        </w:rPr>
        <w:t xml:space="preserve">The Working Group noted the responses. In regards to the system of recompense requested, the Working Group considered that it was outside the scope of this change. This issue would sit under the DNOs charging policy statement. It would be up to the distributor to decide whether they wished to contact the </w:t>
      </w:r>
      <w:proofErr w:type="spellStart"/>
      <w:r w:rsidR="005663DE" w:rsidRPr="005663DE">
        <w:rPr>
          <w:rFonts w:asciiTheme="minorHAnsi" w:hAnsiTheme="minorHAnsi"/>
          <w:color w:val="628C5E"/>
          <w:sz w:val="22"/>
          <w:szCs w:val="22"/>
        </w:rPr>
        <w:t>MoP</w:t>
      </w:r>
      <w:proofErr w:type="spellEnd"/>
      <w:r w:rsidR="005663DE" w:rsidRPr="005663DE">
        <w:rPr>
          <w:rFonts w:asciiTheme="minorHAnsi" w:hAnsiTheme="minorHAnsi"/>
          <w:color w:val="628C5E"/>
          <w:sz w:val="22"/>
          <w:szCs w:val="22"/>
        </w:rPr>
        <w:t xml:space="preserve"> to undertake the work.</w:t>
      </w:r>
    </w:p>
    <w:p w14:paraId="763147D6" w14:textId="3AB7B3D8" w:rsidR="00F8537C" w:rsidRDefault="00F8537C" w:rsidP="00F8537C">
      <w:pPr>
        <w:pStyle w:val="Heading1"/>
        <w:keepNext w:val="0"/>
        <w:numPr>
          <w:ilvl w:val="0"/>
          <w:numId w:val="7"/>
        </w:numPr>
        <w:spacing w:line="360" w:lineRule="auto"/>
        <w:jc w:val="both"/>
        <w:rPr>
          <w:rFonts w:asciiTheme="minorHAnsi" w:hAnsiTheme="minorHAnsi"/>
          <w:sz w:val="22"/>
          <w:szCs w:val="22"/>
        </w:rPr>
      </w:pPr>
      <w:r w:rsidRPr="00F8537C">
        <w:rPr>
          <w:rFonts w:asciiTheme="minorHAnsi" w:hAnsiTheme="minorHAnsi"/>
          <w:sz w:val="22"/>
          <w:szCs w:val="22"/>
        </w:rPr>
        <w:t>PROPOSED LEGAL TEXT</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14FFB9B0"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82455E3"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5B9DD946" w14:textId="77777777" w:rsidR="00F8537C" w:rsidRPr="00F8537C" w:rsidRDefault="00F8537C" w:rsidP="00F8537C">
      <w:pPr>
        <w:pStyle w:val="Heading2"/>
        <w:keepNext w:val="0"/>
        <w:numPr>
          <w:ilvl w:val="1"/>
          <w:numId w:val="7"/>
        </w:numPr>
        <w:tabs>
          <w:tab w:val="num" w:pos="567"/>
        </w:tabs>
        <w:spacing w:line="360" w:lineRule="auto"/>
        <w:ind w:left="567" w:hanging="567"/>
        <w:jc w:val="both"/>
        <w:rPr>
          <w:rFonts w:asciiTheme="minorHAnsi" w:hAnsiTheme="minorHAnsi"/>
          <w:sz w:val="22"/>
          <w:szCs w:val="22"/>
        </w:rPr>
      </w:pPr>
      <w:r>
        <w:rPr>
          <w:rFonts w:asciiTheme="minorHAnsi" w:hAnsiTheme="minorHAnsi"/>
          <w:sz w:val="22"/>
          <w:szCs w:val="22"/>
        </w:rPr>
        <w:t>The proposed</w:t>
      </w:r>
      <w:r w:rsidRPr="00F8537C">
        <w:rPr>
          <w:rFonts w:asciiTheme="minorHAnsi" w:hAnsiTheme="minorHAnsi"/>
          <w:sz w:val="22"/>
          <w:szCs w:val="22"/>
        </w:rPr>
        <w:t xml:space="preserve"> legal text has been reviewed by the DCUSA Legal Advisor and </w:t>
      </w:r>
      <w:r>
        <w:rPr>
          <w:rFonts w:asciiTheme="minorHAnsi" w:hAnsiTheme="minorHAnsi"/>
          <w:sz w:val="22"/>
          <w:szCs w:val="22"/>
        </w:rPr>
        <w:t xml:space="preserve">acts </w:t>
      </w:r>
      <w:r w:rsidRPr="00F8537C">
        <w:rPr>
          <w:rFonts w:asciiTheme="minorHAnsi" w:hAnsiTheme="minorHAnsi"/>
          <w:sz w:val="22"/>
          <w:szCs w:val="22"/>
        </w:rPr>
        <w:t xml:space="preserve">as Attachment Two. </w:t>
      </w:r>
    </w:p>
    <w:p w14:paraId="51A52812" w14:textId="03141A30" w:rsidR="003D1A78" w:rsidRDefault="006043C7" w:rsidP="003106F0">
      <w:pPr>
        <w:pStyle w:val="Heading1"/>
        <w:keepNext w:val="0"/>
        <w:numPr>
          <w:ilvl w:val="0"/>
          <w:numId w:val="7"/>
        </w:numPr>
        <w:spacing w:line="360" w:lineRule="auto"/>
        <w:jc w:val="both"/>
        <w:rPr>
          <w:rFonts w:asciiTheme="minorHAnsi" w:hAnsiTheme="minorHAnsi"/>
          <w:sz w:val="22"/>
          <w:szCs w:val="22"/>
        </w:rPr>
      </w:pPr>
      <w:commentRangeStart w:id="4"/>
      <w:r>
        <w:rPr>
          <w:rFonts w:asciiTheme="minorHAnsi" w:hAnsiTheme="minorHAnsi"/>
          <w:sz w:val="22"/>
          <w:szCs w:val="22"/>
        </w:rPr>
        <w:t>DCP 253</w:t>
      </w:r>
      <w:r w:rsidR="003D1A78" w:rsidRPr="000442F0">
        <w:rPr>
          <w:rFonts w:asciiTheme="minorHAnsi" w:hAnsiTheme="minorHAnsi"/>
          <w:sz w:val="22"/>
          <w:szCs w:val="22"/>
        </w:rPr>
        <w:t xml:space="preserve"> – WORKING GROUP CONCLUSIONS</w:t>
      </w:r>
      <w:commentRangeEnd w:id="4"/>
      <w:r w:rsidR="00A9719B">
        <w:rPr>
          <w:rStyle w:val="CommentReference"/>
          <w:rFonts w:ascii="Times New Roman" w:hAnsi="Times New Roman"/>
          <w:b w:val="0"/>
          <w:bCs w:val="0"/>
          <w:kern w:val="0"/>
        </w:rPr>
        <w:commentReference w:id="4"/>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3514DFB6"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D321322"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47FF2BFB" w14:textId="727A8B6C" w:rsidR="003D1A78" w:rsidRPr="000442F0" w:rsidRDefault="003D1A78" w:rsidP="00C969E5">
      <w:pPr>
        <w:pStyle w:val="Heading2"/>
        <w:keepNext w:val="0"/>
        <w:numPr>
          <w:ilvl w:val="1"/>
          <w:numId w:val="7"/>
        </w:numPr>
        <w:tabs>
          <w:tab w:val="left"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The Working Group reviewed each of the resp</w:t>
      </w:r>
      <w:r w:rsidR="00DE2AC2" w:rsidRPr="000442F0">
        <w:rPr>
          <w:rFonts w:asciiTheme="minorHAnsi" w:hAnsiTheme="minorHAnsi"/>
          <w:sz w:val="22"/>
          <w:szCs w:val="22"/>
        </w:rPr>
        <w:t>onses received to consultation one</w:t>
      </w:r>
      <w:r w:rsidR="00E82DC2" w:rsidRPr="000442F0">
        <w:rPr>
          <w:rFonts w:asciiTheme="minorHAnsi" w:hAnsiTheme="minorHAnsi"/>
          <w:sz w:val="22"/>
          <w:szCs w:val="22"/>
        </w:rPr>
        <w:t xml:space="preserve"> and concluded that all</w:t>
      </w:r>
      <w:r w:rsidRPr="000442F0">
        <w:rPr>
          <w:rFonts w:asciiTheme="minorHAnsi" w:hAnsiTheme="minorHAnsi"/>
          <w:sz w:val="22"/>
          <w:szCs w:val="22"/>
        </w:rPr>
        <w:t xml:space="preserve"> of the respondents </w:t>
      </w:r>
      <w:r w:rsidR="009F760A" w:rsidRPr="000442F0">
        <w:rPr>
          <w:rFonts w:asciiTheme="minorHAnsi" w:hAnsiTheme="minorHAnsi"/>
          <w:sz w:val="22"/>
          <w:szCs w:val="22"/>
        </w:rPr>
        <w:t>understood the intent of DCP 2</w:t>
      </w:r>
      <w:r w:rsidR="006043C7">
        <w:rPr>
          <w:rFonts w:asciiTheme="minorHAnsi" w:hAnsiTheme="minorHAnsi"/>
          <w:sz w:val="22"/>
          <w:szCs w:val="22"/>
        </w:rPr>
        <w:t>53</w:t>
      </w:r>
      <w:r w:rsidRPr="000442F0">
        <w:rPr>
          <w:rFonts w:asciiTheme="minorHAnsi" w:hAnsiTheme="minorHAnsi"/>
          <w:sz w:val="22"/>
          <w:szCs w:val="22"/>
        </w:rPr>
        <w:t>.</w:t>
      </w:r>
    </w:p>
    <w:p w14:paraId="2347162D" w14:textId="16E558A6" w:rsidR="003D1A78" w:rsidRDefault="003D1A78" w:rsidP="00C969E5">
      <w:pPr>
        <w:pStyle w:val="Heading2"/>
        <w:keepNext w:val="0"/>
        <w:numPr>
          <w:ilvl w:val="1"/>
          <w:numId w:val="7"/>
        </w:numPr>
        <w:tabs>
          <w:tab w:val="left"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 xml:space="preserve">The Working Group agreed that </w:t>
      </w:r>
      <w:r w:rsidR="00E82DC2" w:rsidRPr="000442F0">
        <w:rPr>
          <w:rFonts w:asciiTheme="minorHAnsi" w:hAnsiTheme="minorHAnsi"/>
          <w:sz w:val="22"/>
          <w:szCs w:val="22"/>
        </w:rPr>
        <w:t xml:space="preserve">all </w:t>
      </w:r>
      <w:r w:rsidRPr="000442F0">
        <w:rPr>
          <w:rFonts w:asciiTheme="minorHAnsi" w:hAnsiTheme="minorHAnsi"/>
          <w:sz w:val="22"/>
          <w:szCs w:val="22"/>
        </w:rPr>
        <w:t xml:space="preserve">respondents were supportive of the principle of the CP. </w:t>
      </w:r>
    </w:p>
    <w:p w14:paraId="7786996A" w14:textId="1D4F1C08" w:rsidR="00F922A2" w:rsidRPr="00571B45" w:rsidRDefault="00F922A2" w:rsidP="00571B45">
      <w:pPr>
        <w:pStyle w:val="Heading2"/>
        <w:keepNext w:val="0"/>
        <w:numPr>
          <w:ilvl w:val="1"/>
          <w:numId w:val="7"/>
        </w:numPr>
        <w:tabs>
          <w:tab w:val="left" w:pos="567"/>
        </w:tabs>
        <w:spacing w:line="360" w:lineRule="auto"/>
        <w:ind w:left="567" w:hanging="567"/>
        <w:jc w:val="both"/>
        <w:rPr>
          <w:rFonts w:asciiTheme="minorHAnsi" w:hAnsiTheme="minorHAnsi"/>
          <w:sz w:val="22"/>
          <w:szCs w:val="22"/>
        </w:rPr>
      </w:pPr>
      <w:r w:rsidRPr="00571B45">
        <w:rPr>
          <w:rFonts w:asciiTheme="minorHAnsi" w:hAnsiTheme="minorHAnsi"/>
          <w:sz w:val="22"/>
          <w:szCs w:val="22"/>
        </w:rPr>
        <w:t xml:space="preserve">The Working Group </w:t>
      </w:r>
      <w:r w:rsidR="00571B45" w:rsidRPr="00571B45">
        <w:rPr>
          <w:rFonts w:asciiTheme="minorHAnsi" w:hAnsiTheme="minorHAnsi"/>
          <w:sz w:val="22"/>
          <w:szCs w:val="22"/>
        </w:rPr>
        <w:t xml:space="preserve">considered the three key areas identified </w:t>
      </w:r>
      <w:r w:rsidR="00571B45">
        <w:rPr>
          <w:rFonts w:asciiTheme="minorHAnsi" w:hAnsiTheme="minorHAnsi"/>
          <w:sz w:val="22"/>
          <w:szCs w:val="22"/>
        </w:rPr>
        <w:t xml:space="preserve">in the consultation </w:t>
      </w:r>
      <w:r w:rsidR="00571B45" w:rsidRPr="00571B45">
        <w:rPr>
          <w:rFonts w:asciiTheme="minorHAnsi" w:hAnsiTheme="minorHAnsi"/>
          <w:sz w:val="22"/>
          <w:szCs w:val="22"/>
        </w:rPr>
        <w:t>for the development of a holistic solution:</w:t>
      </w:r>
    </w:p>
    <w:p w14:paraId="55B42DF6" w14:textId="77777777" w:rsidR="00C80E40" w:rsidRDefault="00571B45" w:rsidP="00571B45">
      <w:pPr>
        <w:pStyle w:val="ListParagraph"/>
        <w:numPr>
          <w:ilvl w:val="0"/>
          <w:numId w:val="41"/>
        </w:numPr>
        <w:spacing w:line="360" w:lineRule="auto"/>
        <w:ind w:left="993"/>
        <w:rPr>
          <w:rFonts w:asciiTheme="minorHAnsi" w:hAnsiTheme="minorHAnsi"/>
          <w:b/>
          <w:sz w:val="22"/>
          <w:szCs w:val="22"/>
        </w:rPr>
      </w:pPr>
      <w:r w:rsidRPr="00C80E40">
        <w:rPr>
          <w:rFonts w:asciiTheme="minorHAnsi" w:hAnsiTheme="minorHAnsi"/>
          <w:b/>
          <w:sz w:val="22"/>
          <w:szCs w:val="22"/>
        </w:rPr>
        <w:t>Tampering</w:t>
      </w:r>
    </w:p>
    <w:p w14:paraId="693C9239" w14:textId="09DA9024" w:rsidR="00C80E40" w:rsidRDefault="00C80E40" w:rsidP="00C80E40">
      <w:pPr>
        <w:pStyle w:val="ListParagraph"/>
        <w:spacing w:line="360" w:lineRule="auto"/>
        <w:ind w:left="993"/>
        <w:rPr>
          <w:rFonts w:asciiTheme="minorHAnsi" w:hAnsiTheme="minorHAnsi"/>
          <w:sz w:val="22"/>
          <w:szCs w:val="22"/>
          <w:lang w:val="en-GB"/>
        </w:rPr>
      </w:pPr>
      <w:commentRangeStart w:id="5"/>
      <w:r>
        <w:rPr>
          <w:rFonts w:asciiTheme="minorHAnsi" w:hAnsiTheme="minorHAnsi"/>
          <w:sz w:val="22"/>
          <w:szCs w:val="22"/>
          <w:lang w:val="en-GB"/>
        </w:rPr>
        <w:t>The Working Group agreed with consultation respondents that the likelihood of an</w:t>
      </w:r>
      <w:r w:rsidRPr="008F6328">
        <w:rPr>
          <w:rFonts w:asciiTheme="minorHAnsi" w:hAnsiTheme="minorHAnsi"/>
          <w:sz w:val="22"/>
          <w:szCs w:val="22"/>
          <w:lang w:val="en-GB"/>
        </w:rPr>
        <w:t xml:space="preserve"> DNO’s operative</w:t>
      </w:r>
      <w:r>
        <w:rPr>
          <w:rFonts w:asciiTheme="minorHAnsi" w:hAnsiTheme="minorHAnsi"/>
          <w:sz w:val="22"/>
          <w:szCs w:val="22"/>
          <w:lang w:val="en-GB"/>
        </w:rPr>
        <w:t xml:space="preserve"> accessing</w:t>
      </w:r>
      <w:r w:rsidRPr="008F6328">
        <w:rPr>
          <w:rFonts w:asciiTheme="minorHAnsi" w:hAnsiTheme="minorHAnsi"/>
          <w:sz w:val="22"/>
          <w:szCs w:val="22"/>
          <w:lang w:val="en-GB"/>
        </w:rPr>
        <w:t xml:space="preserve"> high risk metering equipment such as a security block </w:t>
      </w:r>
      <w:r>
        <w:rPr>
          <w:rFonts w:asciiTheme="minorHAnsi" w:hAnsiTheme="minorHAnsi"/>
          <w:sz w:val="22"/>
          <w:szCs w:val="22"/>
          <w:lang w:val="en-GB"/>
        </w:rPr>
        <w:t>would be rare and the DNO/IDNO should notify the relevant Supplier when this occurs.</w:t>
      </w:r>
      <w:commentRangeEnd w:id="5"/>
      <w:r>
        <w:rPr>
          <w:rStyle w:val="CommentReference"/>
          <w:lang w:val="en-GB" w:eastAsia="en-GB"/>
        </w:rPr>
        <w:commentReference w:id="5"/>
      </w:r>
    </w:p>
    <w:p w14:paraId="70E86885" w14:textId="77777777" w:rsidR="00571B45" w:rsidRPr="00571B45" w:rsidRDefault="00571B45" w:rsidP="00571B45">
      <w:pPr>
        <w:pStyle w:val="ListParagraph"/>
        <w:numPr>
          <w:ilvl w:val="0"/>
          <w:numId w:val="41"/>
        </w:numPr>
        <w:spacing w:line="360" w:lineRule="auto"/>
        <w:ind w:left="993"/>
        <w:rPr>
          <w:rFonts w:asciiTheme="minorHAnsi" w:hAnsiTheme="minorHAnsi"/>
          <w:b/>
          <w:sz w:val="22"/>
          <w:szCs w:val="22"/>
        </w:rPr>
      </w:pPr>
      <w:r w:rsidRPr="00571B45">
        <w:rPr>
          <w:rFonts w:asciiTheme="minorHAnsi" w:hAnsiTheme="minorHAnsi"/>
          <w:b/>
          <w:sz w:val="22"/>
          <w:szCs w:val="22"/>
        </w:rPr>
        <w:t xml:space="preserve">Competency </w:t>
      </w:r>
    </w:p>
    <w:p w14:paraId="47376003" w14:textId="6B889897" w:rsidR="00571B45" w:rsidRPr="00571B45" w:rsidRDefault="00571B45" w:rsidP="00571B45">
      <w:pPr>
        <w:pStyle w:val="ListParagraph"/>
        <w:spacing w:line="360" w:lineRule="auto"/>
        <w:ind w:left="993"/>
        <w:rPr>
          <w:rFonts w:asciiTheme="minorHAnsi" w:hAnsiTheme="minorHAnsi"/>
          <w:sz w:val="22"/>
          <w:szCs w:val="22"/>
        </w:rPr>
      </w:pPr>
      <w:r>
        <w:rPr>
          <w:rFonts w:asciiTheme="minorHAnsi" w:hAnsiTheme="minorHAnsi"/>
          <w:sz w:val="22"/>
          <w:szCs w:val="22"/>
        </w:rPr>
        <w:t xml:space="preserve">The Working Group </w:t>
      </w:r>
      <w:r>
        <w:rPr>
          <w:rFonts w:asciiTheme="minorHAnsi" w:hAnsiTheme="minorHAnsi"/>
          <w:sz w:val="22"/>
          <w:szCs w:val="22"/>
        </w:rPr>
        <w:t xml:space="preserve">agreed </w:t>
      </w:r>
      <w:r w:rsidRPr="00571B45">
        <w:rPr>
          <w:rFonts w:asciiTheme="minorHAnsi" w:hAnsiTheme="minorHAnsi"/>
          <w:sz w:val="22"/>
          <w:szCs w:val="22"/>
        </w:rPr>
        <w:t>that DNOs should cover the competency of their staff under their own training arrangements in line with the relevant DNO safety rules and the applicable MOCOPA requirements</w:t>
      </w:r>
      <w:r>
        <w:rPr>
          <w:rFonts w:asciiTheme="minorHAnsi" w:hAnsiTheme="minorHAnsi"/>
          <w:sz w:val="22"/>
          <w:szCs w:val="22"/>
        </w:rPr>
        <w:t xml:space="preserve"> and noted that this view was in line with the majority of consultation respondents.</w:t>
      </w:r>
    </w:p>
    <w:p w14:paraId="3C9E1D78" w14:textId="2EFB7D88" w:rsidR="00F922A2" w:rsidRDefault="00F922A2" w:rsidP="00571B45">
      <w:pPr>
        <w:pStyle w:val="ListParagraph"/>
        <w:numPr>
          <w:ilvl w:val="0"/>
          <w:numId w:val="41"/>
        </w:numPr>
        <w:spacing w:line="360" w:lineRule="auto"/>
        <w:ind w:left="993"/>
        <w:rPr>
          <w:rFonts w:asciiTheme="minorHAnsi" w:hAnsiTheme="minorHAnsi"/>
          <w:b/>
          <w:sz w:val="22"/>
          <w:szCs w:val="22"/>
        </w:rPr>
      </w:pPr>
      <w:r w:rsidRPr="00C80E40">
        <w:rPr>
          <w:rFonts w:asciiTheme="minorHAnsi" w:hAnsiTheme="minorHAnsi"/>
          <w:b/>
          <w:sz w:val="22"/>
          <w:szCs w:val="22"/>
        </w:rPr>
        <w:t xml:space="preserve">Liability </w:t>
      </w:r>
    </w:p>
    <w:p w14:paraId="010B921E" w14:textId="101CA7B8" w:rsidR="00C80E40" w:rsidRPr="00C80E40" w:rsidRDefault="00C80E40" w:rsidP="00C80E40">
      <w:pPr>
        <w:pStyle w:val="ListParagraph"/>
        <w:spacing w:line="360" w:lineRule="auto"/>
        <w:ind w:left="993"/>
        <w:rPr>
          <w:rFonts w:asciiTheme="minorHAnsi" w:hAnsiTheme="minorHAnsi"/>
          <w:sz w:val="22"/>
          <w:szCs w:val="22"/>
        </w:rPr>
      </w:pPr>
      <w:r w:rsidRPr="00C80E40">
        <w:rPr>
          <w:rFonts w:asciiTheme="minorHAnsi" w:hAnsiTheme="minorHAnsi"/>
          <w:sz w:val="22"/>
          <w:szCs w:val="22"/>
        </w:rPr>
        <w:t>The Working Group agreed that any liability would be limited to t</w:t>
      </w:r>
      <w:r>
        <w:rPr>
          <w:rFonts w:asciiTheme="minorHAnsi" w:hAnsiTheme="minorHAnsi"/>
          <w:sz w:val="22"/>
          <w:szCs w:val="22"/>
        </w:rPr>
        <w:t xml:space="preserve">he work carried out by the DNO and that </w:t>
      </w:r>
      <w:r w:rsidRPr="00C80E40">
        <w:rPr>
          <w:rFonts w:asciiTheme="minorHAnsi" w:hAnsiTheme="minorHAnsi"/>
          <w:sz w:val="22"/>
          <w:szCs w:val="22"/>
        </w:rPr>
        <w:t xml:space="preserve">the procedures under the MOCOPA </w:t>
      </w:r>
      <w:r>
        <w:rPr>
          <w:rFonts w:asciiTheme="minorHAnsi" w:hAnsiTheme="minorHAnsi"/>
          <w:sz w:val="22"/>
          <w:szCs w:val="22"/>
        </w:rPr>
        <w:t xml:space="preserve">would </w:t>
      </w:r>
      <w:r w:rsidRPr="00C80E40">
        <w:rPr>
          <w:rFonts w:asciiTheme="minorHAnsi" w:hAnsiTheme="minorHAnsi"/>
          <w:sz w:val="22"/>
          <w:szCs w:val="22"/>
        </w:rPr>
        <w:t>be followed.</w:t>
      </w:r>
    </w:p>
    <w:p w14:paraId="792A7597" w14:textId="3A306E62" w:rsidR="003D1A78" w:rsidRDefault="007124B7" w:rsidP="00C969E5">
      <w:pPr>
        <w:pStyle w:val="Heading2"/>
        <w:keepNext w:val="0"/>
        <w:numPr>
          <w:ilvl w:val="1"/>
          <w:numId w:val="7"/>
        </w:numPr>
        <w:tabs>
          <w:tab w:val="left" w:pos="567"/>
        </w:tabs>
        <w:spacing w:line="360" w:lineRule="auto"/>
        <w:ind w:left="567" w:hanging="567"/>
        <w:jc w:val="both"/>
        <w:rPr>
          <w:rFonts w:asciiTheme="minorHAnsi" w:hAnsiTheme="minorHAnsi"/>
          <w:sz w:val="22"/>
          <w:szCs w:val="22"/>
        </w:rPr>
      </w:pPr>
      <w:r>
        <w:rPr>
          <w:rFonts w:asciiTheme="minorHAnsi" w:hAnsiTheme="minorHAnsi"/>
          <w:sz w:val="22"/>
          <w:szCs w:val="22"/>
        </w:rPr>
        <w:t>The Working Group noted that</w:t>
      </w:r>
      <w:r w:rsidR="003D1A78" w:rsidRPr="000442F0">
        <w:rPr>
          <w:rFonts w:asciiTheme="minorHAnsi" w:hAnsiTheme="minorHAnsi"/>
          <w:sz w:val="22"/>
          <w:szCs w:val="22"/>
        </w:rPr>
        <w:t xml:space="preserve"> </w:t>
      </w:r>
      <w:r w:rsidR="00CB49C5">
        <w:rPr>
          <w:rFonts w:asciiTheme="minorHAnsi" w:hAnsiTheme="minorHAnsi"/>
          <w:sz w:val="22"/>
          <w:szCs w:val="22"/>
        </w:rPr>
        <w:t xml:space="preserve">the majority of </w:t>
      </w:r>
      <w:r w:rsidR="003D1A78" w:rsidRPr="000442F0">
        <w:rPr>
          <w:rFonts w:asciiTheme="minorHAnsi" w:hAnsiTheme="minorHAnsi"/>
          <w:sz w:val="22"/>
          <w:szCs w:val="22"/>
        </w:rPr>
        <w:t>respondents felt that specifi</w:t>
      </w:r>
      <w:r w:rsidR="00837AC6" w:rsidRPr="000442F0">
        <w:rPr>
          <w:rFonts w:asciiTheme="minorHAnsi" w:hAnsiTheme="minorHAnsi"/>
          <w:sz w:val="22"/>
          <w:szCs w:val="22"/>
        </w:rPr>
        <w:t>cally DCUSA General Objectives</w:t>
      </w:r>
      <w:r w:rsidR="005D6201" w:rsidRPr="000442F0">
        <w:rPr>
          <w:rFonts w:asciiTheme="minorHAnsi" w:hAnsiTheme="minorHAnsi"/>
          <w:sz w:val="22"/>
          <w:szCs w:val="22"/>
        </w:rPr>
        <w:t xml:space="preserve"> </w:t>
      </w:r>
      <w:r w:rsidR="00CB49C5">
        <w:rPr>
          <w:rFonts w:asciiTheme="minorHAnsi" w:hAnsiTheme="minorHAnsi"/>
          <w:sz w:val="22"/>
          <w:szCs w:val="22"/>
        </w:rPr>
        <w:t>1</w:t>
      </w:r>
      <w:r w:rsidR="00837AC6" w:rsidRPr="000442F0">
        <w:rPr>
          <w:rFonts w:asciiTheme="minorHAnsi" w:hAnsiTheme="minorHAnsi"/>
          <w:sz w:val="22"/>
          <w:szCs w:val="22"/>
        </w:rPr>
        <w:t xml:space="preserve"> </w:t>
      </w:r>
      <w:r w:rsidR="006043C7">
        <w:rPr>
          <w:rFonts w:asciiTheme="minorHAnsi" w:hAnsiTheme="minorHAnsi"/>
          <w:sz w:val="22"/>
          <w:szCs w:val="22"/>
        </w:rPr>
        <w:t>and</w:t>
      </w:r>
      <w:r w:rsidR="00CB49C5">
        <w:rPr>
          <w:rFonts w:asciiTheme="minorHAnsi" w:hAnsiTheme="minorHAnsi"/>
          <w:sz w:val="22"/>
          <w:szCs w:val="22"/>
        </w:rPr>
        <w:t xml:space="preserve"> 3</w:t>
      </w:r>
      <w:r w:rsidR="006043C7">
        <w:rPr>
          <w:rFonts w:asciiTheme="minorHAnsi" w:hAnsiTheme="minorHAnsi"/>
          <w:sz w:val="22"/>
          <w:szCs w:val="22"/>
        </w:rPr>
        <w:t xml:space="preserve"> </w:t>
      </w:r>
      <w:r w:rsidR="003D1A78" w:rsidRPr="000442F0">
        <w:rPr>
          <w:rFonts w:asciiTheme="minorHAnsi" w:hAnsiTheme="minorHAnsi"/>
          <w:sz w:val="22"/>
          <w:szCs w:val="22"/>
        </w:rPr>
        <w:t xml:space="preserve">were better facilitated by this change. </w:t>
      </w:r>
    </w:p>
    <w:p w14:paraId="118EF74E" w14:textId="53C42FE7" w:rsidR="00CB49C5" w:rsidRDefault="00CB49C5" w:rsidP="00CB49C5">
      <w:pPr>
        <w:pStyle w:val="Heading2"/>
        <w:keepNext w:val="0"/>
        <w:numPr>
          <w:ilvl w:val="1"/>
          <w:numId w:val="25"/>
        </w:numPr>
        <w:spacing w:line="360" w:lineRule="auto"/>
        <w:ind w:left="578" w:hanging="578"/>
        <w:jc w:val="both"/>
        <w:rPr>
          <w:rFonts w:asciiTheme="minorHAnsi" w:hAnsiTheme="minorHAnsi"/>
          <w:sz w:val="22"/>
          <w:szCs w:val="22"/>
        </w:rPr>
      </w:pPr>
      <w:r w:rsidRPr="00CB49C5">
        <w:rPr>
          <w:rFonts w:asciiTheme="minorHAnsi" w:hAnsiTheme="minorHAnsi"/>
          <w:sz w:val="22"/>
          <w:szCs w:val="22"/>
        </w:rPr>
        <w:t xml:space="preserve">Following the consultation, the Working Group reviewed the intent of the DCP 253 change which states </w:t>
      </w:r>
      <w:r w:rsidRPr="00C80E40">
        <w:rPr>
          <w:rFonts w:asciiTheme="minorHAnsi" w:hAnsiTheme="minorHAnsi"/>
          <w:i/>
          <w:sz w:val="22"/>
          <w:szCs w:val="22"/>
        </w:rPr>
        <w:t>“to permit a DNO/IDNO, when it replaces its service cut-out, to retighten the meter tails and customer tails connecting into and out of a whole current meter and/or remake connections to meter terminals as necessary prior to re-energisation”</w:t>
      </w:r>
      <w:r w:rsidRPr="00CB49C5">
        <w:rPr>
          <w:rFonts w:asciiTheme="minorHAnsi" w:hAnsiTheme="minorHAnsi"/>
          <w:sz w:val="22"/>
          <w:szCs w:val="22"/>
        </w:rPr>
        <w:t xml:space="preserve"> and confirmed with the DCUSA Panel that the addition of temporarily moving a meter to facilitate the work being undertaken was </w:t>
      </w:r>
      <w:r w:rsidR="00D52438">
        <w:rPr>
          <w:rFonts w:asciiTheme="minorHAnsi" w:hAnsiTheme="minorHAnsi"/>
          <w:sz w:val="22"/>
          <w:szCs w:val="22"/>
        </w:rPr>
        <w:t xml:space="preserve">within the spirit of the </w:t>
      </w:r>
      <w:r w:rsidRPr="00CB49C5">
        <w:rPr>
          <w:rFonts w:asciiTheme="minorHAnsi" w:hAnsiTheme="minorHAnsi"/>
          <w:sz w:val="22"/>
          <w:szCs w:val="22"/>
        </w:rPr>
        <w:t>intent of this change.</w:t>
      </w:r>
    </w:p>
    <w:p w14:paraId="6CEE195D" w14:textId="5ADCF2B8" w:rsidR="003F49B8" w:rsidRDefault="003D1A78" w:rsidP="007124B7">
      <w:pPr>
        <w:pStyle w:val="Heading2"/>
        <w:keepNext w:val="0"/>
        <w:numPr>
          <w:ilvl w:val="1"/>
          <w:numId w:val="7"/>
        </w:numPr>
        <w:tabs>
          <w:tab w:val="left" w:pos="567"/>
        </w:tabs>
        <w:spacing w:line="360" w:lineRule="auto"/>
        <w:ind w:left="567" w:hanging="567"/>
        <w:jc w:val="both"/>
        <w:rPr>
          <w:rFonts w:asciiTheme="minorHAnsi" w:hAnsiTheme="minorHAnsi"/>
          <w:sz w:val="22"/>
          <w:szCs w:val="22"/>
        </w:rPr>
      </w:pPr>
      <w:r w:rsidRPr="007124B7">
        <w:rPr>
          <w:rFonts w:asciiTheme="minorHAnsi" w:hAnsiTheme="minorHAnsi"/>
          <w:sz w:val="22"/>
          <w:szCs w:val="22"/>
        </w:rPr>
        <w:t>Th</w:t>
      </w:r>
      <w:r w:rsidR="00A9719B">
        <w:rPr>
          <w:rFonts w:asciiTheme="minorHAnsi" w:hAnsiTheme="minorHAnsi"/>
          <w:sz w:val="22"/>
          <w:szCs w:val="22"/>
        </w:rPr>
        <w:t>e Working Group agreed that the solution proposed by this change:</w:t>
      </w:r>
      <w:r w:rsidR="007124B7">
        <w:rPr>
          <w:rFonts w:asciiTheme="minorHAnsi" w:hAnsiTheme="minorHAnsi"/>
          <w:sz w:val="22"/>
          <w:szCs w:val="22"/>
        </w:rPr>
        <w:t xml:space="preserve"> </w:t>
      </w:r>
    </w:p>
    <w:p w14:paraId="6112B75F" w14:textId="3D41C153" w:rsidR="00302148" w:rsidRPr="00302148" w:rsidRDefault="00D8495E" w:rsidP="00302148">
      <w:pPr>
        <w:pStyle w:val="ListParagraph"/>
        <w:numPr>
          <w:ilvl w:val="0"/>
          <w:numId w:val="41"/>
        </w:numPr>
        <w:spacing w:line="360" w:lineRule="auto"/>
        <w:ind w:left="993"/>
        <w:rPr>
          <w:rFonts w:asciiTheme="minorHAnsi" w:hAnsiTheme="minorHAnsi"/>
          <w:sz w:val="22"/>
          <w:szCs w:val="22"/>
        </w:rPr>
      </w:pPr>
      <w:r>
        <w:rPr>
          <w:rFonts w:asciiTheme="minorHAnsi" w:hAnsiTheme="minorHAnsi"/>
          <w:sz w:val="22"/>
          <w:szCs w:val="22"/>
        </w:rPr>
        <w:t>r</w:t>
      </w:r>
      <w:r w:rsidR="00A9719B">
        <w:rPr>
          <w:rFonts w:asciiTheme="minorHAnsi" w:hAnsiTheme="minorHAnsi"/>
          <w:sz w:val="22"/>
          <w:szCs w:val="22"/>
        </w:rPr>
        <w:t xml:space="preserve">educes the potential for an </w:t>
      </w:r>
      <w:r w:rsidR="00A9719B" w:rsidRPr="00F44959">
        <w:rPr>
          <w:rFonts w:ascii="Calibri" w:hAnsi="Calibri"/>
          <w:sz w:val="22"/>
          <w:szCs w:val="22"/>
        </w:rPr>
        <w:t>elevated</w:t>
      </w:r>
      <w:r w:rsidR="00A9719B">
        <w:rPr>
          <w:rFonts w:ascii="Calibri" w:hAnsi="Calibri"/>
          <w:sz w:val="22"/>
          <w:szCs w:val="22"/>
        </w:rPr>
        <w:t xml:space="preserve"> fire</w:t>
      </w:r>
      <w:r w:rsidR="00A9719B" w:rsidRPr="00F44959">
        <w:rPr>
          <w:rFonts w:ascii="Calibri" w:hAnsi="Calibri"/>
          <w:sz w:val="22"/>
          <w:szCs w:val="22"/>
        </w:rPr>
        <w:t xml:space="preserve"> risk in relation to the DNO replacement of the service cut out where the meter terminals are</w:t>
      </w:r>
      <w:r>
        <w:rPr>
          <w:rFonts w:ascii="Calibri" w:hAnsi="Calibri"/>
          <w:sz w:val="22"/>
          <w:szCs w:val="22"/>
        </w:rPr>
        <w:t xml:space="preserve"> disturbed despite best endeavou</w:t>
      </w:r>
      <w:r w:rsidR="00A9719B" w:rsidRPr="00F44959">
        <w:rPr>
          <w:rFonts w:ascii="Calibri" w:hAnsi="Calibri"/>
          <w:sz w:val="22"/>
          <w:szCs w:val="22"/>
        </w:rPr>
        <w:t>rs</w:t>
      </w:r>
      <w:r w:rsidR="00A9719B">
        <w:rPr>
          <w:rFonts w:ascii="Calibri" w:hAnsi="Calibri"/>
          <w:sz w:val="22"/>
          <w:szCs w:val="22"/>
        </w:rPr>
        <w:t xml:space="preserve"> highlighted by the </w:t>
      </w:r>
      <w:r w:rsidR="00302148" w:rsidRPr="00302148">
        <w:rPr>
          <w:rFonts w:asciiTheme="minorHAnsi" w:hAnsiTheme="minorHAnsi"/>
          <w:sz w:val="22"/>
          <w:szCs w:val="22"/>
        </w:rPr>
        <w:t>RMISSE court case</w:t>
      </w:r>
      <w:r w:rsidR="00A9719B">
        <w:rPr>
          <w:rStyle w:val="FootnoteReference"/>
          <w:rFonts w:asciiTheme="minorHAnsi" w:hAnsiTheme="minorHAnsi"/>
          <w:sz w:val="22"/>
          <w:szCs w:val="22"/>
        </w:rPr>
        <w:footnoteReference w:id="2"/>
      </w:r>
      <w:r>
        <w:rPr>
          <w:rFonts w:asciiTheme="minorHAnsi" w:hAnsiTheme="minorHAnsi"/>
          <w:sz w:val="22"/>
          <w:szCs w:val="22"/>
        </w:rPr>
        <w:t>;</w:t>
      </w:r>
    </w:p>
    <w:p w14:paraId="702FD0C4" w14:textId="379A81AB" w:rsidR="00302148" w:rsidRPr="00302148" w:rsidRDefault="00D8495E" w:rsidP="00302148">
      <w:pPr>
        <w:pStyle w:val="ListParagraph"/>
        <w:numPr>
          <w:ilvl w:val="0"/>
          <w:numId w:val="41"/>
        </w:numPr>
        <w:spacing w:line="360" w:lineRule="auto"/>
        <w:ind w:left="993"/>
        <w:rPr>
          <w:rFonts w:asciiTheme="minorHAnsi" w:hAnsiTheme="minorHAnsi"/>
          <w:sz w:val="22"/>
          <w:szCs w:val="22"/>
        </w:rPr>
      </w:pPr>
      <w:r>
        <w:rPr>
          <w:rFonts w:asciiTheme="minorHAnsi" w:hAnsiTheme="minorHAnsi"/>
          <w:sz w:val="22"/>
          <w:szCs w:val="22"/>
        </w:rPr>
        <w:t>f</w:t>
      </w:r>
      <w:r w:rsidR="00A9719B">
        <w:rPr>
          <w:rFonts w:asciiTheme="minorHAnsi" w:hAnsiTheme="minorHAnsi"/>
          <w:sz w:val="22"/>
          <w:szCs w:val="22"/>
        </w:rPr>
        <w:t xml:space="preserve">acilitates </w:t>
      </w:r>
      <w:r w:rsidR="00302148" w:rsidRPr="00302148">
        <w:rPr>
          <w:rFonts w:asciiTheme="minorHAnsi" w:hAnsiTheme="minorHAnsi"/>
          <w:sz w:val="22"/>
          <w:szCs w:val="22"/>
        </w:rPr>
        <w:t>ESQCR Regulation 3 - General adequacy of electrical equipment</w:t>
      </w:r>
      <w:r w:rsidR="00A9719B">
        <w:rPr>
          <w:rStyle w:val="FootnoteReference"/>
          <w:rFonts w:asciiTheme="minorHAnsi" w:hAnsiTheme="minorHAnsi"/>
          <w:sz w:val="22"/>
          <w:szCs w:val="22"/>
        </w:rPr>
        <w:footnoteReference w:id="3"/>
      </w:r>
      <w:r>
        <w:rPr>
          <w:rFonts w:asciiTheme="minorHAnsi" w:hAnsiTheme="minorHAnsi"/>
          <w:sz w:val="22"/>
          <w:szCs w:val="22"/>
        </w:rPr>
        <w:t>; and</w:t>
      </w:r>
    </w:p>
    <w:p w14:paraId="7CABA18A" w14:textId="186F2A9E" w:rsidR="00302148" w:rsidRDefault="00A9719B" w:rsidP="00302148">
      <w:pPr>
        <w:pStyle w:val="ListParagraph"/>
        <w:numPr>
          <w:ilvl w:val="0"/>
          <w:numId w:val="41"/>
        </w:numPr>
        <w:spacing w:line="360" w:lineRule="auto"/>
        <w:ind w:left="993"/>
        <w:rPr>
          <w:rFonts w:asciiTheme="minorHAnsi" w:hAnsiTheme="minorHAnsi"/>
          <w:sz w:val="22"/>
          <w:szCs w:val="22"/>
        </w:rPr>
      </w:pPr>
      <w:r>
        <w:rPr>
          <w:rFonts w:asciiTheme="minorHAnsi" w:hAnsiTheme="minorHAnsi"/>
          <w:sz w:val="22"/>
          <w:szCs w:val="22"/>
        </w:rPr>
        <w:t>facilitates</w:t>
      </w:r>
      <w:r w:rsidRPr="00302148">
        <w:rPr>
          <w:rFonts w:asciiTheme="minorHAnsi" w:hAnsiTheme="minorHAnsi"/>
          <w:sz w:val="22"/>
          <w:szCs w:val="22"/>
        </w:rPr>
        <w:t xml:space="preserve"> ESQCR </w:t>
      </w:r>
      <w:r w:rsidR="00302148" w:rsidRPr="00302148">
        <w:rPr>
          <w:rFonts w:asciiTheme="minorHAnsi" w:hAnsiTheme="minorHAnsi"/>
          <w:sz w:val="22"/>
          <w:szCs w:val="22"/>
        </w:rPr>
        <w:t>Regulation 4 - Duty of co-operation</w:t>
      </w:r>
      <w:r w:rsidR="00D8495E">
        <w:rPr>
          <w:rFonts w:asciiTheme="minorHAnsi" w:hAnsiTheme="minorHAnsi"/>
          <w:sz w:val="22"/>
          <w:szCs w:val="22"/>
        </w:rPr>
        <w:t>.</w:t>
      </w:r>
    </w:p>
    <w:p w14:paraId="6672698F" w14:textId="43A52E60" w:rsidR="00A9719B" w:rsidRDefault="00A9719B" w:rsidP="00A9719B">
      <w:pPr>
        <w:pStyle w:val="Heading2"/>
        <w:keepNext w:val="0"/>
        <w:numPr>
          <w:ilvl w:val="1"/>
          <w:numId w:val="7"/>
        </w:numPr>
        <w:tabs>
          <w:tab w:val="left" w:pos="567"/>
        </w:tabs>
        <w:spacing w:line="360" w:lineRule="auto"/>
        <w:ind w:left="567" w:hanging="567"/>
        <w:jc w:val="both"/>
        <w:rPr>
          <w:rFonts w:asciiTheme="minorHAnsi" w:hAnsiTheme="minorHAnsi"/>
          <w:sz w:val="22"/>
          <w:szCs w:val="22"/>
        </w:rPr>
      </w:pPr>
      <w:r w:rsidRPr="007124B7">
        <w:rPr>
          <w:rFonts w:asciiTheme="minorHAnsi" w:hAnsiTheme="minorHAnsi"/>
          <w:sz w:val="22"/>
          <w:szCs w:val="22"/>
        </w:rPr>
        <w:t>The Working Group concluded that the primary benefit of this CP is that</w:t>
      </w:r>
      <w:r>
        <w:rPr>
          <w:rFonts w:asciiTheme="minorHAnsi" w:hAnsiTheme="minorHAnsi"/>
          <w:sz w:val="22"/>
          <w:szCs w:val="22"/>
        </w:rPr>
        <w:t>:</w:t>
      </w:r>
    </w:p>
    <w:p w14:paraId="32F0F75C" w14:textId="77777777" w:rsidR="00A9719B" w:rsidRPr="00A9719B" w:rsidRDefault="00A9719B" w:rsidP="00D8495E">
      <w:pPr>
        <w:pStyle w:val="ListParagraph"/>
        <w:numPr>
          <w:ilvl w:val="0"/>
          <w:numId w:val="41"/>
        </w:numPr>
        <w:spacing w:line="360" w:lineRule="auto"/>
        <w:ind w:left="993"/>
      </w:pPr>
    </w:p>
    <w:p w14:paraId="054FFA34" w14:textId="4329E26D" w:rsidR="003D1A78" w:rsidRDefault="003D1A78" w:rsidP="00891A0B">
      <w:pPr>
        <w:pStyle w:val="Heading1"/>
        <w:numPr>
          <w:ilvl w:val="0"/>
          <w:numId w:val="7"/>
        </w:numPr>
        <w:spacing w:line="360" w:lineRule="auto"/>
        <w:jc w:val="both"/>
        <w:rPr>
          <w:rFonts w:asciiTheme="minorHAnsi" w:hAnsiTheme="minorHAnsi"/>
          <w:sz w:val="22"/>
          <w:szCs w:val="22"/>
        </w:rPr>
      </w:pPr>
      <w:commentRangeStart w:id="6"/>
      <w:r w:rsidRPr="000442F0">
        <w:rPr>
          <w:rFonts w:asciiTheme="minorHAnsi" w:hAnsiTheme="minorHAnsi"/>
          <w:sz w:val="22"/>
          <w:szCs w:val="22"/>
        </w:rPr>
        <w:t>EVALUATION AGAINST THE DCUSA OBJECTIVES</w:t>
      </w:r>
      <w:commentRangeEnd w:id="6"/>
      <w:r w:rsidR="00CB0B00">
        <w:rPr>
          <w:rStyle w:val="CommentReference"/>
          <w:rFonts w:ascii="Times New Roman" w:hAnsi="Times New Roman"/>
          <w:b w:val="0"/>
          <w:bCs w:val="0"/>
          <w:kern w:val="0"/>
        </w:rPr>
        <w:commentReference w:id="6"/>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45B1E178"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35E5A10"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683E4247" w14:textId="07C10F94" w:rsidR="003D1A78" w:rsidRDefault="003D1A78" w:rsidP="00C969E5">
      <w:pPr>
        <w:pStyle w:val="Heading2"/>
        <w:keepNext w:val="0"/>
        <w:widowControl w:val="0"/>
        <w:numPr>
          <w:ilvl w:val="1"/>
          <w:numId w:val="7"/>
        </w:numPr>
        <w:spacing w:line="360" w:lineRule="auto"/>
        <w:ind w:left="567" w:hanging="567"/>
        <w:jc w:val="both"/>
        <w:rPr>
          <w:rFonts w:asciiTheme="minorHAnsi" w:hAnsiTheme="minorHAnsi"/>
          <w:sz w:val="22"/>
          <w:szCs w:val="22"/>
        </w:rPr>
      </w:pPr>
      <w:r w:rsidRPr="000442F0">
        <w:rPr>
          <w:rFonts w:asciiTheme="minorHAnsi" w:hAnsiTheme="minorHAnsi"/>
          <w:sz w:val="22"/>
          <w:szCs w:val="22"/>
        </w:rPr>
        <w:t xml:space="preserve">The Working Group considers that DCUSA General Objective </w:t>
      </w:r>
      <w:r w:rsidR="008B722C">
        <w:rPr>
          <w:rFonts w:asciiTheme="minorHAnsi" w:hAnsiTheme="minorHAnsi"/>
          <w:sz w:val="22"/>
          <w:szCs w:val="22"/>
          <w:highlight w:val="yellow"/>
        </w:rPr>
        <w:t>1</w:t>
      </w:r>
      <w:r w:rsidR="00EF07C3" w:rsidRPr="000442F0">
        <w:rPr>
          <w:rFonts w:asciiTheme="minorHAnsi" w:hAnsiTheme="minorHAnsi"/>
          <w:sz w:val="22"/>
          <w:szCs w:val="22"/>
        </w:rPr>
        <w:t xml:space="preserve"> an</w:t>
      </w:r>
      <w:r w:rsidRPr="000442F0">
        <w:rPr>
          <w:rFonts w:asciiTheme="minorHAnsi" w:hAnsiTheme="minorHAnsi"/>
          <w:sz w:val="22"/>
          <w:szCs w:val="22"/>
        </w:rPr>
        <w:t xml:space="preserve">d </w:t>
      </w:r>
      <w:r w:rsidR="008B722C">
        <w:rPr>
          <w:rFonts w:asciiTheme="minorHAnsi" w:hAnsiTheme="minorHAnsi"/>
          <w:sz w:val="22"/>
          <w:szCs w:val="22"/>
          <w:highlight w:val="yellow"/>
        </w:rPr>
        <w:t>3</w:t>
      </w:r>
      <w:r w:rsidR="006043C7">
        <w:rPr>
          <w:rFonts w:asciiTheme="minorHAnsi" w:hAnsiTheme="minorHAnsi"/>
          <w:sz w:val="22"/>
          <w:szCs w:val="22"/>
        </w:rPr>
        <w:t xml:space="preserve"> are bet</w:t>
      </w:r>
      <w:r w:rsidRPr="000442F0">
        <w:rPr>
          <w:rFonts w:asciiTheme="minorHAnsi" w:hAnsiTheme="minorHAnsi"/>
          <w:sz w:val="22"/>
          <w:szCs w:val="22"/>
        </w:rPr>
        <w:t xml:space="preserve">ter facilitated by DCP </w:t>
      </w:r>
      <w:r w:rsidR="001666C3" w:rsidRPr="000442F0">
        <w:rPr>
          <w:rFonts w:asciiTheme="minorHAnsi" w:hAnsiTheme="minorHAnsi"/>
          <w:sz w:val="22"/>
          <w:szCs w:val="22"/>
        </w:rPr>
        <w:t>2</w:t>
      </w:r>
      <w:r w:rsidR="006043C7">
        <w:rPr>
          <w:rFonts w:asciiTheme="minorHAnsi" w:hAnsiTheme="minorHAnsi"/>
          <w:sz w:val="22"/>
          <w:szCs w:val="22"/>
        </w:rPr>
        <w:t>53</w:t>
      </w:r>
      <w:r w:rsidR="005F1B66">
        <w:rPr>
          <w:rFonts w:asciiTheme="minorHAnsi" w:hAnsiTheme="minorHAnsi"/>
          <w:sz w:val="22"/>
          <w:szCs w:val="22"/>
        </w:rPr>
        <w:t>. The reasoning against the</w:t>
      </w:r>
      <w:r w:rsidRPr="000442F0">
        <w:rPr>
          <w:rFonts w:asciiTheme="minorHAnsi" w:hAnsiTheme="minorHAnsi"/>
          <w:sz w:val="22"/>
          <w:szCs w:val="22"/>
        </w:rPr>
        <w:t xml:space="preserve"> objective</w:t>
      </w:r>
      <w:r w:rsidR="005F1B66">
        <w:rPr>
          <w:rFonts w:asciiTheme="minorHAnsi" w:hAnsiTheme="minorHAnsi"/>
          <w:sz w:val="22"/>
          <w:szCs w:val="22"/>
        </w:rPr>
        <w:t>s is set out</w:t>
      </w:r>
      <w:r w:rsidRPr="000442F0">
        <w:rPr>
          <w:rFonts w:asciiTheme="minorHAnsi" w:hAnsiTheme="minorHAnsi"/>
          <w:sz w:val="22"/>
          <w:szCs w:val="22"/>
        </w:rPr>
        <w:t xml:space="preserve"> </w:t>
      </w:r>
      <w:r w:rsidR="008B722C">
        <w:rPr>
          <w:rFonts w:asciiTheme="minorHAnsi" w:hAnsiTheme="minorHAnsi"/>
          <w:sz w:val="22"/>
          <w:szCs w:val="22"/>
        </w:rPr>
        <w:t xml:space="preserve">in the table </w:t>
      </w:r>
      <w:r w:rsidRPr="000442F0">
        <w:rPr>
          <w:rFonts w:asciiTheme="minorHAnsi" w:hAnsiTheme="minorHAnsi"/>
          <w:sz w:val="22"/>
          <w:szCs w:val="22"/>
        </w:rPr>
        <w:t>below:</w:t>
      </w:r>
    </w:p>
    <w:tbl>
      <w:tblPr>
        <w:tblW w:w="0" w:type="auto"/>
        <w:tblInd w:w="686" w:type="dxa"/>
        <w:tblBorders>
          <w:top w:val="single" w:sz="18" w:space="0" w:color="86AD82"/>
          <w:left w:val="single" w:sz="18" w:space="0" w:color="86AD82"/>
          <w:bottom w:val="single" w:sz="18" w:space="0" w:color="86AD82"/>
          <w:right w:val="single" w:sz="18" w:space="0" w:color="86AD82"/>
        </w:tblBorders>
        <w:tblLook w:val="04A0" w:firstRow="1" w:lastRow="0" w:firstColumn="1" w:lastColumn="0" w:noHBand="0" w:noVBand="1"/>
      </w:tblPr>
      <w:tblGrid>
        <w:gridCol w:w="2693"/>
        <w:gridCol w:w="5363"/>
      </w:tblGrid>
      <w:tr w:rsidR="008B722C" w14:paraId="2CBC4C01" w14:textId="77777777" w:rsidTr="008B722C">
        <w:tc>
          <w:tcPr>
            <w:tcW w:w="2693" w:type="dxa"/>
            <w:tcBorders>
              <w:bottom w:val="nil"/>
            </w:tcBorders>
            <w:shd w:val="clear" w:color="auto" w:fill="86AD82"/>
          </w:tcPr>
          <w:p w14:paraId="1BDD7413" w14:textId="77777777" w:rsidR="008B722C" w:rsidRPr="00166B27" w:rsidRDefault="008B722C" w:rsidP="00A9719B">
            <w:pPr>
              <w:spacing w:before="240" w:after="240"/>
              <w:jc w:val="center"/>
              <w:rPr>
                <w:b/>
                <w:lang w:eastAsia="x-none"/>
              </w:rPr>
            </w:pPr>
            <w:r w:rsidRPr="00166B27">
              <w:rPr>
                <w:b/>
                <w:lang w:eastAsia="x-none"/>
              </w:rPr>
              <w:t>DCUSA Objectives</w:t>
            </w:r>
          </w:p>
        </w:tc>
        <w:tc>
          <w:tcPr>
            <w:tcW w:w="5363" w:type="dxa"/>
            <w:tcBorders>
              <w:bottom w:val="nil"/>
            </w:tcBorders>
            <w:shd w:val="clear" w:color="auto" w:fill="86AD82"/>
          </w:tcPr>
          <w:p w14:paraId="19BAC24A" w14:textId="77777777" w:rsidR="008B722C" w:rsidRPr="00166B27" w:rsidRDefault="008B722C" w:rsidP="00A9719B">
            <w:pPr>
              <w:spacing w:before="240" w:after="240"/>
              <w:jc w:val="center"/>
              <w:rPr>
                <w:b/>
                <w:lang w:eastAsia="x-none"/>
              </w:rPr>
            </w:pPr>
            <w:r w:rsidRPr="00166B27">
              <w:rPr>
                <w:b/>
                <w:lang w:eastAsia="x-none"/>
              </w:rPr>
              <w:t>Working Group View</w:t>
            </w:r>
          </w:p>
        </w:tc>
      </w:tr>
      <w:tr w:rsidR="008B722C" w14:paraId="437E6614" w14:textId="77777777" w:rsidTr="008B722C">
        <w:tc>
          <w:tcPr>
            <w:tcW w:w="2693" w:type="dxa"/>
            <w:tcBorders>
              <w:top w:val="single" w:sz="8" w:space="0" w:color="86AD82"/>
              <w:bottom w:val="single" w:sz="8" w:space="0" w:color="86AD82"/>
              <w:right w:val="single" w:sz="8" w:space="0" w:color="86AD82"/>
            </w:tcBorders>
            <w:shd w:val="clear" w:color="auto" w:fill="auto"/>
          </w:tcPr>
          <w:p w14:paraId="4EBC81E7" w14:textId="77777777" w:rsidR="008B722C" w:rsidRDefault="008B722C" w:rsidP="00A9719B">
            <w:pPr>
              <w:pStyle w:val="Heading2"/>
              <w:keepNext w:val="0"/>
              <w:tabs>
                <w:tab w:val="clear" w:pos="360"/>
                <w:tab w:val="left" w:pos="142"/>
              </w:tabs>
              <w:spacing w:after="120" w:line="360" w:lineRule="auto"/>
              <w:ind w:left="142" w:firstLine="0"/>
              <w:jc w:val="both"/>
            </w:pPr>
            <w:r w:rsidRPr="00166B27">
              <w:rPr>
                <w:rFonts w:ascii="Calibri" w:hAnsi="Calibri"/>
                <w:b/>
                <w:sz w:val="22"/>
                <w:szCs w:val="22"/>
              </w:rPr>
              <w:t xml:space="preserve">DCUSA General Objective </w:t>
            </w:r>
            <w:r>
              <w:rPr>
                <w:rFonts w:ascii="Calibri" w:hAnsi="Calibri"/>
                <w:b/>
                <w:sz w:val="22"/>
                <w:szCs w:val="22"/>
              </w:rPr>
              <w:t>One</w:t>
            </w:r>
            <w:r w:rsidRPr="00166B27">
              <w:rPr>
                <w:rFonts w:ascii="Calibri" w:hAnsi="Calibri"/>
                <w:sz w:val="22"/>
                <w:szCs w:val="22"/>
              </w:rPr>
              <w:t xml:space="preserve"> – </w:t>
            </w:r>
            <w:r w:rsidRPr="00F81D89">
              <w:rPr>
                <w:rFonts w:ascii="Calibri" w:hAnsi="Calibri"/>
                <w:sz w:val="22"/>
                <w:szCs w:val="22"/>
              </w:rPr>
              <w:t>The development, maintenance and operation by the DNO Parties and IDNO Parties of efficient, co-ordinated, and economical Distribution Networks</w:t>
            </w:r>
          </w:p>
        </w:tc>
        <w:tc>
          <w:tcPr>
            <w:tcW w:w="5363" w:type="dxa"/>
            <w:tcBorders>
              <w:top w:val="single" w:sz="8" w:space="0" w:color="86AD82"/>
              <w:left w:val="single" w:sz="8" w:space="0" w:color="86AD82"/>
              <w:bottom w:val="single" w:sz="8" w:space="0" w:color="86AD82"/>
            </w:tcBorders>
            <w:shd w:val="clear" w:color="auto" w:fill="auto"/>
          </w:tcPr>
          <w:p w14:paraId="30D055F5" w14:textId="77777777" w:rsidR="008B722C" w:rsidRDefault="008B722C" w:rsidP="00A9719B">
            <w:pPr>
              <w:spacing w:before="240" w:after="120" w:line="360" w:lineRule="auto"/>
              <w:ind w:left="108"/>
              <w:jc w:val="both"/>
            </w:pPr>
            <w:r w:rsidRPr="00F81D89">
              <w:rPr>
                <w:rFonts w:ascii="Calibri" w:hAnsi="Calibri"/>
                <w:bCs/>
                <w:iCs/>
                <w:sz w:val="22"/>
                <w:szCs w:val="22"/>
                <w:lang w:val="x-none" w:eastAsia="x-none"/>
              </w:rPr>
              <w:t>The ability of the DNO/IDNO parties to retighten and if necessary remake connections to whole current Metering System terminals consequent to DNO/IDNO works upon their service equipment enables a simpler, faster and safer procedural means to ensure the integrity of the electrical equipment on the customer’s premises</w:t>
            </w:r>
            <w:r>
              <w:rPr>
                <w:rFonts w:ascii="Calibri" w:hAnsi="Calibri"/>
                <w:bCs/>
                <w:iCs/>
                <w:sz w:val="22"/>
                <w:szCs w:val="22"/>
                <w:lang w:eastAsia="x-none"/>
              </w:rPr>
              <w:t>. It also</w:t>
            </w:r>
            <w:r w:rsidRPr="00F81D89">
              <w:rPr>
                <w:rFonts w:ascii="Calibri" w:hAnsi="Calibri"/>
                <w:bCs/>
                <w:iCs/>
                <w:sz w:val="22"/>
                <w:szCs w:val="22"/>
                <w:lang w:val="x-none" w:eastAsia="x-none"/>
              </w:rPr>
              <w:t xml:space="preserve"> better ensures the safety of the relevant customer than would be the case with either no tightening of meter terminals or alternative solutions leading to complex communication sequences and delays between DNO/IDNO works and Supply retightening of meter terminals.</w:t>
            </w:r>
          </w:p>
        </w:tc>
      </w:tr>
      <w:tr w:rsidR="008B722C" w14:paraId="70B9131B" w14:textId="77777777" w:rsidTr="008B722C">
        <w:tc>
          <w:tcPr>
            <w:tcW w:w="2693" w:type="dxa"/>
            <w:tcBorders>
              <w:top w:val="single" w:sz="8" w:space="0" w:color="86AD82"/>
              <w:bottom w:val="single" w:sz="8" w:space="0" w:color="86AD82"/>
              <w:right w:val="single" w:sz="8" w:space="0" w:color="86AD82"/>
            </w:tcBorders>
            <w:shd w:val="clear" w:color="auto" w:fill="auto"/>
          </w:tcPr>
          <w:p w14:paraId="631EF171" w14:textId="77777777" w:rsidR="008B722C" w:rsidRPr="00166B27" w:rsidRDefault="008B722C" w:rsidP="00A9719B">
            <w:pPr>
              <w:pStyle w:val="Heading2"/>
              <w:keepNext w:val="0"/>
              <w:tabs>
                <w:tab w:val="clear" w:pos="360"/>
                <w:tab w:val="left" w:pos="142"/>
              </w:tabs>
              <w:spacing w:after="120" w:line="360" w:lineRule="auto"/>
              <w:ind w:left="142" w:firstLine="0"/>
              <w:jc w:val="both"/>
            </w:pPr>
            <w:r>
              <w:rPr>
                <w:rFonts w:ascii="Calibri" w:hAnsi="Calibri"/>
                <w:b/>
                <w:sz w:val="22"/>
                <w:szCs w:val="22"/>
              </w:rPr>
              <w:t>DCUSA General Objective T</w:t>
            </w:r>
            <w:r w:rsidRPr="00166B27">
              <w:rPr>
                <w:rFonts w:ascii="Calibri" w:hAnsi="Calibri"/>
                <w:b/>
                <w:sz w:val="22"/>
                <w:szCs w:val="22"/>
              </w:rPr>
              <w:t xml:space="preserve">hree - </w:t>
            </w:r>
            <w:r w:rsidRPr="00166B27">
              <w:rPr>
                <w:rFonts w:ascii="Calibri" w:hAnsi="Calibri"/>
                <w:sz w:val="22"/>
                <w:szCs w:val="22"/>
              </w:rPr>
              <w:t>The efficient discharge by the DNO Parties and IDNO Parties of obligations imposed upon them in their Distribution Licences.</w:t>
            </w:r>
          </w:p>
        </w:tc>
        <w:tc>
          <w:tcPr>
            <w:tcW w:w="5363" w:type="dxa"/>
            <w:tcBorders>
              <w:top w:val="single" w:sz="8" w:space="0" w:color="86AD82"/>
              <w:left w:val="single" w:sz="8" w:space="0" w:color="86AD82"/>
              <w:bottom w:val="single" w:sz="8" w:space="0" w:color="86AD82"/>
            </w:tcBorders>
            <w:shd w:val="clear" w:color="auto" w:fill="auto"/>
          </w:tcPr>
          <w:p w14:paraId="352176A2" w14:textId="77777777" w:rsidR="008B722C" w:rsidRPr="000F3597" w:rsidRDefault="008B722C" w:rsidP="00A9719B">
            <w:pPr>
              <w:spacing w:before="240" w:after="120" w:line="360" w:lineRule="auto"/>
              <w:ind w:left="108"/>
              <w:jc w:val="both"/>
              <w:rPr>
                <w:rFonts w:ascii="Calibri" w:hAnsi="Calibri"/>
                <w:bCs/>
                <w:iCs/>
                <w:sz w:val="22"/>
                <w:szCs w:val="22"/>
                <w:lang w:val="x-none" w:eastAsia="x-none"/>
              </w:rPr>
            </w:pPr>
            <w:r w:rsidRPr="000F3597">
              <w:rPr>
                <w:rFonts w:ascii="Calibri" w:hAnsi="Calibri"/>
                <w:bCs/>
                <w:iCs/>
                <w:sz w:val="22"/>
                <w:szCs w:val="22"/>
                <w:lang w:val="x-none" w:eastAsia="x-none"/>
              </w:rPr>
              <w:t>There is no express Licence Obligation relevant to the DNO/IDNO working upon Metering Systems but we consider that there are constraints upon the duties under Electricity Act, the Electricity Safety, Quality and Continuity Regulations and the Electricity At Work Regulations if a more robust solution to works by the DNO/IDNO near whole current Metering Systems is not delivered.  The existence of the RIMISSE Court case judgement is to have the effect of making asset owners more wary over the condition of their equipment, the disturbance of their equipment, the likely altered condition of their equipment and the consequential outcomes if not efficiently and expeditiously addressed.</w:t>
            </w:r>
          </w:p>
          <w:p w14:paraId="5FD104FC" w14:textId="77777777" w:rsidR="008B722C" w:rsidRPr="00166B27" w:rsidRDefault="008B722C" w:rsidP="00A9719B">
            <w:pPr>
              <w:spacing w:before="240" w:after="120" w:line="360" w:lineRule="auto"/>
              <w:ind w:left="108"/>
              <w:jc w:val="both"/>
              <w:rPr>
                <w:rFonts w:ascii="Calibri" w:hAnsi="Calibri"/>
                <w:sz w:val="22"/>
                <w:szCs w:val="22"/>
              </w:rPr>
            </w:pPr>
            <w:r>
              <w:rPr>
                <w:rFonts w:ascii="Calibri" w:hAnsi="Calibri"/>
                <w:bCs/>
                <w:iCs/>
                <w:sz w:val="22"/>
                <w:szCs w:val="22"/>
                <w:lang w:eastAsia="x-none"/>
              </w:rPr>
              <w:t>The Working Group</w:t>
            </w:r>
            <w:r w:rsidRPr="000F3597">
              <w:rPr>
                <w:rFonts w:ascii="Calibri" w:hAnsi="Calibri"/>
                <w:bCs/>
                <w:iCs/>
                <w:sz w:val="22"/>
                <w:szCs w:val="22"/>
                <w:lang w:val="x-none" w:eastAsia="x-none"/>
              </w:rPr>
              <w:t xml:space="preserve"> believe that the ability of the DNO/IDNO parties to retighten and if necessary remake connections to whole current Metering System terminals consequent to DNO/IDNO works upon their service equipment enables the DNO to operate more safely when conducting its duties to maintain its connection under the Electricity Act (a prime Licence Obligation) and peripheral Electricity Safety, Quality and Continuity Regulations and the Electricity At Work Regulations as issued pursuant to the Health and Safety at Work Act.  With the DNO/IDNO otherwise constrained from working upon whole current Metering System terminals, we consider that Suppliers and DNO/IDNO parties are and would be at elevated risk from untightened meter terminals following DNO/IDNO works in which it is in the interests of both Supply and Distribution licence holders to agree to progress this proposal.</w:t>
            </w:r>
          </w:p>
        </w:tc>
      </w:tr>
    </w:tbl>
    <w:p w14:paraId="7A2B9411" w14:textId="3D17032E" w:rsidR="003D1A78" w:rsidRDefault="003D1A78" w:rsidP="006F1036">
      <w:pPr>
        <w:pStyle w:val="Heading1"/>
        <w:keepNext w:val="0"/>
        <w:numPr>
          <w:ilvl w:val="0"/>
          <w:numId w:val="7"/>
        </w:numPr>
        <w:spacing w:after="0"/>
        <w:ind w:left="709" w:hanging="709"/>
        <w:jc w:val="both"/>
        <w:rPr>
          <w:rFonts w:asciiTheme="minorHAnsi" w:hAnsiTheme="minorHAnsi"/>
          <w:bCs w:val="0"/>
          <w:sz w:val="22"/>
          <w:szCs w:val="22"/>
        </w:rPr>
      </w:pPr>
      <w:r w:rsidRPr="000442F0">
        <w:rPr>
          <w:rFonts w:asciiTheme="minorHAnsi" w:hAnsiTheme="minorHAnsi"/>
          <w:bCs w:val="0"/>
          <w:sz w:val="22"/>
          <w:szCs w:val="22"/>
        </w:rPr>
        <w:t>IMPACT ON GREENHOUSE GAS OMISSIONS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4E947E91"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07DA0F3"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74DC4D14" w14:textId="73F41ED0" w:rsidR="003D1A78" w:rsidRPr="000442F0" w:rsidRDefault="00E814B5" w:rsidP="00C969E5">
      <w:pPr>
        <w:pStyle w:val="Heading2"/>
        <w:keepNext w:val="0"/>
        <w:numPr>
          <w:ilvl w:val="1"/>
          <w:numId w:val="7"/>
        </w:numPr>
        <w:spacing w:line="360" w:lineRule="auto"/>
        <w:ind w:left="567" w:hanging="567"/>
        <w:jc w:val="both"/>
        <w:rPr>
          <w:rFonts w:asciiTheme="minorHAnsi" w:hAnsiTheme="minorHAnsi"/>
          <w:sz w:val="22"/>
          <w:szCs w:val="22"/>
        </w:rPr>
      </w:pPr>
      <w:r>
        <w:rPr>
          <w:rFonts w:asciiTheme="minorHAnsi" w:hAnsiTheme="minorHAnsi"/>
          <w:sz w:val="22"/>
          <w:szCs w:val="22"/>
        </w:rPr>
        <w:t>In accordance with DCUSA C</w:t>
      </w:r>
      <w:r w:rsidR="003D1A78" w:rsidRPr="000442F0">
        <w:rPr>
          <w:rFonts w:asciiTheme="minorHAnsi" w:hAnsiTheme="minorHAnsi"/>
          <w:sz w:val="22"/>
          <w:szCs w:val="22"/>
        </w:rPr>
        <w:t>lause 11.14.6, the Working Group assessed whether there would be a material impact on greenhouse gas emissions if DCP</w:t>
      </w:r>
      <w:r w:rsidR="006043C7">
        <w:rPr>
          <w:rFonts w:asciiTheme="minorHAnsi" w:hAnsiTheme="minorHAnsi"/>
          <w:sz w:val="22"/>
          <w:szCs w:val="22"/>
        </w:rPr>
        <w:t xml:space="preserve"> 253</w:t>
      </w:r>
      <w:r w:rsidR="001666C3" w:rsidRPr="000442F0">
        <w:rPr>
          <w:rFonts w:asciiTheme="minorHAnsi" w:hAnsiTheme="minorHAnsi"/>
          <w:sz w:val="22"/>
          <w:szCs w:val="22"/>
        </w:rPr>
        <w:t xml:space="preserve"> </w:t>
      </w:r>
      <w:r w:rsidR="003D1A78" w:rsidRPr="000442F0">
        <w:rPr>
          <w:rFonts w:asciiTheme="minorHAnsi" w:hAnsiTheme="minorHAnsi"/>
          <w:sz w:val="22"/>
          <w:szCs w:val="22"/>
        </w:rPr>
        <w:t>were implemented.  The Working Group did not identify any material impact on greenhouse gas emissions from the implementation of th</w:t>
      </w:r>
      <w:r w:rsidR="001666C3" w:rsidRPr="000442F0">
        <w:rPr>
          <w:rFonts w:asciiTheme="minorHAnsi" w:hAnsiTheme="minorHAnsi"/>
          <w:sz w:val="22"/>
          <w:szCs w:val="22"/>
        </w:rPr>
        <w:t>is</w:t>
      </w:r>
      <w:r w:rsidR="009655E7">
        <w:rPr>
          <w:rFonts w:asciiTheme="minorHAnsi" w:hAnsiTheme="minorHAnsi"/>
          <w:sz w:val="22"/>
          <w:szCs w:val="22"/>
        </w:rPr>
        <w:t xml:space="preserve"> CP</w:t>
      </w:r>
      <w:r w:rsidR="003D1A78" w:rsidRPr="000442F0">
        <w:rPr>
          <w:rFonts w:asciiTheme="minorHAnsi" w:hAnsiTheme="minorHAnsi"/>
          <w:sz w:val="22"/>
          <w:szCs w:val="22"/>
        </w:rPr>
        <w:t>.</w:t>
      </w:r>
    </w:p>
    <w:p w14:paraId="4285F0AD" w14:textId="7F04F385" w:rsidR="003D1A78" w:rsidRDefault="003D1A78" w:rsidP="00C969E5">
      <w:pPr>
        <w:pStyle w:val="Heading1"/>
        <w:keepNext w:val="0"/>
        <w:numPr>
          <w:ilvl w:val="0"/>
          <w:numId w:val="7"/>
        </w:numPr>
        <w:spacing w:line="360" w:lineRule="auto"/>
        <w:ind w:left="709" w:hanging="709"/>
        <w:jc w:val="both"/>
        <w:rPr>
          <w:rFonts w:asciiTheme="minorHAnsi" w:hAnsiTheme="minorHAnsi"/>
          <w:bCs w:val="0"/>
          <w:sz w:val="22"/>
          <w:szCs w:val="22"/>
        </w:rPr>
      </w:pPr>
      <w:r w:rsidRPr="000442F0">
        <w:rPr>
          <w:rFonts w:asciiTheme="minorHAnsi" w:hAnsiTheme="minorHAnsi"/>
          <w:bCs w:val="0"/>
          <w:sz w:val="22"/>
          <w:szCs w:val="22"/>
        </w:rPr>
        <w:t>IMPLEMENTATION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58C16244"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62AF338"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276EF2CB" w14:textId="34870C90" w:rsidR="003D1A78" w:rsidRPr="000442F0" w:rsidRDefault="003D1A78" w:rsidP="00C969E5">
      <w:pPr>
        <w:pStyle w:val="Heading2"/>
        <w:keepNext w:val="0"/>
        <w:numPr>
          <w:ilvl w:val="1"/>
          <w:numId w:val="7"/>
        </w:numPr>
        <w:spacing w:line="360" w:lineRule="auto"/>
        <w:ind w:left="567" w:hanging="567"/>
        <w:jc w:val="both"/>
        <w:rPr>
          <w:rFonts w:asciiTheme="minorHAnsi" w:hAnsiTheme="minorHAnsi"/>
          <w:sz w:val="22"/>
          <w:szCs w:val="22"/>
        </w:rPr>
      </w:pPr>
      <w:r w:rsidRPr="000442F0">
        <w:rPr>
          <w:rFonts w:asciiTheme="minorHAnsi" w:hAnsiTheme="minorHAnsi"/>
          <w:sz w:val="22"/>
          <w:szCs w:val="22"/>
        </w:rPr>
        <w:t>Subject to Party approval</w:t>
      </w:r>
      <w:r w:rsidR="006A1708">
        <w:rPr>
          <w:rFonts w:asciiTheme="minorHAnsi" w:hAnsiTheme="minorHAnsi"/>
          <w:sz w:val="22"/>
          <w:szCs w:val="22"/>
        </w:rPr>
        <w:t xml:space="preserve"> and Authority consent</w:t>
      </w:r>
      <w:r w:rsidRPr="000442F0">
        <w:rPr>
          <w:rFonts w:asciiTheme="minorHAnsi" w:hAnsiTheme="minorHAnsi"/>
          <w:sz w:val="22"/>
          <w:szCs w:val="22"/>
        </w:rPr>
        <w:t xml:space="preserve">, DCP </w:t>
      </w:r>
      <w:r w:rsidR="006043C7">
        <w:rPr>
          <w:rFonts w:asciiTheme="minorHAnsi" w:hAnsiTheme="minorHAnsi"/>
          <w:sz w:val="22"/>
          <w:szCs w:val="22"/>
        </w:rPr>
        <w:t>253</w:t>
      </w:r>
      <w:r w:rsidR="000D460E" w:rsidRPr="000442F0">
        <w:rPr>
          <w:rFonts w:asciiTheme="minorHAnsi" w:hAnsiTheme="minorHAnsi"/>
          <w:sz w:val="22"/>
          <w:szCs w:val="22"/>
        </w:rPr>
        <w:t xml:space="preserve"> </w:t>
      </w:r>
      <w:r w:rsidRPr="000442F0">
        <w:rPr>
          <w:rFonts w:asciiTheme="minorHAnsi" w:hAnsiTheme="minorHAnsi"/>
          <w:sz w:val="22"/>
          <w:szCs w:val="22"/>
        </w:rPr>
        <w:t>will be implemented</w:t>
      </w:r>
      <w:r w:rsidR="006043C7">
        <w:rPr>
          <w:rFonts w:asciiTheme="minorHAnsi" w:hAnsiTheme="minorHAnsi"/>
          <w:sz w:val="22"/>
          <w:szCs w:val="22"/>
        </w:rPr>
        <w:t xml:space="preserve"> i</w:t>
      </w:r>
      <w:r w:rsidR="008D1D35">
        <w:rPr>
          <w:rFonts w:asciiTheme="minorHAnsi" w:hAnsiTheme="minorHAnsi"/>
          <w:sz w:val="22"/>
          <w:szCs w:val="22"/>
        </w:rPr>
        <w:t>n the</w:t>
      </w:r>
      <w:r w:rsidR="006043C7">
        <w:rPr>
          <w:rFonts w:asciiTheme="minorHAnsi" w:hAnsiTheme="minorHAnsi"/>
          <w:sz w:val="22"/>
          <w:szCs w:val="22"/>
        </w:rPr>
        <w:t xml:space="preserve"> next DCUSA release following Authority consent</w:t>
      </w:r>
      <w:r w:rsidRPr="000442F0">
        <w:rPr>
          <w:rFonts w:asciiTheme="minorHAnsi" w:hAnsiTheme="minorHAnsi"/>
          <w:sz w:val="22"/>
          <w:szCs w:val="22"/>
        </w:rPr>
        <w:t>.</w:t>
      </w:r>
    </w:p>
    <w:p w14:paraId="66651655" w14:textId="3C9B4379" w:rsidR="003D1A78" w:rsidRDefault="003D1A78" w:rsidP="00C969E5">
      <w:pPr>
        <w:pStyle w:val="Heading1"/>
        <w:keepNext w:val="0"/>
        <w:numPr>
          <w:ilvl w:val="0"/>
          <w:numId w:val="7"/>
        </w:numPr>
        <w:spacing w:line="360" w:lineRule="auto"/>
        <w:ind w:left="709" w:hanging="709"/>
        <w:jc w:val="both"/>
        <w:rPr>
          <w:rFonts w:asciiTheme="minorHAnsi" w:hAnsiTheme="minorHAnsi"/>
          <w:sz w:val="22"/>
          <w:szCs w:val="22"/>
        </w:rPr>
      </w:pPr>
      <w:r w:rsidRPr="000442F0">
        <w:rPr>
          <w:rFonts w:asciiTheme="minorHAnsi" w:hAnsiTheme="minorHAnsi"/>
          <w:sz w:val="22"/>
          <w:szCs w:val="22"/>
        </w:rPr>
        <w:t>PANEL RECOMMENDATION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56E271E7"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80D7231"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4F16AABF" w14:textId="502E3A0A" w:rsidR="003D1A78" w:rsidRDefault="003D1A78" w:rsidP="00F0674D">
      <w:pPr>
        <w:pStyle w:val="Heading2"/>
        <w:numPr>
          <w:ilvl w:val="1"/>
          <w:numId w:val="7"/>
        </w:numPr>
        <w:spacing w:line="360" w:lineRule="auto"/>
        <w:ind w:left="567" w:hanging="567"/>
        <w:jc w:val="both"/>
        <w:rPr>
          <w:rFonts w:asciiTheme="minorHAnsi" w:hAnsiTheme="minorHAnsi"/>
          <w:sz w:val="22"/>
          <w:szCs w:val="22"/>
        </w:rPr>
      </w:pPr>
      <w:r w:rsidRPr="00F0674D">
        <w:rPr>
          <w:rFonts w:asciiTheme="minorHAnsi" w:hAnsiTheme="minorHAnsi"/>
          <w:sz w:val="22"/>
          <w:szCs w:val="22"/>
        </w:rPr>
        <w:t xml:space="preserve">The DCUSA Panel approved the DCP </w:t>
      </w:r>
      <w:r w:rsidR="006043C7">
        <w:rPr>
          <w:rFonts w:asciiTheme="minorHAnsi" w:hAnsiTheme="minorHAnsi"/>
          <w:sz w:val="22"/>
          <w:szCs w:val="22"/>
        </w:rPr>
        <w:t>253</w:t>
      </w:r>
      <w:r w:rsidR="000D460E" w:rsidRPr="00F0674D">
        <w:rPr>
          <w:rFonts w:asciiTheme="minorHAnsi" w:hAnsiTheme="minorHAnsi"/>
          <w:sz w:val="22"/>
          <w:szCs w:val="22"/>
        </w:rPr>
        <w:t xml:space="preserve"> </w:t>
      </w:r>
      <w:r w:rsidRPr="00F0674D">
        <w:rPr>
          <w:rFonts w:asciiTheme="minorHAnsi" w:hAnsiTheme="minorHAnsi"/>
          <w:sz w:val="22"/>
          <w:szCs w:val="22"/>
        </w:rPr>
        <w:t>Change Report on</w:t>
      </w:r>
      <w:r w:rsidR="006A1708" w:rsidRPr="00F0674D">
        <w:rPr>
          <w:rFonts w:asciiTheme="minorHAnsi" w:hAnsiTheme="minorHAnsi"/>
          <w:sz w:val="22"/>
          <w:szCs w:val="22"/>
        </w:rPr>
        <w:t xml:space="preserve"> </w:t>
      </w:r>
      <w:r w:rsidR="00010CC7">
        <w:rPr>
          <w:rFonts w:asciiTheme="minorHAnsi" w:hAnsiTheme="minorHAnsi"/>
          <w:sz w:val="22"/>
          <w:szCs w:val="22"/>
        </w:rPr>
        <w:t>15 June</w:t>
      </w:r>
      <w:r w:rsidR="006043C7">
        <w:rPr>
          <w:rFonts w:asciiTheme="minorHAnsi" w:hAnsiTheme="minorHAnsi"/>
          <w:sz w:val="22"/>
          <w:szCs w:val="22"/>
        </w:rPr>
        <w:t xml:space="preserve"> 2016</w:t>
      </w:r>
      <w:r w:rsidRPr="00F0674D">
        <w:rPr>
          <w:rFonts w:asciiTheme="minorHAnsi" w:hAnsiTheme="minorHAnsi"/>
          <w:sz w:val="22"/>
          <w:szCs w:val="22"/>
        </w:rPr>
        <w:t>. The timetable for the progression of the CP is set out below:</w:t>
      </w:r>
    </w:p>
    <w:tbl>
      <w:tblPr>
        <w:tblW w:w="0" w:type="auto"/>
        <w:jc w:val="center"/>
        <w:tblBorders>
          <w:top w:val="single" w:sz="18" w:space="0" w:color="86AD82"/>
          <w:left w:val="single" w:sz="18" w:space="0" w:color="86AD82"/>
          <w:bottom w:val="single" w:sz="18" w:space="0" w:color="86AD82"/>
          <w:right w:val="single" w:sz="18" w:space="0" w:color="86AD82"/>
          <w:insideH w:val="single" w:sz="8" w:space="0" w:color="86AD82"/>
          <w:insideV w:val="single" w:sz="8" w:space="0" w:color="86AD82"/>
        </w:tblBorders>
        <w:tblCellMar>
          <w:left w:w="0" w:type="dxa"/>
          <w:right w:w="0" w:type="dxa"/>
        </w:tblCellMar>
        <w:tblLook w:val="04A0" w:firstRow="1" w:lastRow="0" w:firstColumn="1" w:lastColumn="0" w:noHBand="0" w:noVBand="1"/>
      </w:tblPr>
      <w:tblGrid>
        <w:gridCol w:w="4292"/>
        <w:gridCol w:w="2963"/>
      </w:tblGrid>
      <w:tr w:rsidR="00CB49C5" w:rsidRPr="00CB49C5" w14:paraId="389D3143" w14:textId="77777777" w:rsidTr="00A9719B">
        <w:trPr>
          <w:jc w:val="center"/>
        </w:trPr>
        <w:tc>
          <w:tcPr>
            <w:tcW w:w="4292"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120B9265"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 xml:space="preserve">Activity </w:t>
            </w:r>
          </w:p>
        </w:tc>
        <w:tc>
          <w:tcPr>
            <w:tcW w:w="2963"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60FBD813"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Date</w:t>
            </w:r>
          </w:p>
        </w:tc>
      </w:tr>
      <w:tr w:rsidR="00CB49C5" w:rsidRPr="00CB49C5" w14:paraId="7C2CC2F3" w14:textId="77777777" w:rsidTr="00A9719B">
        <w:trPr>
          <w:jc w:val="center"/>
        </w:trPr>
        <w:tc>
          <w:tcPr>
            <w:tcW w:w="4292" w:type="dxa"/>
            <w:tcBorders>
              <w:top w:val="single" w:sz="8" w:space="0" w:color="86AD82"/>
            </w:tcBorders>
            <w:tcMar>
              <w:top w:w="0" w:type="dxa"/>
              <w:left w:w="108" w:type="dxa"/>
              <w:bottom w:w="0" w:type="dxa"/>
              <w:right w:w="108" w:type="dxa"/>
            </w:tcMar>
            <w:hideMark/>
          </w:tcPr>
          <w:p w14:paraId="0177A173"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approved by DCUSA Panel</w:t>
            </w:r>
          </w:p>
        </w:tc>
        <w:tc>
          <w:tcPr>
            <w:tcW w:w="2963" w:type="dxa"/>
            <w:tcBorders>
              <w:top w:val="single" w:sz="8" w:space="0" w:color="86AD82"/>
            </w:tcBorders>
            <w:tcMar>
              <w:top w:w="0" w:type="dxa"/>
              <w:left w:w="108" w:type="dxa"/>
              <w:bottom w:w="0" w:type="dxa"/>
              <w:right w:w="108" w:type="dxa"/>
            </w:tcMar>
            <w:hideMark/>
          </w:tcPr>
          <w:p w14:paraId="65795E8A" w14:textId="28DB7950"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15 June 2016</w:t>
            </w:r>
          </w:p>
        </w:tc>
      </w:tr>
      <w:tr w:rsidR="00CB49C5" w:rsidRPr="00CB49C5" w14:paraId="3EC20B61" w14:textId="77777777" w:rsidTr="00A9719B">
        <w:trPr>
          <w:jc w:val="center"/>
        </w:trPr>
        <w:tc>
          <w:tcPr>
            <w:tcW w:w="4292" w:type="dxa"/>
            <w:tcMar>
              <w:top w:w="0" w:type="dxa"/>
              <w:left w:w="108" w:type="dxa"/>
              <w:bottom w:w="0" w:type="dxa"/>
              <w:right w:w="108" w:type="dxa"/>
            </w:tcMar>
            <w:hideMark/>
          </w:tcPr>
          <w:p w14:paraId="5C3FE261"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Issued for Voting</w:t>
            </w:r>
          </w:p>
        </w:tc>
        <w:tc>
          <w:tcPr>
            <w:tcW w:w="2963" w:type="dxa"/>
            <w:tcMar>
              <w:top w:w="0" w:type="dxa"/>
              <w:left w:w="108" w:type="dxa"/>
              <w:bottom w:w="0" w:type="dxa"/>
              <w:right w:w="108" w:type="dxa"/>
            </w:tcMar>
            <w:hideMark/>
          </w:tcPr>
          <w:p w14:paraId="19DC980E" w14:textId="02D1BA6F"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17 June 2016</w:t>
            </w:r>
          </w:p>
        </w:tc>
      </w:tr>
      <w:tr w:rsidR="00CB49C5" w:rsidRPr="00CB49C5" w14:paraId="525854DD" w14:textId="77777777" w:rsidTr="00A9719B">
        <w:trPr>
          <w:jc w:val="center"/>
        </w:trPr>
        <w:tc>
          <w:tcPr>
            <w:tcW w:w="4292" w:type="dxa"/>
            <w:tcMar>
              <w:top w:w="0" w:type="dxa"/>
              <w:left w:w="108" w:type="dxa"/>
              <w:bottom w:w="0" w:type="dxa"/>
              <w:right w:w="108" w:type="dxa"/>
            </w:tcMar>
            <w:hideMark/>
          </w:tcPr>
          <w:p w14:paraId="353B6E37"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Party Voting Closes</w:t>
            </w:r>
          </w:p>
        </w:tc>
        <w:tc>
          <w:tcPr>
            <w:tcW w:w="2963" w:type="dxa"/>
            <w:tcMar>
              <w:top w:w="0" w:type="dxa"/>
              <w:left w:w="108" w:type="dxa"/>
              <w:bottom w:w="0" w:type="dxa"/>
              <w:right w:w="108" w:type="dxa"/>
            </w:tcMar>
            <w:hideMark/>
          </w:tcPr>
          <w:p w14:paraId="440015FD" w14:textId="24C17A61"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08 July 2016</w:t>
            </w:r>
          </w:p>
        </w:tc>
      </w:tr>
      <w:tr w:rsidR="00CB49C5" w:rsidRPr="00CB49C5" w14:paraId="4FAAC85D" w14:textId="77777777" w:rsidTr="00A9719B">
        <w:trPr>
          <w:jc w:val="center"/>
        </w:trPr>
        <w:tc>
          <w:tcPr>
            <w:tcW w:w="4292" w:type="dxa"/>
            <w:tcMar>
              <w:top w:w="0" w:type="dxa"/>
              <w:left w:w="108" w:type="dxa"/>
              <w:bottom w:w="0" w:type="dxa"/>
              <w:right w:w="108" w:type="dxa"/>
            </w:tcMar>
            <w:hideMark/>
          </w:tcPr>
          <w:p w14:paraId="21BC86D7"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Declaration Issued</w:t>
            </w:r>
          </w:p>
        </w:tc>
        <w:tc>
          <w:tcPr>
            <w:tcW w:w="2963" w:type="dxa"/>
            <w:tcMar>
              <w:top w:w="0" w:type="dxa"/>
              <w:left w:w="108" w:type="dxa"/>
              <w:bottom w:w="0" w:type="dxa"/>
              <w:right w:w="108" w:type="dxa"/>
            </w:tcMar>
            <w:hideMark/>
          </w:tcPr>
          <w:p w14:paraId="588DB6CD" w14:textId="39F53CE0"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12 July 2016</w:t>
            </w:r>
          </w:p>
        </w:tc>
      </w:tr>
      <w:tr w:rsidR="00CB49C5" w:rsidRPr="00CB49C5" w14:paraId="3B788305" w14:textId="77777777" w:rsidTr="00A9719B">
        <w:trPr>
          <w:trHeight w:val="93"/>
          <w:jc w:val="center"/>
        </w:trPr>
        <w:tc>
          <w:tcPr>
            <w:tcW w:w="4292" w:type="dxa"/>
            <w:tcMar>
              <w:top w:w="0" w:type="dxa"/>
              <w:left w:w="108" w:type="dxa"/>
              <w:bottom w:w="0" w:type="dxa"/>
              <w:right w:w="108" w:type="dxa"/>
            </w:tcMar>
          </w:tcPr>
          <w:p w14:paraId="0C8F00F4" w14:textId="26BBE010" w:rsidR="00CB49C5" w:rsidRPr="00CB49C5" w:rsidRDefault="00CB49C5" w:rsidP="00CB49C5">
            <w:pPr>
              <w:spacing w:line="360" w:lineRule="auto"/>
              <w:rPr>
                <w:rFonts w:asciiTheme="minorHAnsi" w:eastAsia="Calibri" w:hAnsiTheme="minorHAnsi" w:cstheme="minorHAnsi"/>
                <w:sz w:val="22"/>
                <w:szCs w:val="22"/>
              </w:rPr>
            </w:pPr>
            <w:r>
              <w:rPr>
                <w:rFonts w:asciiTheme="minorHAnsi" w:eastAsia="Calibri" w:hAnsiTheme="minorHAnsi" w:cstheme="minorHAnsi"/>
                <w:sz w:val="22"/>
                <w:szCs w:val="22"/>
              </w:rPr>
              <w:t>Authority Decision</w:t>
            </w:r>
          </w:p>
        </w:tc>
        <w:tc>
          <w:tcPr>
            <w:tcW w:w="2963" w:type="dxa"/>
            <w:tcMar>
              <w:top w:w="0" w:type="dxa"/>
              <w:left w:w="108" w:type="dxa"/>
              <w:bottom w:w="0" w:type="dxa"/>
              <w:right w:w="108" w:type="dxa"/>
            </w:tcMar>
          </w:tcPr>
          <w:p w14:paraId="65244503" w14:textId="102D29E1" w:rsidR="00CB49C5" w:rsidRPr="00CB49C5" w:rsidRDefault="00CB49C5" w:rsidP="00CB49C5">
            <w:pPr>
              <w:spacing w:line="360" w:lineRule="auto"/>
              <w:rPr>
                <w:rFonts w:asciiTheme="minorHAnsi" w:eastAsia="Calibri" w:hAnsiTheme="minorHAnsi" w:cstheme="minorHAnsi"/>
                <w:sz w:val="22"/>
                <w:szCs w:val="22"/>
              </w:rPr>
            </w:pPr>
            <w:r w:rsidRPr="00CB49C5">
              <w:rPr>
                <w:rFonts w:asciiTheme="minorHAnsi" w:hAnsiTheme="minorHAnsi"/>
                <w:sz w:val="22"/>
                <w:szCs w:val="22"/>
              </w:rPr>
              <w:t>16 August 2016</w:t>
            </w:r>
          </w:p>
        </w:tc>
      </w:tr>
      <w:tr w:rsidR="00CB49C5" w:rsidRPr="00CB49C5" w14:paraId="72E1BE3F" w14:textId="77777777" w:rsidTr="00A9719B">
        <w:trPr>
          <w:trHeight w:val="93"/>
          <w:jc w:val="center"/>
        </w:trPr>
        <w:tc>
          <w:tcPr>
            <w:tcW w:w="4292" w:type="dxa"/>
            <w:tcMar>
              <w:top w:w="0" w:type="dxa"/>
              <w:left w:w="108" w:type="dxa"/>
              <w:bottom w:w="0" w:type="dxa"/>
              <w:right w:w="108" w:type="dxa"/>
            </w:tcMar>
            <w:hideMark/>
          </w:tcPr>
          <w:p w14:paraId="65D57538"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Implementation</w:t>
            </w:r>
            <w:r w:rsidRPr="00CB49C5">
              <w:rPr>
                <w:rFonts w:asciiTheme="minorHAnsi" w:eastAsia="Calibri" w:hAnsiTheme="minorHAnsi"/>
                <w:sz w:val="22"/>
                <w:szCs w:val="22"/>
                <w:vertAlign w:val="superscript"/>
              </w:rPr>
              <w:footnoteReference w:id="4"/>
            </w:r>
          </w:p>
        </w:tc>
        <w:tc>
          <w:tcPr>
            <w:tcW w:w="2963" w:type="dxa"/>
            <w:tcMar>
              <w:top w:w="0" w:type="dxa"/>
              <w:left w:w="108" w:type="dxa"/>
              <w:bottom w:w="0" w:type="dxa"/>
              <w:right w:w="108" w:type="dxa"/>
            </w:tcMar>
            <w:hideMark/>
          </w:tcPr>
          <w:p w14:paraId="48FED297" w14:textId="032BE186"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hAnsiTheme="minorHAnsi"/>
                <w:sz w:val="22"/>
                <w:szCs w:val="22"/>
              </w:rPr>
              <w:t>Next DCUSA Release Following Authority Consent</w:t>
            </w:r>
          </w:p>
        </w:tc>
      </w:tr>
    </w:tbl>
    <w:p w14:paraId="55502770" w14:textId="77777777" w:rsidR="006F1036" w:rsidRDefault="003D1A78" w:rsidP="00C969E5">
      <w:pPr>
        <w:pStyle w:val="Heading1"/>
        <w:numPr>
          <w:ilvl w:val="0"/>
          <w:numId w:val="7"/>
        </w:numPr>
        <w:spacing w:line="360" w:lineRule="auto"/>
        <w:ind w:left="709" w:hanging="709"/>
        <w:jc w:val="both"/>
        <w:rPr>
          <w:rFonts w:asciiTheme="minorHAnsi" w:hAnsiTheme="minorHAnsi"/>
          <w:sz w:val="22"/>
          <w:szCs w:val="22"/>
        </w:rPr>
      </w:pPr>
      <w:r w:rsidRPr="000442F0">
        <w:rPr>
          <w:rFonts w:asciiTheme="minorHAnsi" w:hAnsiTheme="minorHAnsi"/>
          <w:sz w:val="22"/>
          <w:szCs w:val="22"/>
        </w:rPr>
        <w:t xml:space="preserve">ATTACHMENTS: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1F1769C8"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F05DDB5"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0A990571" w14:textId="77777777" w:rsidR="003D1A78" w:rsidRPr="000442F0" w:rsidRDefault="003D1A78" w:rsidP="00AD65FD">
      <w:pPr>
        <w:pStyle w:val="Heading1"/>
        <w:numPr>
          <w:ilvl w:val="0"/>
          <w:numId w:val="5"/>
        </w:numPr>
        <w:spacing w:line="360" w:lineRule="auto"/>
        <w:jc w:val="both"/>
        <w:rPr>
          <w:rFonts w:asciiTheme="minorHAnsi" w:hAnsiTheme="minorHAnsi"/>
          <w:b w:val="0"/>
          <w:sz w:val="22"/>
          <w:szCs w:val="22"/>
        </w:rPr>
      </w:pPr>
      <w:r w:rsidRPr="000442F0">
        <w:rPr>
          <w:rFonts w:asciiTheme="minorHAnsi" w:hAnsiTheme="minorHAnsi"/>
          <w:b w:val="0"/>
          <w:sz w:val="22"/>
          <w:szCs w:val="22"/>
        </w:rPr>
        <w:t>A</w:t>
      </w:r>
      <w:r w:rsidR="006457BF">
        <w:rPr>
          <w:rFonts w:asciiTheme="minorHAnsi" w:hAnsiTheme="minorHAnsi"/>
          <w:b w:val="0"/>
          <w:sz w:val="22"/>
          <w:szCs w:val="22"/>
        </w:rPr>
        <w:t xml:space="preserve">ttachment 1 – DCP 253 </w:t>
      </w:r>
      <w:r w:rsidRPr="000442F0">
        <w:rPr>
          <w:rFonts w:asciiTheme="minorHAnsi" w:hAnsiTheme="minorHAnsi"/>
          <w:b w:val="0"/>
          <w:sz w:val="22"/>
          <w:szCs w:val="22"/>
        </w:rPr>
        <w:t>Voting Form</w:t>
      </w:r>
      <w:bookmarkStart w:id="7" w:name="_GoBack"/>
      <w:bookmarkEnd w:id="7"/>
    </w:p>
    <w:p w14:paraId="2B72697D" w14:textId="77777777" w:rsidR="003D1A78" w:rsidRPr="000442F0" w:rsidRDefault="000D460E" w:rsidP="00AD65FD">
      <w:pPr>
        <w:pStyle w:val="Heading1"/>
        <w:numPr>
          <w:ilvl w:val="0"/>
          <w:numId w:val="5"/>
        </w:numPr>
        <w:spacing w:line="360" w:lineRule="auto"/>
        <w:jc w:val="both"/>
        <w:rPr>
          <w:rFonts w:asciiTheme="minorHAnsi" w:hAnsiTheme="minorHAnsi"/>
          <w:b w:val="0"/>
          <w:sz w:val="22"/>
          <w:szCs w:val="22"/>
        </w:rPr>
      </w:pPr>
      <w:r w:rsidRPr="000442F0">
        <w:rPr>
          <w:rFonts w:asciiTheme="minorHAnsi" w:hAnsiTheme="minorHAnsi"/>
          <w:b w:val="0"/>
          <w:sz w:val="22"/>
          <w:szCs w:val="22"/>
        </w:rPr>
        <w:t xml:space="preserve">Attachment 2 – </w:t>
      </w:r>
      <w:r w:rsidR="006457BF">
        <w:rPr>
          <w:rFonts w:asciiTheme="minorHAnsi" w:hAnsiTheme="minorHAnsi"/>
          <w:b w:val="0"/>
          <w:sz w:val="22"/>
          <w:szCs w:val="22"/>
        </w:rPr>
        <w:t>DCP 253</w:t>
      </w:r>
      <w:r w:rsidR="003D1A78" w:rsidRPr="000442F0">
        <w:rPr>
          <w:rFonts w:asciiTheme="minorHAnsi" w:hAnsiTheme="minorHAnsi"/>
          <w:b w:val="0"/>
          <w:sz w:val="22"/>
          <w:szCs w:val="22"/>
        </w:rPr>
        <w:t xml:space="preserve"> Proposed Legal Text</w:t>
      </w:r>
    </w:p>
    <w:p w14:paraId="5F45A50B" w14:textId="77777777" w:rsidR="003D1A78" w:rsidRPr="000442F0" w:rsidRDefault="006457BF" w:rsidP="00AD65FD">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3 - DCP 253</w:t>
      </w:r>
      <w:r w:rsidR="003D1A78" w:rsidRPr="000442F0">
        <w:rPr>
          <w:rFonts w:asciiTheme="minorHAnsi" w:hAnsiTheme="minorHAnsi"/>
          <w:b w:val="0"/>
          <w:sz w:val="22"/>
          <w:szCs w:val="22"/>
        </w:rPr>
        <w:t xml:space="preserve"> Change Proposal</w:t>
      </w:r>
    </w:p>
    <w:p w14:paraId="0DD97F86" w14:textId="57A03C62" w:rsidR="003D1A78" w:rsidRDefault="006457BF" w:rsidP="00342B85">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4 – DCP 253</w:t>
      </w:r>
      <w:r w:rsidR="003D1A78" w:rsidRPr="002E2AB5">
        <w:rPr>
          <w:rFonts w:asciiTheme="minorHAnsi" w:hAnsiTheme="minorHAnsi"/>
          <w:b w:val="0"/>
          <w:sz w:val="22"/>
          <w:szCs w:val="22"/>
        </w:rPr>
        <w:t xml:space="preserve"> Consultation Documents</w:t>
      </w:r>
    </w:p>
    <w:p w14:paraId="39397330" w14:textId="3543D6AF" w:rsidR="00922621" w:rsidRPr="00922621" w:rsidRDefault="00922621" w:rsidP="00922621">
      <w:pPr>
        <w:pStyle w:val="Heading1"/>
        <w:numPr>
          <w:ilvl w:val="0"/>
          <w:numId w:val="5"/>
        </w:numPr>
        <w:spacing w:line="360" w:lineRule="auto"/>
        <w:jc w:val="both"/>
        <w:rPr>
          <w:rFonts w:asciiTheme="minorHAnsi" w:hAnsiTheme="minorHAnsi"/>
          <w:b w:val="0"/>
          <w:sz w:val="22"/>
          <w:szCs w:val="22"/>
        </w:rPr>
      </w:pPr>
      <w:r w:rsidRPr="00922621">
        <w:rPr>
          <w:rFonts w:asciiTheme="minorHAnsi" w:hAnsiTheme="minorHAnsi"/>
          <w:b w:val="0"/>
          <w:sz w:val="22"/>
          <w:szCs w:val="22"/>
        </w:rPr>
        <w:t xml:space="preserve">Attachment 5 - </w:t>
      </w:r>
      <w:r>
        <w:rPr>
          <w:rFonts w:asciiTheme="minorHAnsi" w:hAnsiTheme="minorHAnsi"/>
          <w:b w:val="0"/>
          <w:sz w:val="22"/>
          <w:szCs w:val="22"/>
        </w:rPr>
        <w:t xml:space="preserve"> Energy Network Association (ENA) ‘</w:t>
      </w:r>
      <w:r w:rsidRPr="00922621">
        <w:rPr>
          <w:rFonts w:asciiTheme="minorHAnsi" w:hAnsiTheme="minorHAnsi"/>
          <w:b w:val="0"/>
          <w:sz w:val="22"/>
          <w:szCs w:val="22"/>
        </w:rPr>
        <w:t>Reasons for DNOs to Access Meter Terminals</w:t>
      </w:r>
      <w:r>
        <w:rPr>
          <w:rFonts w:asciiTheme="minorHAnsi" w:hAnsiTheme="minorHAnsi"/>
          <w:b w:val="0"/>
          <w:sz w:val="22"/>
          <w:szCs w:val="22"/>
        </w:rPr>
        <w:t>’ Paper</w:t>
      </w:r>
    </w:p>
    <w:p w14:paraId="6BFDFA10" w14:textId="77777777" w:rsidR="00F0674D" w:rsidRPr="00F0674D" w:rsidRDefault="00F0674D" w:rsidP="00F0674D"/>
    <w:sectPr w:rsidR="00F0674D" w:rsidRPr="00F0674D" w:rsidSect="003106F0">
      <w:headerReference w:type="default" r:id="rId12"/>
      <w:footerReference w:type="default" r:id="rId13"/>
      <w:pgSz w:w="11906" w:h="16838"/>
      <w:pgMar w:top="1440" w:right="1700" w:bottom="1440"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laire Hynes" w:date="2016-05-17T16:08:00Z" w:initials="CH">
    <w:p w14:paraId="6DE0D73D" w14:textId="52DC4E99" w:rsidR="00A9719B" w:rsidRDefault="00A9719B">
      <w:pPr>
        <w:pStyle w:val="CommentText"/>
      </w:pPr>
      <w:r>
        <w:rPr>
          <w:rStyle w:val="CommentReference"/>
        </w:rPr>
        <w:annotationRef/>
      </w:r>
      <w:r>
        <w:t>Further input from the Working Group recommended in this section.</w:t>
      </w:r>
    </w:p>
  </w:comment>
  <w:comment w:id="1" w:author="Claire Hynes" w:date="2016-03-14T17:34:00Z" w:initials="CH">
    <w:p w14:paraId="0D0326B7" w14:textId="28985405" w:rsidR="00A9719B" w:rsidRDefault="00A9719B">
      <w:pPr>
        <w:pStyle w:val="CommentText"/>
      </w:pPr>
      <w:r>
        <w:rPr>
          <w:rStyle w:val="CommentReference"/>
        </w:rPr>
        <w:annotationRef/>
      </w:r>
      <w:r w:rsidR="00572791">
        <w:t>Revisit this drafting once the SMETS tampering alert discussions have concluded.</w:t>
      </w:r>
    </w:p>
  </w:comment>
  <w:comment w:id="2" w:author="Claire Hynes" w:date="2016-05-17T11:41:00Z" w:initials="CH">
    <w:p w14:paraId="60035516" w14:textId="1C912367" w:rsidR="00A9719B" w:rsidRDefault="00A9719B">
      <w:pPr>
        <w:pStyle w:val="CommentText"/>
      </w:pPr>
      <w:r>
        <w:rPr>
          <w:rStyle w:val="CommentReference"/>
        </w:rPr>
        <w:annotationRef/>
      </w:r>
      <w:r>
        <w:t>What was the outcome?</w:t>
      </w:r>
    </w:p>
  </w:comment>
  <w:comment w:id="3" w:author="Claire Hynes" w:date="2016-05-17T11:42:00Z" w:initials="CH">
    <w:p w14:paraId="62FF872E" w14:textId="76DC4AD4" w:rsidR="00A9719B" w:rsidRDefault="00A9719B">
      <w:pPr>
        <w:pStyle w:val="CommentText"/>
      </w:pPr>
      <w:r>
        <w:rPr>
          <w:rStyle w:val="CommentReference"/>
        </w:rPr>
        <w:annotationRef/>
      </w:r>
      <w:r>
        <w:t>What was the outcome?</w:t>
      </w:r>
    </w:p>
  </w:comment>
  <w:comment w:id="4" w:author="Claire Hynes" w:date="2016-05-17T16:08:00Z" w:initials="CH">
    <w:p w14:paraId="588D797A" w14:textId="67C4B10B" w:rsidR="00A9719B" w:rsidRDefault="00A9719B">
      <w:pPr>
        <w:pStyle w:val="CommentText"/>
      </w:pPr>
      <w:r>
        <w:rPr>
          <w:rStyle w:val="CommentReference"/>
        </w:rPr>
        <w:annotationRef/>
      </w:r>
      <w:r>
        <w:t>Further input from the Working Group recommended in this section.</w:t>
      </w:r>
    </w:p>
  </w:comment>
  <w:comment w:id="5" w:author="Claire Hynes" w:date="2016-05-17T16:53:00Z" w:initials="CH">
    <w:p w14:paraId="2B6DF995" w14:textId="2EC96F2D" w:rsidR="00C80E40" w:rsidRDefault="00C80E40">
      <w:pPr>
        <w:pStyle w:val="CommentText"/>
      </w:pPr>
      <w:r>
        <w:rPr>
          <w:rStyle w:val="CommentReference"/>
        </w:rPr>
        <w:annotationRef/>
      </w:r>
      <w:r>
        <w:t>Add further text on Smart Meter Alerts once the final approach is agreed.</w:t>
      </w:r>
    </w:p>
  </w:comment>
  <w:comment w:id="6" w:author="Claire Hynes" w:date="2016-05-17T14:36:00Z" w:initials="CH">
    <w:p w14:paraId="093D63F5" w14:textId="77504659" w:rsidR="00A9719B" w:rsidRDefault="00A9719B">
      <w:pPr>
        <w:pStyle w:val="CommentText"/>
      </w:pPr>
      <w:r>
        <w:rPr>
          <w:rStyle w:val="CommentReference"/>
        </w:rPr>
        <w:annotationRef/>
      </w:r>
      <w:r>
        <w:t>Working Group to confirm whether they still consider these objectives are best facilitated by this change as set out in the consultation?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E0D73D" w15:done="0"/>
  <w15:commentEx w15:paraId="0D0326B7" w15:done="0"/>
  <w15:commentEx w15:paraId="60035516" w15:done="0"/>
  <w15:commentEx w15:paraId="62FF872E" w15:done="0"/>
  <w15:commentEx w15:paraId="588D797A" w15:done="0"/>
  <w15:commentEx w15:paraId="2B6DF995" w15:done="0"/>
  <w15:commentEx w15:paraId="093D63F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65917" w14:textId="77777777" w:rsidR="00A9719B" w:rsidRDefault="00A9719B">
      <w:r>
        <w:separator/>
      </w:r>
    </w:p>
  </w:endnote>
  <w:endnote w:type="continuationSeparator" w:id="0">
    <w:p w14:paraId="081FC167" w14:textId="77777777" w:rsidR="00A9719B" w:rsidRDefault="00A9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E5A2B" w14:textId="419FB661" w:rsidR="00A9719B" w:rsidRPr="003D26C2" w:rsidRDefault="00A9719B">
    <w:pPr>
      <w:pStyle w:val="Footer"/>
      <w:rPr>
        <w:rFonts w:ascii="Verdana" w:hAnsi="Verdana"/>
        <w:sz w:val="16"/>
        <w:szCs w:val="16"/>
      </w:rPr>
    </w:pPr>
    <w:r>
      <w:rPr>
        <w:rFonts w:ascii="Verdana" w:hAnsi="Verdana"/>
        <w:sz w:val="16"/>
        <w:szCs w:val="16"/>
      </w:rPr>
      <w:t>17</w:t>
    </w:r>
    <w:r w:rsidRPr="00010CC7">
      <w:rPr>
        <w:rFonts w:ascii="Verdana" w:hAnsi="Verdana"/>
        <w:sz w:val="16"/>
        <w:szCs w:val="16"/>
      </w:rPr>
      <w:t xml:space="preserve"> June 2016</w:t>
    </w:r>
    <w:r>
      <w:rPr>
        <w:rFonts w:ascii="Verdana" w:hAnsi="Verdana"/>
        <w:sz w:val="16"/>
        <w:szCs w:val="16"/>
      </w:rPr>
      <w:t xml:space="preserve"> </w:t>
    </w:r>
    <w:r w:rsidRPr="003D26C2">
      <w:rPr>
        <w:rFonts w:ascii="Verdana" w:hAnsi="Verdana"/>
        <w:sz w:val="16"/>
        <w:szCs w:val="16"/>
      </w:rPr>
      <w:t xml:space="preserve"> </w:t>
    </w:r>
    <w:r>
      <w:rPr>
        <w:rFonts w:ascii="Verdana" w:hAnsi="Verdana"/>
        <w:sz w:val="16"/>
        <w:szCs w:val="16"/>
      </w:rPr>
      <w:tab/>
    </w:r>
    <w:r w:rsidRPr="002B045C">
      <w:rPr>
        <w:rFonts w:ascii="Verdana" w:hAnsi="Verdana"/>
        <w:sz w:val="16"/>
        <w:szCs w:val="16"/>
      </w:rPr>
      <w:t xml:space="preserve">Page </w:t>
    </w:r>
    <w:r w:rsidRPr="002B045C">
      <w:rPr>
        <w:rFonts w:ascii="Verdana" w:hAnsi="Verdana"/>
        <w:sz w:val="16"/>
        <w:szCs w:val="16"/>
      </w:rPr>
      <w:fldChar w:fldCharType="begin"/>
    </w:r>
    <w:r w:rsidRPr="002B045C">
      <w:rPr>
        <w:rFonts w:ascii="Verdana" w:hAnsi="Verdana"/>
        <w:sz w:val="16"/>
        <w:szCs w:val="16"/>
      </w:rPr>
      <w:instrText xml:space="preserve"> PAGE </w:instrText>
    </w:r>
    <w:r w:rsidRPr="002B045C">
      <w:rPr>
        <w:rFonts w:ascii="Verdana" w:hAnsi="Verdana"/>
        <w:sz w:val="16"/>
        <w:szCs w:val="16"/>
      </w:rPr>
      <w:fldChar w:fldCharType="separate"/>
    </w:r>
    <w:r w:rsidR="00572791">
      <w:rPr>
        <w:rFonts w:ascii="Verdana" w:hAnsi="Verdana"/>
        <w:noProof/>
        <w:sz w:val="16"/>
        <w:szCs w:val="16"/>
      </w:rPr>
      <w:t>7</w:t>
    </w:r>
    <w:r w:rsidRPr="002B045C">
      <w:rPr>
        <w:rFonts w:ascii="Verdana" w:hAnsi="Verdana"/>
        <w:sz w:val="16"/>
        <w:szCs w:val="16"/>
      </w:rPr>
      <w:fldChar w:fldCharType="end"/>
    </w:r>
    <w:r w:rsidRPr="002B045C">
      <w:rPr>
        <w:rFonts w:ascii="Verdana" w:hAnsi="Verdana"/>
        <w:sz w:val="16"/>
        <w:szCs w:val="16"/>
      </w:rPr>
      <w:t xml:space="preserve"> of </w:t>
    </w:r>
    <w:r w:rsidRPr="002B045C">
      <w:rPr>
        <w:rFonts w:ascii="Verdana" w:hAnsi="Verdana"/>
        <w:sz w:val="16"/>
        <w:szCs w:val="16"/>
      </w:rPr>
      <w:fldChar w:fldCharType="begin"/>
    </w:r>
    <w:r w:rsidRPr="002B045C">
      <w:rPr>
        <w:rFonts w:ascii="Verdana" w:hAnsi="Verdana"/>
        <w:sz w:val="16"/>
        <w:szCs w:val="16"/>
      </w:rPr>
      <w:instrText xml:space="preserve"> NUMPAGES </w:instrText>
    </w:r>
    <w:r w:rsidRPr="002B045C">
      <w:rPr>
        <w:rFonts w:ascii="Verdana" w:hAnsi="Verdana"/>
        <w:sz w:val="16"/>
        <w:szCs w:val="16"/>
      </w:rPr>
      <w:fldChar w:fldCharType="separate"/>
    </w:r>
    <w:r w:rsidR="00572791">
      <w:rPr>
        <w:rFonts w:ascii="Verdana" w:hAnsi="Verdana"/>
        <w:noProof/>
        <w:sz w:val="16"/>
        <w:szCs w:val="16"/>
      </w:rPr>
      <w:t>19</w:t>
    </w:r>
    <w:r w:rsidRPr="002B045C">
      <w:rPr>
        <w:rFonts w:ascii="Verdana" w:hAnsi="Verdana"/>
        <w:sz w:val="16"/>
        <w:szCs w:val="16"/>
      </w:rPr>
      <w:fldChar w:fldCharType="end"/>
    </w:r>
    <w:r>
      <w:rPr>
        <w:rFonts w:ascii="Verdana" w:hAnsi="Verdana"/>
        <w:sz w:val="16"/>
        <w:szCs w:val="16"/>
      </w:rPr>
      <w:tab/>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6CC43" w14:textId="77777777" w:rsidR="00A9719B" w:rsidRDefault="00A9719B">
      <w:r>
        <w:separator/>
      </w:r>
    </w:p>
  </w:footnote>
  <w:footnote w:type="continuationSeparator" w:id="0">
    <w:p w14:paraId="06C40427" w14:textId="77777777" w:rsidR="00A9719B" w:rsidRDefault="00A9719B">
      <w:r>
        <w:continuationSeparator/>
      </w:r>
    </w:p>
  </w:footnote>
  <w:footnote w:id="1">
    <w:p w14:paraId="15E59B05" w14:textId="77777777" w:rsidR="00A9719B" w:rsidRPr="002C087B" w:rsidRDefault="00A9719B" w:rsidP="00C101D6">
      <w:pPr>
        <w:pStyle w:val="FootnoteText"/>
        <w:ind w:left="284" w:hanging="284"/>
        <w:rPr>
          <w:rFonts w:ascii="Calibri" w:hAnsi="Calibri" w:cs="Calibri"/>
        </w:rPr>
      </w:pPr>
      <w:r w:rsidRPr="00F44959">
        <w:rPr>
          <w:rStyle w:val="FootnoteReference"/>
          <w:rFonts w:ascii="Calibri" w:hAnsi="Calibri" w:cs="Calibri"/>
        </w:rPr>
        <w:footnoteRef/>
      </w:r>
      <w:r w:rsidRPr="00F44959">
        <w:rPr>
          <w:rFonts w:ascii="Calibri" w:hAnsi="Calibri" w:cs="Calibri"/>
        </w:rPr>
        <w:t xml:space="preserve"> </w:t>
      </w:r>
      <w:r w:rsidRPr="00F44959">
        <w:rPr>
          <w:rFonts w:ascii="Calibri" w:hAnsi="Calibri" w:cs="Calibri"/>
        </w:rPr>
        <w:tab/>
        <w:t>The High Court decision dated 17</w:t>
      </w:r>
      <w:r w:rsidRPr="00F44959">
        <w:rPr>
          <w:rFonts w:ascii="Calibri" w:hAnsi="Calibri" w:cs="Calibri"/>
          <w:vertAlign w:val="superscript"/>
        </w:rPr>
        <w:t>th</w:t>
      </w:r>
      <w:r w:rsidRPr="00F44959">
        <w:rPr>
          <w:rFonts w:ascii="Calibri" w:hAnsi="Calibri" w:cs="Calibri"/>
        </w:rPr>
        <w:t xml:space="preserve"> September 2012 on Case Nos: HT-10-95, HT-10-210, HT-10-??, HT-10-427 and HT-11-163 in respect of "Repair, Installation, Maintenance and Inspection of Supply Side Equipment", Neutral Citation Number: [2012] EWHC 2541 (TCC</w:t>
      </w:r>
      <w:r w:rsidRPr="002C087B">
        <w:rPr>
          <w:rFonts w:ascii="Calibri" w:hAnsi="Calibri" w:cs="Calibri"/>
        </w:rPr>
        <w:t>)</w:t>
      </w:r>
    </w:p>
  </w:footnote>
  <w:footnote w:id="2">
    <w:p w14:paraId="79D84B58" w14:textId="65F76114" w:rsidR="00A9719B" w:rsidRPr="00A9719B" w:rsidRDefault="00A9719B" w:rsidP="00A9719B">
      <w:pPr>
        <w:pStyle w:val="FootnoteText"/>
        <w:ind w:left="284" w:hanging="284"/>
        <w:rPr>
          <w:rFonts w:asciiTheme="minorHAnsi" w:hAnsiTheme="minorHAnsi"/>
        </w:rPr>
      </w:pPr>
      <w:r w:rsidRPr="00A9719B">
        <w:rPr>
          <w:rStyle w:val="FootnoteReference"/>
          <w:rFonts w:asciiTheme="minorHAnsi" w:hAnsiTheme="minorHAnsi"/>
        </w:rPr>
        <w:footnoteRef/>
      </w:r>
      <w:r w:rsidRPr="00A9719B">
        <w:rPr>
          <w:rFonts w:asciiTheme="minorHAnsi" w:hAnsiTheme="minorHAnsi"/>
        </w:rPr>
        <w:t xml:space="preserve"> </w:t>
      </w:r>
      <w:r w:rsidRPr="00A9719B">
        <w:rPr>
          <w:rFonts w:asciiTheme="minorHAnsi" w:hAnsiTheme="minorHAnsi"/>
        </w:rPr>
        <w:tab/>
      </w:r>
      <w:r w:rsidRPr="00A9719B">
        <w:rPr>
          <w:rFonts w:asciiTheme="minorHAnsi" w:hAnsiTheme="minorHAnsi" w:cs="Calibri"/>
        </w:rPr>
        <w:t>The High Court decision dated 17</w:t>
      </w:r>
      <w:r w:rsidRPr="00A9719B">
        <w:rPr>
          <w:rFonts w:asciiTheme="minorHAnsi" w:hAnsiTheme="minorHAnsi" w:cs="Calibri"/>
          <w:vertAlign w:val="superscript"/>
        </w:rPr>
        <w:t>th</w:t>
      </w:r>
      <w:r w:rsidRPr="00A9719B">
        <w:rPr>
          <w:rFonts w:asciiTheme="minorHAnsi" w:hAnsiTheme="minorHAnsi" w:cs="Calibri"/>
        </w:rPr>
        <w:t xml:space="preserve"> September 2012 on Case Nos: HT-10-95, HT-10-210, HT-10-??, HT-10-427 and HT-11-163 in respect of "Repair, Installation, Maintenance and Inspection of Supply Side Equipment", Neutral Citation Number: [2012] EWHC 2541 (TCC)</w:t>
      </w:r>
      <w:r>
        <w:rPr>
          <w:rFonts w:asciiTheme="minorHAnsi" w:hAnsiTheme="minorHAnsi" w:cs="Calibri"/>
        </w:rPr>
        <w:t>.</w:t>
      </w:r>
    </w:p>
  </w:footnote>
  <w:footnote w:id="3">
    <w:p w14:paraId="130F2111" w14:textId="44803A8B" w:rsidR="00A9719B" w:rsidRDefault="00A9719B">
      <w:pPr>
        <w:pStyle w:val="FootnoteText"/>
      </w:pPr>
      <w:r w:rsidRPr="00A9719B">
        <w:rPr>
          <w:rStyle w:val="FootnoteReference"/>
          <w:rFonts w:asciiTheme="minorHAnsi" w:hAnsiTheme="minorHAnsi"/>
        </w:rPr>
        <w:footnoteRef/>
      </w:r>
      <w:r w:rsidRPr="00A9719B">
        <w:rPr>
          <w:rFonts w:asciiTheme="minorHAnsi" w:hAnsiTheme="minorHAnsi"/>
        </w:rPr>
        <w:t xml:space="preserve"> Located on http://www.legislation.gov.uk/uksi/2002/2665/pdfs/uksi_20022665_en.pdf</w:t>
      </w:r>
    </w:p>
  </w:footnote>
  <w:footnote w:id="4">
    <w:p w14:paraId="594C7D75" w14:textId="77777777" w:rsidR="00A9719B" w:rsidRDefault="00A9719B" w:rsidP="00CB49C5">
      <w:pPr>
        <w:pStyle w:val="FootnoteText"/>
      </w:pPr>
      <w:r>
        <w:rPr>
          <w:rStyle w:val="FootnoteReference"/>
        </w:rPr>
        <w:footnoteRef/>
      </w:r>
      <w:r>
        <w:t xml:space="preserve"> </w:t>
      </w:r>
      <w:r w:rsidRPr="00C555AD">
        <w:rPr>
          <w:rFonts w:asciiTheme="minorHAnsi" w:hAnsiTheme="minorHAnsi"/>
        </w:rPr>
        <w:t>The next DCUSA release is scheduled for the 30 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3A156" w14:textId="77777777" w:rsidR="00A9719B" w:rsidRPr="003D26C2" w:rsidRDefault="00A9719B">
    <w:pPr>
      <w:pStyle w:val="Header"/>
      <w:rPr>
        <w:rFonts w:ascii="Verdana" w:hAnsi="Verdana"/>
        <w:sz w:val="16"/>
        <w:szCs w:val="16"/>
      </w:rPr>
    </w:pPr>
    <w:r w:rsidRPr="003D26C2">
      <w:rPr>
        <w:rFonts w:ascii="Verdana" w:hAnsi="Verdana"/>
        <w:sz w:val="16"/>
        <w:szCs w:val="16"/>
      </w:rPr>
      <w:t xml:space="preserve">DCP </w:t>
    </w:r>
    <w:r>
      <w:rPr>
        <w:rFonts w:ascii="Verdana" w:hAnsi="Verdana"/>
        <w:sz w:val="16"/>
        <w:szCs w:val="16"/>
      </w:rPr>
      <w:t>253</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65120A"/>
    <w:multiLevelType w:val="hybridMultilevel"/>
    <w:tmpl w:val="5AFE3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B553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cs="Times New Roman" w:hint="default"/>
        <w:sz w:val="24"/>
      </w:rPr>
    </w:lvl>
    <w:lvl w:ilvl="1">
      <w:start w:val="1"/>
      <w:numFmt w:val="decimal"/>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5" w15:restartNumberingAfterBreak="0">
    <w:nsid w:val="0FC6609E"/>
    <w:multiLevelType w:val="hybridMultilevel"/>
    <w:tmpl w:val="D76CCE5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cs="Times New Roman" w:hint="default"/>
        <w:sz w:val="24"/>
      </w:rPr>
    </w:lvl>
    <w:lvl w:ilvl="1">
      <w:start w:val="1"/>
      <w:numFmt w:val="decimal"/>
      <w:pStyle w:val="GSBodyParawithnumb"/>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7" w15:restartNumberingAfterBreak="0">
    <w:nsid w:val="14217C46"/>
    <w:multiLevelType w:val="hybridMultilevel"/>
    <w:tmpl w:val="CC6A9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686517"/>
    <w:multiLevelType w:val="hybridMultilevel"/>
    <w:tmpl w:val="00263426"/>
    <w:lvl w:ilvl="0" w:tplc="0809000F">
      <w:start w:val="1"/>
      <w:numFmt w:val="decimal"/>
      <w:lvlText w:val="%1."/>
      <w:lvlJc w:val="left"/>
      <w:pPr>
        <w:ind w:left="1890" w:hanging="360"/>
      </w:p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9" w15:restartNumberingAfterBreak="0">
    <w:nsid w:val="1B3D1906"/>
    <w:multiLevelType w:val="hybridMultilevel"/>
    <w:tmpl w:val="85E63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A965AA"/>
    <w:multiLevelType w:val="hybridMultilevel"/>
    <w:tmpl w:val="C8F85862"/>
    <w:lvl w:ilvl="0" w:tplc="08090001">
      <w:start w:val="1"/>
      <w:numFmt w:val="bullet"/>
      <w:lvlText w:val=""/>
      <w:lvlJc w:val="left"/>
      <w:pPr>
        <w:ind w:left="1283" w:hanging="360"/>
      </w:pPr>
      <w:rPr>
        <w:rFonts w:ascii="Symbol" w:hAnsi="Symbol" w:hint="default"/>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11" w15:restartNumberingAfterBreak="0">
    <w:nsid w:val="1EE60801"/>
    <w:multiLevelType w:val="hybridMultilevel"/>
    <w:tmpl w:val="EC5AE58A"/>
    <w:lvl w:ilvl="0" w:tplc="0714F014">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E03467"/>
    <w:multiLevelType w:val="hybridMultilevel"/>
    <w:tmpl w:val="22E40B18"/>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7FA4B45"/>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35D1A"/>
    <w:multiLevelType w:val="hybridMultilevel"/>
    <w:tmpl w:val="D1A43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56797"/>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44D90A53"/>
    <w:multiLevelType w:val="hybridMultilevel"/>
    <w:tmpl w:val="18945526"/>
    <w:lvl w:ilvl="0" w:tplc="19E23622">
      <w:start w:val="1"/>
      <w:numFmt w:val="decimal"/>
      <w:lvlText w:val="%1."/>
      <w:lvlJc w:val="left"/>
      <w:pPr>
        <w:ind w:left="751" w:hanging="360"/>
      </w:pPr>
      <w:rPr>
        <w:rFonts w:asciiTheme="minorHAnsi" w:hAnsiTheme="minorHAnsi"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33AC0"/>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49021B5F"/>
    <w:multiLevelType w:val="hybridMultilevel"/>
    <w:tmpl w:val="2ED8988C"/>
    <w:lvl w:ilvl="0" w:tplc="A57C2CB2">
      <w:start w:val="1"/>
      <w:numFmt w:val="decimal"/>
      <w:lvlText w:val="%1."/>
      <w:lvlJc w:val="left"/>
      <w:pPr>
        <w:ind w:left="1287" w:hanging="360"/>
      </w:pPr>
      <w:rPr>
        <w:rFonts w:asciiTheme="minorHAnsi" w:hAnsiTheme="minorHAnsi" w:cs="Times New Roman" w:hint="default"/>
        <w:b w:val="0"/>
        <w:i w:val="0"/>
        <w:vanish w:val="0"/>
        <w:webHidden w:val="0"/>
        <w:sz w:val="22"/>
        <w:szCs w:val="22"/>
        <w:specVanish w:val="0"/>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19" w15:restartNumberingAfterBreak="0">
    <w:nsid w:val="4BA120E7"/>
    <w:multiLevelType w:val="hybridMultilevel"/>
    <w:tmpl w:val="22E63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BFA6F5A"/>
    <w:multiLevelType w:val="hybridMultilevel"/>
    <w:tmpl w:val="221E1E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27278D"/>
    <w:multiLevelType w:val="multilevel"/>
    <w:tmpl w:val="0FB62910"/>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color w:val="auto"/>
        <w:spacing w:val="0"/>
        <w:w w:val="100"/>
        <w:kern w:val="0"/>
        <w:position w:val="0"/>
        <w:sz w:val="20"/>
        <w:u w:val="none"/>
        <w:effect w:val="none"/>
      </w:rPr>
    </w:lvl>
    <w:lvl w:ilvl="2">
      <w:start w:val="1"/>
      <w:numFmt w:val="decimal"/>
      <w:lvlText w:val="%3."/>
      <w:lvlJc w:val="left"/>
      <w:pPr>
        <w:tabs>
          <w:tab w:val="num" w:pos="720"/>
        </w:tabs>
        <w:ind w:left="720" w:hanging="720"/>
      </w:pPr>
      <w:rPr>
        <w:rFonts w:ascii="Times New Roman" w:hAnsi="Times New Roman" w:cs="Times New Roman" w:hint="default"/>
        <w:b w:val="0"/>
        <w:i w:val="0"/>
        <w:vanish w:val="0"/>
        <w:sz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8C25A0"/>
    <w:multiLevelType w:val="hybridMultilevel"/>
    <w:tmpl w:val="510C8D56"/>
    <w:lvl w:ilvl="0" w:tplc="453C7188">
      <w:start w:val="1"/>
      <w:numFmt w:val="decimal"/>
      <w:lvlText w:val="%1."/>
      <w:lvlJc w:val="left"/>
      <w:pPr>
        <w:ind w:left="1287" w:hanging="360"/>
      </w:pPr>
      <w:rPr>
        <w:rFonts w:ascii="Times New Roman" w:hAnsi="Times New Roman" w:cs="Times New Roman" w:hint="default"/>
        <w:b w:val="0"/>
        <w:i w:val="0"/>
        <w:vanish w:val="0"/>
        <w:sz w:val="24"/>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24"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D5A1D84"/>
    <w:multiLevelType w:val="hybridMultilevel"/>
    <w:tmpl w:val="6FD6F564"/>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27562E"/>
    <w:multiLevelType w:val="hybridMultilevel"/>
    <w:tmpl w:val="D7B01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28" w15:restartNumberingAfterBreak="0">
    <w:nsid w:val="6A4E7EAE"/>
    <w:multiLevelType w:val="multilevel"/>
    <w:tmpl w:val="5110456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9" w15:restartNumberingAfterBreak="0">
    <w:nsid w:val="6D226F00"/>
    <w:multiLevelType w:val="hybridMultilevel"/>
    <w:tmpl w:val="BA48F046"/>
    <w:lvl w:ilvl="0" w:tplc="8AE635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036CE2"/>
    <w:multiLevelType w:val="hybridMultilevel"/>
    <w:tmpl w:val="C05E8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F22BFE"/>
    <w:multiLevelType w:val="multilevel"/>
    <w:tmpl w:val="5E985350"/>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15:restartNumberingAfterBreak="0">
    <w:nsid w:val="78C9095E"/>
    <w:multiLevelType w:val="hybridMultilevel"/>
    <w:tmpl w:val="1EDC3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8B2BC1"/>
    <w:multiLevelType w:val="hybridMultilevel"/>
    <w:tmpl w:val="B1CC94B2"/>
    <w:lvl w:ilvl="0" w:tplc="08090013">
      <w:start w:val="1"/>
      <w:numFmt w:val="upp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F0C44F8"/>
    <w:multiLevelType w:val="hybridMultilevel"/>
    <w:tmpl w:val="312E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1D56C9"/>
    <w:multiLevelType w:val="multilevel"/>
    <w:tmpl w:val="AD1ECE4C"/>
    <w:lvl w:ilvl="0">
      <w:start w:val="1"/>
      <w:numFmt w:val="decimal"/>
      <w:lvlText w:val="%1."/>
      <w:lvlJc w:val="left"/>
      <w:pPr>
        <w:tabs>
          <w:tab w:val="num" w:pos="567"/>
        </w:tabs>
        <w:ind w:left="567" w:hanging="567"/>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cs="Times New Roman" w:hint="default"/>
        <w:b w:val="0"/>
        <w:i w:val="0"/>
        <w:vanish w:val="0"/>
        <w:webHidden w:val="0"/>
        <w:sz w:val="22"/>
        <w:szCs w:val="22"/>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F42502A"/>
    <w:multiLevelType w:val="hybridMultilevel"/>
    <w:tmpl w:val="2D50A35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7" w15:restartNumberingAfterBreak="0">
    <w:nsid w:val="7F651635"/>
    <w:multiLevelType w:val="multilevel"/>
    <w:tmpl w:val="5E985350"/>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0"/>
  </w:num>
  <w:num w:numId="3">
    <w:abstractNumId w:val="17"/>
  </w:num>
  <w:num w:numId="4">
    <w:abstractNumId w:val="27"/>
  </w:num>
  <w:num w:numId="5">
    <w:abstractNumId w:val="22"/>
  </w:num>
  <w:num w:numId="6">
    <w:abstractNumId w:val="25"/>
  </w:num>
  <w:num w:numId="7">
    <w:abstractNumId w:val="28"/>
  </w:num>
  <w:num w:numId="8">
    <w:abstractNumId w:val="4"/>
  </w:num>
  <w:num w:numId="9">
    <w:abstractNumId w:val="6"/>
  </w:num>
  <w:num w:numId="10">
    <w:abstractNumId w:val="12"/>
  </w:num>
  <w:num w:numId="11">
    <w:abstractNumId w:val="23"/>
  </w:num>
  <w:num w:numId="12">
    <w:abstractNumId w:val="21"/>
  </w:num>
  <w:num w:numId="13">
    <w:abstractNumId w:val="14"/>
  </w:num>
  <w:num w:numId="14">
    <w:abstractNumId w:val="34"/>
  </w:num>
  <w:num w:numId="15">
    <w:abstractNumId w:val="9"/>
  </w:num>
  <w:num w:numId="16">
    <w:abstractNumId w:val="13"/>
  </w:num>
  <w:num w:numId="17">
    <w:abstractNumId w:val="29"/>
  </w:num>
  <w:num w:numId="18">
    <w:abstractNumId w:val="16"/>
  </w:num>
  <w:num w:numId="19">
    <w:abstractNumId w:val="3"/>
  </w:num>
  <w:num w:numId="20">
    <w:abstractNumId w:val="7"/>
  </w:num>
  <w:num w:numId="21">
    <w:abstractNumId w:val="5"/>
  </w:num>
  <w:num w:numId="22">
    <w:abstractNumId w:val="10"/>
  </w:num>
  <w:num w:numId="23">
    <w:abstractNumId w:val="36"/>
  </w:num>
  <w:num w:numId="24">
    <w:abstractNumId w:val="22"/>
  </w:num>
  <w:num w:numId="25">
    <w:abstractNumId w:val="15"/>
  </w:num>
  <w:num w:numId="26">
    <w:abstractNumId w:val="19"/>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8"/>
  </w:num>
  <w:num w:numId="31">
    <w:abstractNumId w:val="20"/>
  </w:num>
  <w:num w:numId="32">
    <w:abstractNumId w:val="30"/>
  </w:num>
  <w:num w:numId="33">
    <w:abstractNumId w:val="33"/>
  </w:num>
  <w:num w:numId="34">
    <w:abstractNumId w:val="24"/>
  </w:num>
  <w:num w:numId="35">
    <w:abstractNumId w:val="32"/>
  </w:num>
  <w:num w:numId="36">
    <w:abstractNumId w:val="1"/>
  </w:num>
  <w:num w:numId="37">
    <w:abstractNumId w:val="1"/>
  </w:num>
  <w:num w:numId="38">
    <w:abstractNumId w:val="8"/>
  </w:num>
  <w:num w:numId="39">
    <w:abstractNumId w:val="26"/>
  </w:num>
  <w:num w:numId="40">
    <w:abstractNumId w:val="2"/>
  </w:num>
  <w:num w:numId="41">
    <w:abstractNumId w:val="37"/>
  </w:num>
  <w:num w:numId="42">
    <w:abstractNumId w:val="3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3E"/>
    <w:rsid w:val="00000212"/>
    <w:rsid w:val="00000EB5"/>
    <w:rsid w:val="0000122A"/>
    <w:rsid w:val="0000238B"/>
    <w:rsid w:val="00002C38"/>
    <w:rsid w:val="00002D4B"/>
    <w:rsid w:val="00003806"/>
    <w:rsid w:val="00003D34"/>
    <w:rsid w:val="0000421C"/>
    <w:rsid w:val="000046FB"/>
    <w:rsid w:val="0000606B"/>
    <w:rsid w:val="00006113"/>
    <w:rsid w:val="00006E06"/>
    <w:rsid w:val="000076FC"/>
    <w:rsid w:val="00007AD7"/>
    <w:rsid w:val="00010A51"/>
    <w:rsid w:val="00010CC7"/>
    <w:rsid w:val="000114A5"/>
    <w:rsid w:val="00011DDD"/>
    <w:rsid w:val="0001483C"/>
    <w:rsid w:val="00015B39"/>
    <w:rsid w:val="00015E2C"/>
    <w:rsid w:val="00016053"/>
    <w:rsid w:val="00016A22"/>
    <w:rsid w:val="00016E5C"/>
    <w:rsid w:val="00016ECB"/>
    <w:rsid w:val="0002057D"/>
    <w:rsid w:val="00020A4E"/>
    <w:rsid w:val="00021891"/>
    <w:rsid w:val="00021E03"/>
    <w:rsid w:val="000226BD"/>
    <w:rsid w:val="000244AC"/>
    <w:rsid w:val="0002500D"/>
    <w:rsid w:val="00025B24"/>
    <w:rsid w:val="00030B15"/>
    <w:rsid w:val="00030C70"/>
    <w:rsid w:val="0003119D"/>
    <w:rsid w:val="000325CB"/>
    <w:rsid w:val="00032705"/>
    <w:rsid w:val="00032DBA"/>
    <w:rsid w:val="00033919"/>
    <w:rsid w:val="00033AB7"/>
    <w:rsid w:val="0003441E"/>
    <w:rsid w:val="00034F41"/>
    <w:rsid w:val="00035797"/>
    <w:rsid w:val="00035A07"/>
    <w:rsid w:val="0003615B"/>
    <w:rsid w:val="00037720"/>
    <w:rsid w:val="0003774D"/>
    <w:rsid w:val="000402DF"/>
    <w:rsid w:val="00041435"/>
    <w:rsid w:val="00041510"/>
    <w:rsid w:val="00043256"/>
    <w:rsid w:val="00043457"/>
    <w:rsid w:val="000434ED"/>
    <w:rsid w:val="000442F0"/>
    <w:rsid w:val="000452CD"/>
    <w:rsid w:val="0004565D"/>
    <w:rsid w:val="000458B8"/>
    <w:rsid w:val="00045F1C"/>
    <w:rsid w:val="000463C4"/>
    <w:rsid w:val="0004654A"/>
    <w:rsid w:val="00046E76"/>
    <w:rsid w:val="00047450"/>
    <w:rsid w:val="00047A50"/>
    <w:rsid w:val="00047BF5"/>
    <w:rsid w:val="00050019"/>
    <w:rsid w:val="000512B2"/>
    <w:rsid w:val="00051BF9"/>
    <w:rsid w:val="00051C9B"/>
    <w:rsid w:val="00052461"/>
    <w:rsid w:val="00052ABA"/>
    <w:rsid w:val="00052B0F"/>
    <w:rsid w:val="00052FE1"/>
    <w:rsid w:val="00055A21"/>
    <w:rsid w:val="00057546"/>
    <w:rsid w:val="00057986"/>
    <w:rsid w:val="00057AA3"/>
    <w:rsid w:val="00057C02"/>
    <w:rsid w:val="00060D57"/>
    <w:rsid w:val="00062E05"/>
    <w:rsid w:val="000631AB"/>
    <w:rsid w:val="00064070"/>
    <w:rsid w:val="00064C24"/>
    <w:rsid w:val="00065571"/>
    <w:rsid w:val="00066BED"/>
    <w:rsid w:val="0006721C"/>
    <w:rsid w:val="000673AA"/>
    <w:rsid w:val="00067B71"/>
    <w:rsid w:val="00067E59"/>
    <w:rsid w:val="00070763"/>
    <w:rsid w:val="000719B7"/>
    <w:rsid w:val="00074085"/>
    <w:rsid w:val="00074D6B"/>
    <w:rsid w:val="00074DCE"/>
    <w:rsid w:val="0007515B"/>
    <w:rsid w:val="00075B03"/>
    <w:rsid w:val="000766C9"/>
    <w:rsid w:val="000769B2"/>
    <w:rsid w:val="00077325"/>
    <w:rsid w:val="00077334"/>
    <w:rsid w:val="00077503"/>
    <w:rsid w:val="00077657"/>
    <w:rsid w:val="000819CE"/>
    <w:rsid w:val="0008486C"/>
    <w:rsid w:val="000852FC"/>
    <w:rsid w:val="00085602"/>
    <w:rsid w:val="00085643"/>
    <w:rsid w:val="00086A69"/>
    <w:rsid w:val="00087BB7"/>
    <w:rsid w:val="00090753"/>
    <w:rsid w:val="00090CD7"/>
    <w:rsid w:val="00090F88"/>
    <w:rsid w:val="00090FE5"/>
    <w:rsid w:val="00091A6E"/>
    <w:rsid w:val="0009279F"/>
    <w:rsid w:val="00092C25"/>
    <w:rsid w:val="000931CB"/>
    <w:rsid w:val="0009364B"/>
    <w:rsid w:val="00094445"/>
    <w:rsid w:val="00094523"/>
    <w:rsid w:val="000946A4"/>
    <w:rsid w:val="0009498F"/>
    <w:rsid w:val="00094A66"/>
    <w:rsid w:val="00095A2E"/>
    <w:rsid w:val="00095B4D"/>
    <w:rsid w:val="00095E4B"/>
    <w:rsid w:val="00096059"/>
    <w:rsid w:val="00096987"/>
    <w:rsid w:val="000A13F4"/>
    <w:rsid w:val="000A2E9E"/>
    <w:rsid w:val="000A424F"/>
    <w:rsid w:val="000A4465"/>
    <w:rsid w:val="000A4DA6"/>
    <w:rsid w:val="000A5340"/>
    <w:rsid w:val="000A5464"/>
    <w:rsid w:val="000A6CD4"/>
    <w:rsid w:val="000A725A"/>
    <w:rsid w:val="000A740B"/>
    <w:rsid w:val="000A763A"/>
    <w:rsid w:val="000B1253"/>
    <w:rsid w:val="000B1307"/>
    <w:rsid w:val="000B1872"/>
    <w:rsid w:val="000B1ED1"/>
    <w:rsid w:val="000B215E"/>
    <w:rsid w:val="000B2BEC"/>
    <w:rsid w:val="000B3029"/>
    <w:rsid w:val="000B3041"/>
    <w:rsid w:val="000B36F0"/>
    <w:rsid w:val="000B55A7"/>
    <w:rsid w:val="000B5EC7"/>
    <w:rsid w:val="000B5FD3"/>
    <w:rsid w:val="000B62C2"/>
    <w:rsid w:val="000B6478"/>
    <w:rsid w:val="000C0176"/>
    <w:rsid w:val="000C0605"/>
    <w:rsid w:val="000C0CB2"/>
    <w:rsid w:val="000C1A46"/>
    <w:rsid w:val="000C1F3F"/>
    <w:rsid w:val="000C29F8"/>
    <w:rsid w:val="000C2D55"/>
    <w:rsid w:val="000C2F16"/>
    <w:rsid w:val="000C3D4D"/>
    <w:rsid w:val="000C4A56"/>
    <w:rsid w:val="000C617B"/>
    <w:rsid w:val="000C64A7"/>
    <w:rsid w:val="000C7616"/>
    <w:rsid w:val="000C777D"/>
    <w:rsid w:val="000C7891"/>
    <w:rsid w:val="000C7DE7"/>
    <w:rsid w:val="000C7E72"/>
    <w:rsid w:val="000C7F94"/>
    <w:rsid w:val="000D0909"/>
    <w:rsid w:val="000D0AD5"/>
    <w:rsid w:val="000D1051"/>
    <w:rsid w:val="000D1B8C"/>
    <w:rsid w:val="000D259C"/>
    <w:rsid w:val="000D2F06"/>
    <w:rsid w:val="000D3975"/>
    <w:rsid w:val="000D460E"/>
    <w:rsid w:val="000D4F84"/>
    <w:rsid w:val="000D5AFD"/>
    <w:rsid w:val="000D776F"/>
    <w:rsid w:val="000E0234"/>
    <w:rsid w:val="000E1065"/>
    <w:rsid w:val="000E1164"/>
    <w:rsid w:val="000E16C4"/>
    <w:rsid w:val="000E1AB1"/>
    <w:rsid w:val="000E1ED0"/>
    <w:rsid w:val="000E2169"/>
    <w:rsid w:val="000E28B9"/>
    <w:rsid w:val="000E4441"/>
    <w:rsid w:val="000E4A5D"/>
    <w:rsid w:val="000E4AFB"/>
    <w:rsid w:val="000E6582"/>
    <w:rsid w:val="000F03C7"/>
    <w:rsid w:val="000F0403"/>
    <w:rsid w:val="000F3C38"/>
    <w:rsid w:val="000F3F2F"/>
    <w:rsid w:val="000F4541"/>
    <w:rsid w:val="000F460E"/>
    <w:rsid w:val="000F465A"/>
    <w:rsid w:val="000F4B61"/>
    <w:rsid w:val="000F50E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555"/>
    <w:rsid w:val="00106663"/>
    <w:rsid w:val="00106A4D"/>
    <w:rsid w:val="0010745E"/>
    <w:rsid w:val="0011015C"/>
    <w:rsid w:val="00110F31"/>
    <w:rsid w:val="001121E7"/>
    <w:rsid w:val="0011229A"/>
    <w:rsid w:val="001122EE"/>
    <w:rsid w:val="001141AB"/>
    <w:rsid w:val="001142DE"/>
    <w:rsid w:val="001142E1"/>
    <w:rsid w:val="00114315"/>
    <w:rsid w:val="00114EDD"/>
    <w:rsid w:val="00115BFB"/>
    <w:rsid w:val="00115CAB"/>
    <w:rsid w:val="001173C3"/>
    <w:rsid w:val="00120408"/>
    <w:rsid w:val="00120B60"/>
    <w:rsid w:val="00120DB4"/>
    <w:rsid w:val="00121111"/>
    <w:rsid w:val="00121582"/>
    <w:rsid w:val="00123AB8"/>
    <w:rsid w:val="00124EA6"/>
    <w:rsid w:val="00126360"/>
    <w:rsid w:val="001278AC"/>
    <w:rsid w:val="001302D8"/>
    <w:rsid w:val="0013198C"/>
    <w:rsid w:val="00131A84"/>
    <w:rsid w:val="00133025"/>
    <w:rsid w:val="001331A5"/>
    <w:rsid w:val="00134FE5"/>
    <w:rsid w:val="00141471"/>
    <w:rsid w:val="0014182E"/>
    <w:rsid w:val="00141BBB"/>
    <w:rsid w:val="0014227F"/>
    <w:rsid w:val="00143794"/>
    <w:rsid w:val="001448C0"/>
    <w:rsid w:val="00147F6E"/>
    <w:rsid w:val="00150B07"/>
    <w:rsid w:val="00153D42"/>
    <w:rsid w:val="001542D8"/>
    <w:rsid w:val="001562F2"/>
    <w:rsid w:val="0015687E"/>
    <w:rsid w:val="001603A6"/>
    <w:rsid w:val="00160541"/>
    <w:rsid w:val="00162540"/>
    <w:rsid w:val="00162573"/>
    <w:rsid w:val="001628BB"/>
    <w:rsid w:val="001642E2"/>
    <w:rsid w:val="0016469C"/>
    <w:rsid w:val="0016479F"/>
    <w:rsid w:val="00164F2E"/>
    <w:rsid w:val="00165484"/>
    <w:rsid w:val="00165C23"/>
    <w:rsid w:val="00165D44"/>
    <w:rsid w:val="00165EDE"/>
    <w:rsid w:val="001666C3"/>
    <w:rsid w:val="0016716D"/>
    <w:rsid w:val="00167B25"/>
    <w:rsid w:val="00170F5B"/>
    <w:rsid w:val="0017122A"/>
    <w:rsid w:val="0017193F"/>
    <w:rsid w:val="00171DB4"/>
    <w:rsid w:val="001727B9"/>
    <w:rsid w:val="00172B80"/>
    <w:rsid w:val="00174114"/>
    <w:rsid w:val="001742BD"/>
    <w:rsid w:val="00174757"/>
    <w:rsid w:val="00175C50"/>
    <w:rsid w:val="00176273"/>
    <w:rsid w:val="00177C08"/>
    <w:rsid w:val="00177D94"/>
    <w:rsid w:val="00180BDD"/>
    <w:rsid w:val="00181353"/>
    <w:rsid w:val="00182170"/>
    <w:rsid w:val="00182A8A"/>
    <w:rsid w:val="00184BB5"/>
    <w:rsid w:val="00185503"/>
    <w:rsid w:val="00186A02"/>
    <w:rsid w:val="001904D5"/>
    <w:rsid w:val="00190AE8"/>
    <w:rsid w:val="00190F09"/>
    <w:rsid w:val="001924CB"/>
    <w:rsid w:val="00192A90"/>
    <w:rsid w:val="00194680"/>
    <w:rsid w:val="00194CB7"/>
    <w:rsid w:val="0019619B"/>
    <w:rsid w:val="0019772B"/>
    <w:rsid w:val="001A0132"/>
    <w:rsid w:val="001A052C"/>
    <w:rsid w:val="001A132B"/>
    <w:rsid w:val="001A1377"/>
    <w:rsid w:val="001A140F"/>
    <w:rsid w:val="001A1DC1"/>
    <w:rsid w:val="001A271E"/>
    <w:rsid w:val="001A4116"/>
    <w:rsid w:val="001A4582"/>
    <w:rsid w:val="001A4C25"/>
    <w:rsid w:val="001A4C57"/>
    <w:rsid w:val="001A6DF4"/>
    <w:rsid w:val="001A75E0"/>
    <w:rsid w:val="001B0469"/>
    <w:rsid w:val="001B1008"/>
    <w:rsid w:val="001B19B9"/>
    <w:rsid w:val="001B2C55"/>
    <w:rsid w:val="001B37C9"/>
    <w:rsid w:val="001B3FD7"/>
    <w:rsid w:val="001B3FEC"/>
    <w:rsid w:val="001B4247"/>
    <w:rsid w:val="001B4A4B"/>
    <w:rsid w:val="001B4ECB"/>
    <w:rsid w:val="001B55AA"/>
    <w:rsid w:val="001B5C80"/>
    <w:rsid w:val="001B6D00"/>
    <w:rsid w:val="001B6E10"/>
    <w:rsid w:val="001B7665"/>
    <w:rsid w:val="001B7821"/>
    <w:rsid w:val="001B7A73"/>
    <w:rsid w:val="001B7E6D"/>
    <w:rsid w:val="001B7EA9"/>
    <w:rsid w:val="001C0A82"/>
    <w:rsid w:val="001C2C0D"/>
    <w:rsid w:val="001C39C7"/>
    <w:rsid w:val="001C3C2E"/>
    <w:rsid w:val="001C48F1"/>
    <w:rsid w:val="001C4BC7"/>
    <w:rsid w:val="001C53FC"/>
    <w:rsid w:val="001C7326"/>
    <w:rsid w:val="001C7F91"/>
    <w:rsid w:val="001D07F2"/>
    <w:rsid w:val="001D152B"/>
    <w:rsid w:val="001D1E76"/>
    <w:rsid w:val="001D2398"/>
    <w:rsid w:val="001D2D17"/>
    <w:rsid w:val="001D5A4A"/>
    <w:rsid w:val="001D6ADA"/>
    <w:rsid w:val="001D7BAA"/>
    <w:rsid w:val="001D7EBD"/>
    <w:rsid w:val="001E00CF"/>
    <w:rsid w:val="001E08C3"/>
    <w:rsid w:val="001E0A86"/>
    <w:rsid w:val="001E0B25"/>
    <w:rsid w:val="001E0C9E"/>
    <w:rsid w:val="001E1AB3"/>
    <w:rsid w:val="001E1D36"/>
    <w:rsid w:val="001E1F23"/>
    <w:rsid w:val="001E33D7"/>
    <w:rsid w:val="001E4148"/>
    <w:rsid w:val="001E47CE"/>
    <w:rsid w:val="001E47D4"/>
    <w:rsid w:val="001E5E8D"/>
    <w:rsid w:val="001E71F8"/>
    <w:rsid w:val="001F1E9E"/>
    <w:rsid w:val="001F231D"/>
    <w:rsid w:val="001F3CB1"/>
    <w:rsid w:val="001F513B"/>
    <w:rsid w:val="001F59FD"/>
    <w:rsid w:val="001F73B3"/>
    <w:rsid w:val="001F74D7"/>
    <w:rsid w:val="001F7E57"/>
    <w:rsid w:val="00200109"/>
    <w:rsid w:val="002004A1"/>
    <w:rsid w:val="00201097"/>
    <w:rsid w:val="002012FA"/>
    <w:rsid w:val="00201EEF"/>
    <w:rsid w:val="00204AA8"/>
    <w:rsid w:val="00205B6A"/>
    <w:rsid w:val="00205DC2"/>
    <w:rsid w:val="00206480"/>
    <w:rsid w:val="00207E04"/>
    <w:rsid w:val="00207F0A"/>
    <w:rsid w:val="00210E92"/>
    <w:rsid w:val="002117E4"/>
    <w:rsid w:val="00212800"/>
    <w:rsid w:val="00212E0B"/>
    <w:rsid w:val="002132F5"/>
    <w:rsid w:val="00213F81"/>
    <w:rsid w:val="00214286"/>
    <w:rsid w:val="00214C0C"/>
    <w:rsid w:val="0021538B"/>
    <w:rsid w:val="002157DB"/>
    <w:rsid w:val="0021586E"/>
    <w:rsid w:val="002171D9"/>
    <w:rsid w:val="00220A9C"/>
    <w:rsid w:val="002216D2"/>
    <w:rsid w:val="00221EC8"/>
    <w:rsid w:val="0022255B"/>
    <w:rsid w:val="00222E51"/>
    <w:rsid w:val="00222F77"/>
    <w:rsid w:val="00223FDD"/>
    <w:rsid w:val="002242B8"/>
    <w:rsid w:val="00224BF1"/>
    <w:rsid w:val="00224C39"/>
    <w:rsid w:val="00225BED"/>
    <w:rsid w:val="00225D05"/>
    <w:rsid w:val="0022732D"/>
    <w:rsid w:val="0023042C"/>
    <w:rsid w:val="00230FE6"/>
    <w:rsid w:val="00231695"/>
    <w:rsid w:val="00231774"/>
    <w:rsid w:val="00233483"/>
    <w:rsid w:val="002336C4"/>
    <w:rsid w:val="00234AD0"/>
    <w:rsid w:val="00234EBA"/>
    <w:rsid w:val="00236F6A"/>
    <w:rsid w:val="00237994"/>
    <w:rsid w:val="0024358D"/>
    <w:rsid w:val="002437E5"/>
    <w:rsid w:val="0024385F"/>
    <w:rsid w:val="00243E7F"/>
    <w:rsid w:val="002450D0"/>
    <w:rsid w:val="002451F3"/>
    <w:rsid w:val="0024591A"/>
    <w:rsid w:val="00246182"/>
    <w:rsid w:val="002467AF"/>
    <w:rsid w:val="00246E33"/>
    <w:rsid w:val="0025044C"/>
    <w:rsid w:val="0025074F"/>
    <w:rsid w:val="00250C00"/>
    <w:rsid w:val="002515BF"/>
    <w:rsid w:val="002521E8"/>
    <w:rsid w:val="00253BE8"/>
    <w:rsid w:val="0025467E"/>
    <w:rsid w:val="00255709"/>
    <w:rsid w:val="00255899"/>
    <w:rsid w:val="0025600F"/>
    <w:rsid w:val="002562FD"/>
    <w:rsid w:val="0025659D"/>
    <w:rsid w:val="00261AC0"/>
    <w:rsid w:val="002624A9"/>
    <w:rsid w:val="002632E0"/>
    <w:rsid w:val="002633A7"/>
    <w:rsid w:val="002637CB"/>
    <w:rsid w:val="0026515D"/>
    <w:rsid w:val="00265354"/>
    <w:rsid w:val="002670A8"/>
    <w:rsid w:val="00267A54"/>
    <w:rsid w:val="00270591"/>
    <w:rsid w:val="00270B31"/>
    <w:rsid w:val="0027142C"/>
    <w:rsid w:val="0027167B"/>
    <w:rsid w:val="0027199C"/>
    <w:rsid w:val="00272AE0"/>
    <w:rsid w:val="00272FDD"/>
    <w:rsid w:val="00274377"/>
    <w:rsid w:val="00274F52"/>
    <w:rsid w:val="00276430"/>
    <w:rsid w:val="00283BD7"/>
    <w:rsid w:val="002843BE"/>
    <w:rsid w:val="00285648"/>
    <w:rsid w:val="00285BDD"/>
    <w:rsid w:val="00285FB5"/>
    <w:rsid w:val="00286AE9"/>
    <w:rsid w:val="00287652"/>
    <w:rsid w:val="00287DB8"/>
    <w:rsid w:val="00290711"/>
    <w:rsid w:val="002913EE"/>
    <w:rsid w:val="0029156C"/>
    <w:rsid w:val="00291BA1"/>
    <w:rsid w:val="00291DAE"/>
    <w:rsid w:val="00292ADF"/>
    <w:rsid w:val="0029319D"/>
    <w:rsid w:val="00294099"/>
    <w:rsid w:val="002942BE"/>
    <w:rsid w:val="00295416"/>
    <w:rsid w:val="0029559B"/>
    <w:rsid w:val="00295B64"/>
    <w:rsid w:val="00295CC9"/>
    <w:rsid w:val="002964F6"/>
    <w:rsid w:val="0029715F"/>
    <w:rsid w:val="002A13AC"/>
    <w:rsid w:val="002A1A5B"/>
    <w:rsid w:val="002A37FC"/>
    <w:rsid w:val="002A450E"/>
    <w:rsid w:val="002A6C4A"/>
    <w:rsid w:val="002B045C"/>
    <w:rsid w:val="002B0A1D"/>
    <w:rsid w:val="002B17C0"/>
    <w:rsid w:val="002B19E1"/>
    <w:rsid w:val="002B22C1"/>
    <w:rsid w:val="002B4337"/>
    <w:rsid w:val="002B47F3"/>
    <w:rsid w:val="002B4CC3"/>
    <w:rsid w:val="002B54EE"/>
    <w:rsid w:val="002B6135"/>
    <w:rsid w:val="002B63B8"/>
    <w:rsid w:val="002B6961"/>
    <w:rsid w:val="002C134C"/>
    <w:rsid w:val="002C1747"/>
    <w:rsid w:val="002C21AA"/>
    <w:rsid w:val="002C3728"/>
    <w:rsid w:val="002C38F5"/>
    <w:rsid w:val="002C4241"/>
    <w:rsid w:val="002C4976"/>
    <w:rsid w:val="002C5E92"/>
    <w:rsid w:val="002C65D3"/>
    <w:rsid w:val="002C691B"/>
    <w:rsid w:val="002C6CA3"/>
    <w:rsid w:val="002C6F74"/>
    <w:rsid w:val="002C7EB1"/>
    <w:rsid w:val="002D0A4E"/>
    <w:rsid w:val="002D0D4E"/>
    <w:rsid w:val="002D171A"/>
    <w:rsid w:val="002D184C"/>
    <w:rsid w:val="002D2644"/>
    <w:rsid w:val="002D2BBA"/>
    <w:rsid w:val="002D2FFA"/>
    <w:rsid w:val="002D38FE"/>
    <w:rsid w:val="002D45B3"/>
    <w:rsid w:val="002D5D18"/>
    <w:rsid w:val="002D5DF6"/>
    <w:rsid w:val="002D60A5"/>
    <w:rsid w:val="002E1A32"/>
    <w:rsid w:val="002E20C1"/>
    <w:rsid w:val="002E2AB5"/>
    <w:rsid w:val="002E2C99"/>
    <w:rsid w:val="002E38A8"/>
    <w:rsid w:val="002E5EC3"/>
    <w:rsid w:val="002E68D1"/>
    <w:rsid w:val="002F1A25"/>
    <w:rsid w:val="002F201D"/>
    <w:rsid w:val="002F2E46"/>
    <w:rsid w:val="002F30E6"/>
    <w:rsid w:val="002F4182"/>
    <w:rsid w:val="002F4756"/>
    <w:rsid w:val="002F4FD9"/>
    <w:rsid w:val="002F5310"/>
    <w:rsid w:val="002F60C8"/>
    <w:rsid w:val="002F6F17"/>
    <w:rsid w:val="002F709C"/>
    <w:rsid w:val="002F70E1"/>
    <w:rsid w:val="002F7164"/>
    <w:rsid w:val="002F76E8"/>
    <w:rsid w:val="002F78B1"/>
    <w:rsid w:val="003012A0"/>
    <w:rsid w:val="003016B4"/>
    <w:rsid w:val="00301958"/>
    <w:rsid w:val="00301D83"/>
    <w:rsid w:val="00302148"/>
    <w:rsid w:val="00302D84"/>
    <w:rsid w:val="00304B1C"/>
    <w:rsid w:val="00305283"/>
    <w:rsid w:val="003054FE"/>
    <w:rsid w:val="003058A9"/>
    <w:rsid w:val="00305C0A"/>
    <w:rsid w:val="00305D45"/>
    <w:rsid w:val="003064B8"/>
    <w:rsid w:val="003071B4"/>
    <w:rsid w:val="003076CC"/>
    <w:rsid w:val="00307DBD"/>
    <w:rsid w:val="0031055F"/>
    <w:rsid w:val="003106F0"/>
    <w:rsid w:val="003116CF"/>
    <w:rsid w:val="003118E9"/>
    <w:rsid w:val="00312123"/>
    <w:rsid w:val="003131CE"/>
    <w:rsid w:val="00313B2C"/>
    <w:rsid w:val="003140D7"/>
    <w:rsid w:val="00316C1B"/>
    <w:rsid w:val="00316F55"/>
    <w:rsid w:val="00317079"/>
    <w:rsid w:val="00317E91"/>
    <w:rsid w:val="00320011"/>
    <w:rsid w:val="00321F4B"/>
    <w:rsid w:val="00322159"/>
    <w:rsid w:val="00323688"/>
    <w:rsid w:val="00323F29"/>
    <w:rsid w:val="00323F3B"/>
    <w:rsid w:val="00323FAD"/>
    <w:rsid w:val="0032408B"/>
    <w:rsid w:val="0032499F"/>
    <w:rsid w:val="003250BE"/>
    <w:rsid w:val="0032547B"/>
    <w:rsid w:val="00325751"/>
    <w:rsid w:val="003257DB"/>
    <w:rsid w:val="00325A3E"/>
    <w:rsid w:val="0032670F"/>
    <w:rsid w:val="00326C53"/>
    <w:rsid w:val="00327354"/>
    <w:rsid w:val="00327962"/>
    <w:rsid w:val="00330A70"/>
    <w:rsid w:val="00330C0F"/>
    <w:rsid w:val="00330FCD"/>
    <w:rsid w:val="003310E7"/>
    <w:rsid w:val="003313D0"/>
    <w:rsid w:val="00331420"/>
    <w:rsid w:val="00331CA8"/>
    <w:rsid w:val="003320A9"/>
    <w:rsid w:val="0033234D"/>
    <w:rsid w:val="00333FE9"/>
    <w:rsid w:val="0033786C"/>
    <w:rsid w:val="00337C17"/>
    <w:rsid w:val="00340853"/>
    <w:rsid w:val="00341A0E"/>
    <w:rsid w:val="00342793"/>
    <w:rsid w:val="00342B85"/>
    <w:rsid w:val="003432B5"/>
    <w:rsid w:val="00343394"/>
    <w:rsid w:val="00343FC6"/>
    <w:rsid w:val="003469A9"/>
    <w:rsid w:val="0034733A"/>
    <w:rsid w:val="00347436"/>
    <w:rsid w:val="0034744B"/>
    <w:rsid w:val="00350418"/>
    <w:rsid w:val="00350EB8"/>
    <w:rsid w:val="00353B27"/>
    <w:rsid w:val="00355B69"/>
    <w:rsid w:val="00355D8A"/>
    <w:rsid w:val="003564F4"/>
    <w:rsid w:val="0035672E"/>
    <w:rsid w:val="00356ECD"/>
    <w:rsid w:val="003576B8"/>
    <w:rsid w:val="00357916"/>
    <w:rsid w:val="00360840"/>
    <w:rsid w:val="00360EE8"/>
    <w:rsid w:val="00361F13"/>
    <w:rsid w:val="00362894"/>
    <w:rsid w:val="00362F22"/>
    <w:rsid w:val="00363CAB"/>
    <w:rsid w:val="003641A5"/>
    <w:rsid w:val="0036576C"/>
    <w:rsid w:val="00365800"/>
    <w:rsid w:val="00365E8D"/>
    <w:rsid w:val="00366475"/>
    <w:rsid w:val="00367273"/>
    <w:rsid w:val="003675AD"/>
    <w:rsid w:val="0037007D"/>
    <w:rsid w:val="00370A61"/>
    <w:rsid w:val="00370C37"/>
    <w:rsid w:val="00370C5C"/>
    <w:rsid w:val="00370E6D"/>
    <w:rsid w:val="0037117E"/>
    <w:rsid w:val="00372019"/>
    <w:rsid w:val="00372221"/>
    <w:rsid w:val="00372864"/>
    <w:rsid w:val="00372AB3"/>
    <w:rsid w:val="00372C77"/>
    <w:rsid w:val="003738B6"/>
    <w:rsid w:val="00373C7A"/>
    <w:rsid w:val="00374A63"/>
    <w:rsid w:val="003762D4"/>
    <w:rsid w:val="0037634E"/>
    <w:rsid w:val="0037687A"/>
    <w:rsid w:val="0037705F"/>
    <w:rsid w:val="00380078"/>
    <w:rsid w:val="00380095"/>
    <w:rsid w:val="0038037E"/>
    <w:rsid w:val="00380B03"/>
    <w:rsid w:val="00380C1F"/>
    <w:rsid w:val="00382B5D"/>
    <w:rsid w:val="003835E0"/>
    <w:rsid w:val="00383A8E"/>
    <w:rsid w:val="00383EBF"/>
    <w:rsid w:val="00384A47"/>
    <w:rsid w:val="00384B6E"/>
    <w:rsid w:val="00384D2B"/>
    <w:rsid w:val="00385CAE"/>
    <w:rsid w:val="00387252"/>
    <w:rsid w:val="00387690"/>
    <w:rsid w:val="00387EC6"/>
    <w:rsid w:val="003900EC"/>
    <w:rsid w:val="00390D1B"/>
    <w:rsid w:val="00391546"/>
    <w:rsid w:val="00391654"/>
    <w:rsid w:val="003921B3"/>
    <w:rsid w:val="00392330"/>
    <w:rsid w:val="00392741"/>
    <w:rsid w:val="003944DA"/>
    <w:rsid w:val="0039493D"/>
    <w:rsid w:val="003952AA"/>
    <w:rsid w:val="0039708C"/>
    <w:rsid w:val="00397F6F"/>
    <w:rsid w:val="003A0BCC"/>
    <w:rsid w:val="003A2686"/>
    <w:rsid w:val="003A2F73"/>
    <w:rsid w:val="003A522C"/>
    <w:rsid w:val="003A6180"/>
    <w:rsid w:val="003A692A"/>
    <w:rsid w:val="003A72F6"/>
    <w:rsid w:val="003B0A5A"/>
    <w:rsid w:val="003B144B"/>
    <w:rsid w:val="003B1B6E"/>
    <w:rsid w:val="003B1E53"/>
    <w:rsid w:val="003B3593"/>
    <w:rsid w:val="003B3A44"/>
    <w:rsid w:val="003B4045"/>
    <w:rsid w:val="003B47AC"/>
    <w:rsid w:val="003B4E5E"/>
    <w:rsid w:val="003B6561"/>
    <w:rsid w:val="003B6C48"/>
    <w:rsid w:val="003B6C54"/>
    <w:rsid w:val="003B7F69"/>
    <w:rsid w:val="003C0039"/>
    <w:rsid w:val="003C0607"/>
    <w:rsid w:val="003C09F3"/>
    <w:rsid w:val="003C1991"/>
    <w:rsid w:val="003C2DAB"/>
    <w:rsid w:val="003C458B"/>
    <w:rsid w:val="003C478F"/>
    <w:rsid w:val="003C4AC7"/>
    <w:rsid w:val="003C4D4B"/>
    <w:rsid w:val="003C516A"/>
    <w:rsid w:val="003C541C"/>
    <w:rsid w:val="003C6C67"/>
    <w:rsid w:val="003C6F3F"/>
    <w:rsid w:val="003D083A"/>
    <w:rsid w:val="003D0842"/>
    <w:rsid w:val="003D0E83"/>
    <w:rsid w:val="003D1A78"/>
    <w:rsid w:val="003D23DE"/>
    <w:rsid w:val="003D26C2"/>
    <w:rsid w:val="003D3444"/>
    <w:rsid w:val="003D35AE"/>
    <w:rsid w:val="003D40AA"/>
    <w:rsid w:val="003D499B"/>
    <w:rsid w:val="003D5B4B"/>
    <w:rsid w:val="003D5EE9"/>
    <w:rsid w:val="003D5EF9"/>
    <w:rsid w:val="003D77EB"/>
    <w:rsid w:val="003E0677"/>
    <w:rsid w:val="003E0883"/>
    <w:rsid w:val="003E128F"/>
    <w:rsid w:val="003E1A93"/>
    <w:rsid w:val="003E1D7E"/>
    <w:rsid w:val="003E1E16"/>
    <w:rsid w:val="003E2214"/>
    <w:rsid w:val="003E2762"/>
    <w:rsid w:val="003E2DDE"/>
    <w:rsid w:val="003E3048"/>
    <w:rsid w:val="003E363E"/>
    <w:rsid w:val="003E3A4A"/>
    <w:rsid w:val="003E4129"/>
    <w:rsid w:val="003E437E"/>
    <w:rsid w:val="003E51D6"/>
    <w:rsid w:val="003E63EA"/>
    <w:rsid w:val="003E69EE"/>
    <w:rsid w:val="003E6C2B"/>
    <w:rsid w:val="003E713A"/>
    <w:rsid w:val="003E72E4"/>
    <w:rsid w:val="003E76D9"/>
    <w:rsid w:val="003E7805"/>
    <w:rsid w:val="003F0105"/>
    <w:rsid w:val="003F040B"/>
    <w:rsid w:val="003F0DDA"/>
    <w:rsid w:val="003F12D6"/>
    <w:rsid w:val="003F1943"/>
    <w:rsid w:val="003F299F"/>
    <w:rsid w:val="003F3B45"/>
    <w:rsid w:val="003F4713"/>
    <w:rsid w:val="003F49B8"/>
    <w:rsid w:val="003F49DC"/>
    <w:rsid w:val="003F54E4"/>
    <w:rsid w:val="003F5F10"/>
    <w:rsid w:val="003F6190"/>
    <w:rsid w:val="003F6D8A"/>
    <w:rsid w:val="003F6E51"/>
    <w:rsid w:val="004025BC"/>
    <w:rsid w:val="00402B79"/>
    <w:rsid w:val="004037E6"/>
    <w:rsid w:val="004039FE"/>
    <w:rsid w:val="00403C90"/>
    <w:rsid w:val="004040A8"/>
    <w:rsid w:val="0040429F"/>
    <w:rsid w:val="00405491"/>
    <w:rsid w:val="00405686"/>
    <w:rsid w:val="00405EC1"/>
    <w:rsid w:val="00406E4A"/>
    <w:rsid w:val="00407373"/>
    <w:rsid w:val="00410349"/>
    <w:rsid w:val="00410908"/>
    <w:rsid w:val="00410992"/>
    <w:rsid w:val="00410BFC"/>
    <w:rsid w:val="00410C2F"/>
    <w:rsid w:val="00410F26"/>
    <w:rsid w:val="00411E6B"/>
    <w:rsid w:val="00411E8C"/>
    <w:rsid w:val="00414B01"/>
    <w:rsid w:val="004168D5"/>
    <w:rsid w:val="00417797"/>
    <w:rsid w:val="00420343"/>
    <w:rsid w:val="0042170A"/>
    <w:rsid w:val="00421AC9"/>
    <w:rsid w:val="0042229D"/>
    <w:rsid w:val="0042312B"/>
    <w:rsid w:val="004237FC"/>
    <w:rsid w:val="00424A38"/>
    <w:rsid w:val="00424AC0"/>
    <w:rsid w:val="00425091"/>
    <w:rsid w:val="0042511A"/>
    <w:rsid w:val="00425AD8"/>
    <w:rsid w:val="00425BC4"/>
    <w:rsid w:val="0042675A"/>
    <w:rsid w:val="00426CA1"/>
    <w:rsid w:val="00427988"/>
    <w:rsid w:val="00427BF9"/>
    <w:rsid w:val="004315FB"/>
    <w:rsid w:val="004318E5"/>
    <w:rsid w:val="00431AB0"/>
    <w:rsid w:val="0043290A"/>
    <w:rsid w:val="00432ADC"/>
    <w:rsid w:val="00432AF1"/>
    <w:rsid w:val="00432E57"/>
    <w:rsid w:val="00433172"/>
    <w:rsid w:val="004334BA"/>
    <w:rsid w:val="00435032"/>
    <w:rsid w:val="00435098"/>
    <w:rsid w:val="004354F8"/>
    <w:rsid w:val="00436037"/>
    <w:rsid w:val="0043744D"/>
    <w:rsid w:val="004374F2"/>
    <w:rsid w:val="004403AC"/>
    <w:rsid w:val="00440534"/>
    <w:rsid w:val="00440BB7"/>
    <w:rsid w:val="00441AD2"/>
    <w:rsid w:val="00441C6F"/>
    <w:rsid w:val="00441F49"/>
    <w:rsid w:val="00442117"/>
    <w:rsid w:val="00442F49"/>
    <w:rsid w:val="00442FA1"/>
    <w:rsid w:val="00444424"/>
    <w:rsid w:val="00444962"/>
    <w:rsid w:val="00444FFF"/>
    <w:rsid w:val="004451A1"/>
    <w:rsid w:val="004460DB"/>
    <w:rsid w:val="00446BAA"/>
    <w:rsid w:val="0044730E"/>
    <w:rsid w:val="0044742D"/>
    <w:rsid w:val="004505A4"/>
    <w:rsid w:val="0045078B"/>
    <w:rsid w:val="00450B3E"/>
    <w:rsid w:val="00451805"/>
    <w:rsid w:val="00451C04"/>
    <w:rsid w:val="00452FCD"/>
    <w:rsid w:val="004530DA"/>
    <w:rsid w:val="00453C0F"/>
    <w:rsid w:val="00453E92"/>
    <w:rsid w:val="00455208"/>
    <w:rsid w:val="00456250"/>
    <w:rsid w:val="004565E9"/>
    <w:rsid w:val="0045770E"/>
    <w:rsid w:val="00457ABB"/>
    <w:rsid w:val="00460212"/>
    <w:rsid w:val="0046029E"/>
    <w:rsid w:val="00460507"/>
    <w:rsid w:val="0046109D"/>
    <w:rsid w:val="004631DE"/>
    <w:rsid w:val="0046503C"/>
    <w:rsid w:val="004656CE"/>
    <w:rsid w:val="00465AE1"/>
    <w:rsid w:val="004664E7"/>
    <w:rsid w:val="004667EC"/>
    <w:rsid w:val="00466D96"/>
    <w:rsid w:val="00467565"/>
    <w:rsid w:val="0047005D"/>
    <w:rsid w:val="004709C2"/>
    <w:rsid w:val="00471248"/>
    <w:rsid w:val="0047174C"/>
    <w:rsid w:val="00471A78"/>
    <w:rsid w:val="0047221B"/>
    <w:rsid w:val="0047223B"/>
    <w:rsid w:val="004729E1"/>
    <w:rsid w:val="00473A37"/>
    <w:rsid w:val="00473C23"/>
    <w:rsid w:val="004741A9"/>
    <w:rsid w:val="0047497D"/>
    <w:rsid w:val="004753C8"/>
    <w:rsid w:val="004758BC"/>
    <w:rsid w:val="0047724D"/>
    <w:rsid w:val="00477599"/>
    <w:rsid w:val="004779F0"/>
    <w:rsid w:val="00482EEC"/>
    <w:rsid w:val="00483CB9"/>
    <w:rsid w:val="00484DA2"/>
    <w:rsid w:val="004859EC"/>
    <w:rsid w:val="00485A13"/>
    <w:rsid w:val="00485ECD"/>
    <w:rsid w:val="00487471"/>
    <w:rsid w:val="00492583"/>
    <w:rsid w:val="00494074"/>
    <w:rsid w:val="00494D73"/>
    <w:rsid w:val="004972C4"/>
    <w:rsid w:val="00497307"/>
    <w:rsid w:val="00497695"/>
    <w:rsid w:val="00497B17"/>
    <w:rsid w:val="004A000A"/>
    <w:rsid w:val="004A0355"/>
    <w:rsid w:val="004A08AB"/>
    <w:rsid w:val="004A0A25"/>
    <w:rsid w:val="004A14F7"/>
    <w:rsid w:val="004A29D6"/>
    <w:rsid w:val="004A3515"/>
    <w:rsid w:val="004A4894"/>
    <w:rsid w:val="004A59FE"/>
    <w:rsid w:val="004A652A"/>
    <w:rsid w:val="004A6B86"/>
    <w:rsid w:val="004B0AEE"/>
    <w:rsid w:val="004B1DDF"/>
    <w:rsid w:val="004B28FA"/>
    <w:rsid w:val="004B33C3"/>
    <w:rsid w:val="004B35AE"/>
    <w:rsid w:val="004B3A28"/>
    <w:rsid w:val="004B50AC"/>
    <w:rsid w:val="004B6ABC"/>
    <w:rsid w:val="004B6B9A"/>
    <w:rsid w:val="004B788C"/>
    <w:rsid w:val="004B7B67"/>
    <w:rsid w:val="004C0150"/>
    <w:rsid w:val="004C01B4"/>
    <w:rsid w:val="004C01D9"/>
    <w:rsid w:val="004C0C70"/>
    <w:rsid w:val="004C140B"/>
    <w:rsid w:val="004C2163"/>
    <w:rsid w:val="004C27D7"/>
    <w:rsid w:val="004C2F8A"/>
    <w:rsid w:val="004C300C"/>
    <w:rsid w:val="004C3688"/>
    <w:rsid w:val="004C6AFA"/>
    <w:rsid w:val="004C6CB1"/>
    <w:rsid w:val="004D0FC6"/>
    <w:rsid w:val="004D1487"/>
    <w:rsid w:val="004D20BC"/>
    <w:rsid w:val="004D3126"/>
    <w:rsid w:val="004D322C"/>
    <w:rsid w:val="004D32C1"/>
    <w:rsid w:val="004D32C6"/>
    <w:rsid w:val="004D3739"/>
    <w:rsid w:val="004D42F5"/>
    <w:rsid w:val="004D67F9"/>
    <w:rsid w:val="004D7021"/>
    <w:rsid w:val="004E3BCD"/>
    <w:rsid w:val="004E409D"/>
    <w:rsid w:val="004E44D3"/>
    <w:rsid w:val="004E4AF7"/>
    <w:rsid w:val="004E4BC9"/>
    <w:rsid w:val="004E4BE4"/>
    <w:rsid w:val="004E575B"/>
    <w:rsid w:val="004E5E1D"/>
    <w:rsid w:val="004E6498"/>
    <w:rsid w:val="004E6E03"/>
    <w:rsid w:val="004F062A"/>
    <w:rsid w:val="004F077A"/>
    <w:rsid w:val="004F1668"/>
    <w:rsid w:val="004F1B51"/>
    <w:rsid w:val="004F34FE"/>
    <w:rsid w:val="004F3D1D"/>
    <w:rsid w:val="004F5074"/>
    <w:rsid w:val="004F529B"/>
    <w:rsid w:val="004F56E8"/>
    <w:rsid w:val="004F5BD3"/>
    <w:rsid w:val="004F5C9B"/>
    <w:rsid w:val="004F738A"/>
    <w:rsid w:val="004F7BE8"/>
    <w:rsid w:val="004F7F12"/>
    <w:rsid w:val="0050021B"/>
    <w:rsid w:val="00501368"/>
    <w:rsid w:val="005017E8"/>
    <w:rsid w:val="00502679"/>
    <w:rsid w:val="00502C0A"/>
    <w:rsid w:val="00503BF7"/>
    <w:rsid w:val="00503F73"/>
    <w:rsid w:val="005042DE"/>
    <w:rsid w:val="005045E9"/>
    <w:rsid w:val="00504771"/>
    <w:rsid w:val="005047FB"/>
    <w:rsid w:val="005050BA"/>
    <w:rsid w:val="00505C9D"/>
    <w:rsid w:val="00506096"/>
    <w:rsid w:val="00506ED7"/>
    <w:rsid w:val="00507B88"/>
    <w:rsid w:val="00511408"/>
    <w:rsid w:val="00511A85"/>
    <w:rsid w:val="00511B91"/>
    <w:rsid w:val="00512B07"/>
    <w:rsid w:val="0051340F"/>
    <w:rsid w:val="005144F4"/>
    <w:rsid w:val="00514620"/>
    <w:rsid w:val="00514791"/>
    <w:rsid w:val="0051514A"/>
    <w:rsid w:val="00515C62"/>
    <w:rsid w:val="00515CF2"/>
    <w:rsid w:val="00515DC7"/>
    <w:rsid w:val="00516C0F"/>
    <w:rsid w:val="00516F88"/>
    <w:rsid w:val="00516FD2"/>
    <w:rsid w:val="00517783"/>
    <w:rsid w:val="0052016A"/>
    <w:rsid w:val="00520ECC"/>
    <w:rsid w:val="005213E9"/>
    <w:rsid w:val="005215CD"/>
    <w:rsid w:val="00521716"/>
    <w:rsid w:val="00521786"/>
    <w:rsid w:val="005218B9"/>
    <w:rsid w:val="00521AC0"/>
    <w:rsid w:val="00521C71"/>
    <w:rsid w:val="00522754"/>
    <w:rsid w:val="005228D4"/>
    <w:rsid w:val="00522A5F"/>
    <w:rsid w:val="0052458A"/>
    <w:rsid w:val="00524DDA"/>
    <w:rsid w:val="00525022"/>
    <w:rsid w:val="00525037"/>
    <w:rsid w:val="00526CB9"/>
    <w:rsid w:val="00530605"/>
    <w:rsid w:val="00531205"/>
    <w:rsid w:val="00531D86"/>
    <w:rsid w:val="00533C00"/>
    <w:rsid w:val="00534AA9"/>
    <w:rsid w:val="00535905"/>
    <w:rsid w:val="00535ABA"/>
    <w:rsid w:val="00536657"/>
    <w:rsid w:val="005366A4"/>
    <w:rsid w:val="00536FAA"/>
    <w:rsid w:val="00537323"/>
    <w:rsid w:val="00540217"/>
    <w:rsid w:val="005405D0"/>
    <w:rsid w:val="00540DEF"/>
    <w:rsid w:val="00542FEC"/>
    <w:rsid w:val="0054364B"/>
    <w:rsid w:val="00543CD3"/>
    <w:rsid w:val="00544415"/>
    <w:rsid w:val="005452D7"/>
    <w:rsid w:val="005456D9"/>
    <w:rsid w:val="0054608F"/>
    <w:rsid w:val="00546F85"/>
    <w:rsid w:val="00547027"/>
    <w:rsid w:val="00547C1E"/>
    <w:rsid w:val="00547C7D"/>
    <w:rsid w:val="00547CB4"/>
    <w:rsid w:val="00550EF9"/>
    <w:rsid w:val="00552B3D"/>
    <w:rsid w:val="005530A6"/>
    <w:rsid w:val="00553319"/>
    <w:rsid w:val="005537AD"/>
    <w:rsid w:val="0055444F"/>
    <w:rsid w:val="00554B11"/>
    <w:rsid w:val="00554CEB"/>
    <w:rsid w:val="00554DB9"/>
    <w:rsid w:val="00555066"/>
    <w:rsid w:val="005561FD"/>
    <w:rsid w:val="00556876"/>
    <w:rsid w:val="0055708E"/>
    <w:rsid w:val="0055789A"/>
    <w:rsid w:val="00560F1E"/>
    <w:rsid w:val="005615C4"/>
    <w:rsid w:val="00561DA4"/>
    <w:rsid w:val="005641F7"/>
    <w:rsid w:val="00564229"/>
    <w:rsid w:val="0056530A"/>
    <w:rsid w:val="00565D71"/>
    <w:rsid w:val="005663DE"/>
    <w:rsid w:val="005673B6"/>
    <w:rsid w:val="00567AD4"/>
    <w:rsid w:val="0057062D"/>
    <w:rsid w:val="00570E6C"/>
    <w:rsid w:val="00571068"/>
    <w:rsid w:val="00571B45"/>
    <w:rsid w:val="00572791"/>
    <w:rsid w:val="00574C6A"/>
    <w:rsid w:val="00574CF2"/>
    <w:rsid w:val="00575171"/>
    <w:rsid w:val="005755FA"/>
    <w:rsid w:val="005755FC"/>
    <w:rsid w:val="005801BE"/>
    <w:rsid w:val="00580B2E"/>
    <w:rsid w:val="00580C17"/>
    <w:rsid w:val="0058180A"/>
    <w:rsid w:val="005820D4"/>
    <w:rsid w:val="0058300A"/>
    <w:rsid w:val="00583044"/>
    <w:rsid w:val="005831B3"/>
    <w:rsid w:val="005833F6"/>
    <w:rsid w:val="005837CF"/>
    <w:rsid w:val="005853A0"/>
    <w:rsid w:val="00585ECE"/>
    <w:rsid w:val="005869C4"/>
    <w:rsid w:val="005905C7"/>
    <w:rsid w:val="005909E8"/>
    <w:rsid w:val="005931BD"/>
    <w:rsid w:val="00593A36"/>
    <w:rsid w:val="00594294"/>
    <w:rsid w:val="00594EE4"/>
    <w:rsid w:val="005952FD"/>
    <w:rsid w:val="00595840"/>
    <w:rsid w:val="00595D3D"/>
    <w:rsid w:val="00595D45"/>
    <w:rsid w:val="00596272"/>
    <w:rsid w:val="005965D1"/>
    <w:rsid w:val="005A00CB"/>
    <w:rsid w:val="005A0759"/>
    <w:rsid w:val="005A0A9E"/>
    <w:rsid w:val="005A2720"/>
    <w:rsid w:val="005A2AC4"/>
    <w:rsid w:val="005A3E08"/>
    <w:rsid w:val="005A42AA"/>
    <w:rsid w:val="005A4756"/>
    <w:rsid w:val="005A599A"/>
    <w:rsid w:val="005A6709"/>
    <w:rsid w:val="005A734B"/>
    <w:rsid w:val="005B078C"/>
    <w:rsid w:val="005B0C36"/>
    <w:rsid w:val="005B1423"/>
    <w:rsid w:val="005B1E2F"/>
    <w:rsid w:val="005B210F"/>
    <w:rsid w:val="005B22DE"/>
    <w:rsid w:val="005B28AC"/>
    <w:rsid w:val="005B2EA2"/>
    <w:rsid w:val="005B3DD3"/>
    <w:rsid w:val="005B460C"/>
    <w:rsid w:val="005B5220"/>
    <w:rsid w:val="005B6333"/>
    <w:rsid w:val="005B64B5"/>
    <w:rsid w:val="005B6777"/>
    <w:rsid w:val="005B67B3"/>
    <w:rsid w:val="005B7C10"/>
    <w:rsid w:val="005C14E9"/>
    <w:rsid w:val="005C1DF8"/>
    <w:rsid w:val="005C1F67"/>
    <w:rsid w:val="005C1F8F"/>
    <w:rsid w:val="005C3AD7"/>
    <w:rsid w:val="005C4568"/>
    <w:rsid w:val="005C515D"/>
    <w:rsid w:val="005C51BF"/>
    <w:rsid w:val="005C5264"/>
    <w:rsid w:val="005C5E4E"/>
    <w:rsid w:val="005C7073"/>
    <w:rsid w:val="005C7347"/>
    <w:rsid w:val="005C7F8B"/>
    <w:rsid w:val="005D01A4"/>
    <w:rsid w:val="005D0520"/>
    <w:rsid w:val="005D0D12"/>
    <w:rsid w:val="005D10AD"/>
    <w:rsid w:val="005D1347"/>
    <w:rsid w:val="005D1581"/>
    <w:rsid w:val="005D1B62"/>
    <w:rsid w:val="005D28DF"/>
    <w:rsid w:val="005D2C42"/>
    <w:rsid w:val="005D446B"/>
    <w:rsid w:val="005D5447"/>
    <w:rsid w:val="005D5610"/>
    <w:rsid w:val="005D5930"/>
    <w:rsid w:val="005D59ED"/>
    <w:rsid w:val="005D5CAF"/>
    <w:rsid w:val="005D61A7"/>
    <w:rsid w:val="005D6201"/>
    <w:rsid w:val="005D7372"/>
    <w:rsid w:val="005E0152"/>
    <w:rsid w:val="005E1777"/>
    <w:rsid w:val="005E231F"/>
    <w:rsid w:val="005E2EED"/>
    <w:rsid w:val="005E3676"/>
    <w:rsid w:val="005E51CC"/>
    <w:rsid w:val="005E7005"/>
    <w:rsid w:val="005E7D27"/>
    <w:rsid w:val="005F1518"/>
    <w:rsid w:val="005F164D"/>
    <w:rsid w:val="005F1B66"/>
    <w:rsid w:val="005F1D81"/>
    <w:rsid w:val="005F1E4B"/>
    <w:rsid w:val="005F2066"/>
    <w:rsid w:val="005F22A7"/>
    <w:rsid w:val="005F26B8"/>
    <w:rsid w:val="005F32AF"/>
    <w:rsid w:val="005F41BD"/>
    <w:rsid w:val="005F452B"/>
    <w:rsid w:val="005F5058"/>
    <w:rsid w:val="005F5087"/>
    <w:rsid w:val="005F5ADB"/>
    <w:rsid w:val="005F5BF6"/>
    <w:rsid w:val="005F6520"/>
    <w:rsid w:val="005F661B"/>
    <w:rsid w:val="005F6DA9"/>
    <w:rsid w:val="005F6DFA"/>
    <w:rsid w:val="005F7261"/>
    <w:rsid w:val="005F729D"/>
    <w:rsid w:val="005F7C61"/>
    <w:rsid w:val="00601508"/>
    <w:rsid w:val="006019B1"/>
    <w:rsid w:val="00601C79"/>
    <w:rsid w:val="00601EB3"/>
    <w:rsid w:val="00602ABA"/>
    <w:rsid w:val="00602B15"/>
    <w:rsid w:val="00602CD5"/>
    <w:rsid w:val="00603BD0"/>
    <w:rsid w:val="006043C7"/>
    <w:rsid w:val="006049F8"/>
    <w:rsid w:val="006053FF"/>
    <w:rsid w:val="00605E98"/>
    <w:rsid w:val="0060778B"/>
    <w:rsid w:val="0060789A"/>
    <w:rsid w:val="00610AC6"/>
    <w:rsid w:val="00610D45"/>
    <w:rsid w:val="00611353"/>
    <w:rsid w:val="00611619"/>
    <w:rsid w:val="006116BD"/>
    <w:rsid w:val="006133B8"/>
    <w:rsid w:val="00614BE3"/>
    <w:rsid w:val="00614CD5"/>
    <w:rsid w:val="0061626F"/>
    <w:rsid w:val="00620261"/>
    <w:rsid w:val="00620D05"/>
    <w:rsid w:val="0062200B"/>
    <w:rsid w:val="00623D34"/>
    <w:rsid w:val="00625078"/>
    <w:rsid w:val="00625A43"/>
    <w:rsid w:val="00626641"/>
    <w:rsid w:val="00626873"/>
    <w:rsid w:val="00626B25"/>
    <w:rsid w:val="006301B6"/>
    <w:rsid w:val="00630398"/>
    <w:rsid w:val="00630E65"/>
    <w:rsid w:val="00631BF1"/>
    <w:rsid w:val="00632B52"/>
    <w:rsid w:val="006351D8"/>
    <w:rsid w:val="0063578E"/>
    <w:rsid w:val="00636DCD"/>
    <w:rsid w:val="0063769D"/>
    <w:rsid w:val="00640112"/>
    <w:rsid w:val="006402CE"/>
    <w:rsid w:val="00641341"/>
    <w:rsid w:val="00641AD5"/>
    <w:rsid w:val="00641AE3"/>
    <w:rsid w:val="00641D21"/>
    <w:rsid w:val="00641FC3"/>
    <w:rsid w:val="00642458"/>
    <w:rsid w:val="00642466"/>
    <w:rsid w:val="006429FF"/>
    <w:rsid w:val="006443B1"/>
    <w:rsid w:val="006447D1"/>
    <w:rsid w:val="00645422"/>
    <w:rsid w:val="00645509"/>
    <w:rsid w:val="006457BF"/>
    <w:rsid w:val="00645952"/>
    <w:rsid w:val="006459DA"/>
    <w:rsid w:val="006459F3"/>
    <w:rsid w:val="006519A2"/>
    <w:rsid w:val="006521FB"/>
    <w:rsid w:val="0065223E"/>
    <w:rsid w:val="00652BA7"/>
    <w:rsid w:val="00652E00"/>
    <w:rsid w:val="00652EC4"/>
    <w:rsid w:val="00654895"/>
    <w:rsid w:val="00654E6A"/>
    <w:rsid w:val="00656843"/>
    <w:rsid w:val="00656E73"/>
    <w:rsid w:val="00656FCA"/>
    <w:rsid w:val="0065722E"/>
    <w:rsid w:val="006575CE"/>
    <w:rsid w:val="00657C68"/>
    <w:rsid w:val="00657E07"/>
    <w:rsid w:val="00657FF4"/>
    <w:rsid w:val="00660A9F"/>
    <w:rsid w:val="00660D16"/>
    <w:rsid w:val="006610DA"/>
    <w:rsid w:val="006618B3"/>
    <w:rsid w:val="00662A63"/>
    <w:rsid w:val="00662D45"/>
    <w:rsid w:val="00664C04"/>
    <w:rsid w:val="00665200"/>
    <w:rsid w:val="00665AA7"/>
    <w:rsid w:val="006666F9"/>
    <w:rsid w:val="006667C3"/>
    <w:rsid w:val="0066690A"/>
    <w:rsid w:val="00666C6E"/>
    <w:rsid w:val="006671D5"/>
    <w:rsid w:val="0067006F"/>
    <w:rsid w:val="00670AEC"/>
    <w:rsid w:val="006721AD"/>
    <w:rsid w:val="00674D1C"/>
    <w:rsid w:val="00675E0B"/>
    <w:rsid w:val="00676A5E"/>
    <w:rsid w:val="006772F0"/>
    <w:rsid w:val="00677FD9"/>
    <w:rsid w:val="006808A7"/>
    <w:rsid w:val="006808B8"/>
    <w:rsid w:val="0068203D"/>
    <w:rsid w:val="00682605"/>
    <w:rsid w:val="0068264E"/>
    <w:rsid w:val="006826C9"/>
    <w:rsid w:val="00682AC6"/>
    <w:rsid w:val="00682B2D"/>
    <w:rsid w:val="00682E19"/>
    <w:rsid w:val="00682F57"/>
    <w:rsid w:val="00683571"/>
    <w:rsid w:val="00683B83"/>
    <w:rsid w:val="00683C27"/>
    <w:rsid w:val="006841F4"/>
    <w:rsid w:val="006866E1"/>
    <w:rsid w:val="00686B0E"/>
    <w:rsid w:val="00691A65"/>
    <w:rsid w:val="00691F09"/>
    <w:rsid w:val="006922CD"/>
    <w:rsid w:val="00694C65"/>
    <w:rsid w:val="006960D6"/>
    <w:rsid w:val="006971EB"/>
    <w:rsid w:val="0069766B"/>
    <w:rsid w:val="00697748"/>
    <w:rsid w:val="006A0FDB"/>
    <w:rsid w:val="006A1708"/>
    <w:rsid w:val="006A28A2"/>
    <w:rsid w:val="006A2BE8"/>
    <w:rsid w:val="006A3B33"/>
    <w:rsid w:val="006A4032"/>
    <w:rsid w:val="006A6547"/>
    <w:rsid w:val="006A7C6F"/>
    <w:rsid w:val="006B1860"/>
    <w:rsid w:val="006B1E3F"/>
    <w:rsid w:val="006B25E3"/>
    <w:rsid w:val="006B2E22"/>
    <w:rsid w:val="006B34A4"/>
    <w:rsid w:val="006B4974"/>
    <w:rsid w:val="006B592B"/>
    <w:rsid w:val="006B6492"/>
    <w:rsid w:val="006B65C2"/>
    <w:rsid w:val="006B7470"/>
    <w:rsid w:val="006B777B"/>
    <w:rsid w:val="006B77D9"/>
    <w:rsid w:val="006C0AF4"/>
    <w:rsid w:val="006C1969"/>
    <w:rsid w:val="006C1BF3"/>
    <w:rsid w:val="006C2927"/>
    <w:rsid w:val="006C2F8B"/>
    <w:rsid w:val="006C39E7"/>
    <w:rsid w:val="006C4240"/>
    <w:rsid w:val="006C49A6"/>
    <w:rsid w:val="006C4B9C"/>
    <w:rsid w:val="006C4BCE"/>
    <w:rsid w:val="006C5013"/>
    <w:rsid w:val="006C5E2C"/>
    <w:rsid w:val="006C5F31"/>
    <w:rsid w:val="006C6026"/>
    <w:rsid w:val="006C658F"/>
    <w:rsid w:val="006C69C6"/>
    <w:rsid w:val="006C7321"/>
    <w:rsid w:val="006D148F"/>
    <w:rsid w:val="006D1DF5"/>
    <w:rsid w:val="006D288A"/>
    <w:rsid w:val="006D2F67"/>
    <w:rsid w:val="006D3061"/>
    <w:rsid w:val="006D3474"/>
    <w:rsid w:val="006D3962"/>
    <w:rsid w:val="006D4C40"/>
    <w:rsid w:val="006D4ECF"/>
    <w:rsid w:val="006D4FE2"/>
    <w:rsid w:val="006D59EE"/>
    <w:rsid w:val="006D6AD0"/>
    <w:rsid w:val="006D78E0"/>
    <w:rsid w:val="006E0DAE"/>
    <w:rsid w:val="006E0F71"/>
    <w:rsid w:val="006E2378"/>
    <w:rsid w:val="006E28D7"/>
    <w:rsid w:val="006E2C3C"/>
    <w:rsid w:val="006E3906"/>
    <w:rsid w:val="006E403E"/>
    <w:rsid w:val="006E4E37"/>
    <w:rsid w:val="006E4E3D"/>
    <w:rsid w:val="006E550E"/>
    <w:rsid w:val="006E55AB"/>
    <w:rsid w:val="006E5829"/>
    <w:rsid w:val="006E59F4"/>
    <w:rsid w:val="006E5C54"/>
    <w:rsid w:val="006E625B"/>
    <w:rsid w:val="006E66C5"/>
    <w:rsid w:val="006F1036"/>
    <w:rsid w:val="006F12C5"/>
    <w:rsid w:val="006F1734"/>
    <w:rsid w:val="006F1DFD"/>
    <w:rsid w:val="006F2841"/>
    <w:rsid w:val="006F5A42"/>
    <w:rsid w:val="006F5E5E"/>
    <w:rsid w:val="006F6BB5"/>
    <w:rsid w:val="006F7AA5"/>
    <w:rsid w:val="007009D1"/>
    <w:rsid w:val="007028CF"/>
    <w:rsid w:val="00702E13"/>
    <w:rsid w:val="00702FF3"/>
    <w:rsid w:val="00703ED1"/>
    <w:rsid w:val="00706755"/>
    <w:rsid w:val="00706C16"/>
    <w:rsid w:val="00707DA0"/>
    <w:rsid w:val="00707F3C"/>
    <w:rsid w:val="007104EF"/>
    <w:rsid w:val="007110D4"/>
    <w:rsid w:val="007114F9"/>
    <w:rsid w:val="00711B05"/>
    <w:rsid w:val="00711C77"/>
    <w:rsid w:val="00711CEA"/>
    <w:rsid w:val="007124B7"/>
    <w:rsid w:val="007128CD"/>
    <w:rsid w:val="007129AF"/>
    <w:rsid w:val="0071399F"/>
    <w:rsid w:val="007145F4"/>
    <w:rsid w:val="00714BA4"/>
    <w:rsid w:val="00715282"/>
    <w:rsid w:val="007154A7"/>
    <w:rsid w:val="00715BDD"/>
    <w:rsid w:val="00716307"/>
    <w:rsid w:val="00716C04"/>
    <w:rsid w:val="007170A7"/>
    <w:rsid w:val="007173A8"/>
    <w:rsid w:val="00720734"/>
    <w:rsid w:val="007215C2"/>
    <w:rsid w:val="00721721"/>
    <w:rsid w:val="0072263E"/>
    <w:rsid w:val="007227E8"/>
    <w:rsid w:val="00724DDA"/>
    <w:rsid w:val="00724F82"/>
    <w:rsid w:val="00725372"/>
    <w:rsid w:val="00725496"/>
    <w:rsid w:val="007256B1"/>
    <w:rsid w:val="00725B82"/>
    <w:rsid w:val="00730441"/>
    <w:rsid w:val="0073282F"/>
    <w:rsid w:val="00732885"/>
    <w:rsid w:val="00732D33"/>
    <w:rsid w:val="007336F3"/>
    <w:rsid w:val="00733910"/>
    <w:rsid w:val="007345B8"/>
    <w:rsid w:val="00734860"/>
    <w:rsid w:val="0073528D"/>
    <w:rsid w:val="00736262"/>
    <w:rsid w:val="00737D53"/>
    <w:rsid w:val="00741509"/>
    <w:rsid w:val="007418DF"/>
    <w:rsid w:val="00741A6F"/>
    <w:rsid w:val="00741B1F"/>
    <w:rsid w:val="00742DE9"/>
    <w:rsid w:val="00742EFD"/>
    <w:rsid w:val="00743790"/>
    <w:rsid w:val="00743A66"/>
    <w:rsid w:val="00743C4B"/>
    <w:rsid w:val="007446E9"/>
    <w:rsid w:val="007463FF"/>
    <w:rsid w:val="00746BCC"/>
    <w:rsid w:val="00750898"/>
    <w:rsid w:val="007526E2"/>
    <w:rsid w:val="0075290A"/>
    <w:rsid w:val="00753D01"/>
    <w:rsid w:val="007555A1"/>
    <w:rsid w:val="0075665C"/>
    <w:rsid w:val="00756E4B"/>
    <w:rsid w:val="00757638"/>
    <w:rsid w:val="00757A74"/>
    <w:rsid w:val="00760DC9"/>
    <w:rsid w:val="00760FB5"/>
    <w:rsid w:val="007612EC"/>
    <w:rsid w:val="00762063"/>
    <w:rsid w:val="00762B68"/>
    <w:rsid w:val="00762C0D"/>
    <w:rsid w:val="007639E9"/>
    <w:rsid w:val="00763ABE"/>
    <w:rsid w:val="007640E7"/>
    <w:rsid w:val="0076441A"/>
    <w:rsid w:val="007648BF"/>
    <w:rsid w:val="007665E2"/>
    <w:rsid w:val="00766B7D"/>
    <w:rsid w:val="00767643"/>
    <w:rsid w:val="00767A47"/>
    <w:rsid w:val="00767B37"/>
    <w:rsid w:val="00770490"/>
    <w:rsid w:val="00771DB1"/>
    <w:rsid w:val="00771E6A"/>
    <w:rsid w:val="0077219C"/>
    <w:rsid w:val="00772F70"/>
    <w:rsid w:val="00773DC1"/>
    <w:rsid w:val="00774B31"/>
    <w:rsid w:val="00774D50"/>
    <w:rsid w:val="00775373"/>
    <w:rsid w:val="00775D2D"/>
    <w:rsid w:val="0077692B"/>
    <w:rsid w:val="00776A91"/>
    <w:rsid w:val="007775D9"/>
    <w:rsid w:val="007778D6"/>
    <w:rsid w:val="007802BD"/>
    <w:rsid w:val="007805D0"/>
    <w:rsid w:val="00780D09"/>
    <w:rsid w:val="00783C2E"/>
    <w:rsid w:val="00784530"/>
    <w:rsid w:val="007847A4"/>
    <w:rsid w:val="007850F7"/>
    <w:rsid w:val="00787BF2"/>
    <w:rsid w:val="007909BD"/>
    <w:rsid w:val="00790DCA"/>
    <w:rsid w:val="00791029"/>
    <w:rsid w:val="00793065"/>
    <w:rsid w:val="007931D4"/>
    <w:rsid w:val="00793478"/>
    <w:rsid w:val="007940F8"/>
    <w:rsid w:val="00794846"/>
    <w:rsid w:val="00794C55"/>
    <w:rsid w:val="00794CEA"/>
    <w:rsid w:val="00795643"/>
    <w:rsid w:val="00795BCC"/>
    <w:rsid w:val="007973DB"/>
    <w:rsid w:val="007A0505"/>
    <w:rsid w:val="007A2258"/>
    <w:rsid w:val="007A2608"/>
    <w:rsid w:val="007A2BFF"/>
    <w:rsid w:val="007A2C92"/>
    <w:rsid w:val="007A304D"/>
    <w:rsid w:val="007A3625"/>
    <w:rsid w:val="007A41B5"/>
    <w:rsid w:val="007A4AA9"/>
    <w:rsid w:val="007A4AEF"/>
    <w:rsid w:val="007A61BC"/>
    <w:rsid w:val="007A63B4"/>
    <w:rsid w:val="007A63CE"/>
    <w:rsid w:val="007A6644"/>
    <w:rsid w:val="007A69C3"/>
    <w:rsid w:val="007A6AFD"/>
    <w:rsid w:val="007A6B33"/>
    <w:rsid w:val="007A6BC6"/>
    <w:rsid w:val="007A7B86"/>
    <w:rsid w:val="007A7CB5"/>
    <w:rsid w:val="007B04B2"/>
    <w:rsid w:val="007B1C90"/>
    <w:rsid w:val="007B3451"/>
    <w:rsid w:val="007B3B76"/>
    <w:rsid w:val="007B3C1F"/>
    <w:rsid w:val="007B4AAF"/>
    <w:rsid w:val="007B5EF4"/>
    <w:rsid w:val="007B6C14"/>
    <w:rsid w:val="007B6FC7"/>
    <w:rsid w:val="007B7460"/>
    <w:rsid w:val="007C06E8"/>
    <w:rsid w:val="007C155B"/>
    <w:rsid w:val="007C22BB"/>
    <w:rsid w:val="007C2453"/>
    <w:rsid w:val="007C372F"/>
    <w:rsid w:val="007C3FFB"/>
    <w:rsid w:val="007C46DE"/>
    <w:rsid w:val="007C4BCF"/>
    <w:rsid w:val="007C5250"/>
    <w:rsid w:val="007C52EA"/>
    <w:rsid w:val="007C53DC"/>
    <w:rsid w:val="007C5789"/>
    <w:rsid w:val="007C649D"/>
    <w:rsid w:val="007C6BA5"/>
    <w:rsid w:val="007C6FA9"/>
    <w:rsid w:val="007D0039"/>
    <w:rsid w:val="007D052E"/>
    <w:rsid w:val="007D142A"/>
    <w:rsid w:val="007D1606"/>
    <w:rsid w:val="007D2FDF"/>
    <w:rsid w:val="007D391F"/>
    <w:rsid w:val="007D39AA"/>
    <w:rsid w:val="007D43E2"/>
    <w:rsid w:val="007D5E39"/>
    <w:rsid w:val="007D60FB"/>
    <w:rsid w:val="007D6E1F"/>
    <w:rsid w:val="007E03B0"/>
    <w:rsid w:val="007E0654"/>
    <w:rsid w:val="007E0A74"/>
    <w:rsid w:val="007E0E21"/>
    <w:rsid w:val="007E1402"/>
    <w:rsid w:val="007E1E0C"/>
    <w:rsid w:val="007E352B"/>
    <w:rsid w:val="007E3C2F"/>
    <w:rsid w:val="007E3EE8"/>
    <w:rsid w:val="007E4BA6"/>
    <w:rsid w:val="007E54AC"/>
    <w:rsid w:val="007E613A"/>
    <w:rsid w:val="007E6987"/>
    <w:rsid w:val="007E74F8"/>
    <w:rsid w:val="007F05C2"/>
    <w:rsid w:val="007F0FBC"/>
    <w:rsid w:val="007F14AF"/>
    <w:rsid w:val="007F20AE"/>
    <w:rsid w:val="007F28C8"/>
    <w:rsid w:val="007F4487"/>
    <w:rsid w:val="007F572E"/>
    <w:rsid w:val="007F5DC6"/>
    <w:rsid w:val="007F5EA3"/>
    <w:rsid w:val="007F5F15"/>
    <w:rsid w:val="007F60C2"/>
    <w:rsid w:val="007F6555"/>
    <w:rsid w:val="007F6B3E"/>
    <w:rsid w:val="007F72E7"/>
    <w:rsid w:val="007F732F"/>
    <w:rsid w:val="007F74C7"/>
    <w:rsid w:val="007F7FDC"/>
    <w:rsid w:val="00800B22"/>
    <w:rsid w:val="00801AA2"/>
    <w:rsid w:val="008027A0"/>
    <w:rsid w:val="0080284F"/>
    <w:rsid w:val="00802AFA"/>
    <w:rsid w:val="0080450F"/>
    <w:rsid w:val="00805561"/>
    <w:rsid w:val="0080575A"/>
    <w:rsid w:val="00805969"/>
    <w:rsid w:val="00806249"/>
    <w:rsid w:val="00806623"/>
    <w:rsid w:val="00806B6F"/>
    <w:rsid w:val="00807138"/>
    <w:rsid w:val="00807BE8"/>
    <w:rsid w:val="0081078F"/>
    <w:rsid w:val="00810E46"/>
    <w:rsid w:val="00811054"/>
    <w:rsid w:val="00812C25"/>
    <w:rsid w:val="00812F7A"/>
    <w:rsid w:val="00813B61"/>
    <w:rsid w:val="00813C8A"/>
    <w:rsid w:val="0081451B"/>
    <w:rsid w:val="00814ACD"/>
    <w:rsid w:val="008158D3"/>
    <w:rsid w:val="0081591D"/>
    <w:rsid w:val="00816C9D"/>
    <w:rsid w:val="00817000"/>
    <w:rsid w:val="00817ECB"/>
    <w:rsid w:val="0082114D"/>
    <w:rsid w:val="00823B2B"/>
    <w:rsid w:val="00823C90"/>
    <w:rsid w:val="00824844"/>
    <w:rsid w:val="00825849"/>
    <w:rsid w:val="00825B41"/>
    <w:rsid w:val="008260A8"/>
    <w:rsid w:val="008269FB"/>
    <w:rsid w:val="0082790B"/>
    <w:rsid w:val="008305AC"/>
    <w:rsid w:val="00830DA6"/>
    <w:rsid w:val="0083179E"/>
    <w:rsid w:val="008325F0"/>
    <w:rsid w:val="00832D4C"/>
    <w:rsid w:val="008333A8"/>
    <w:rsid w:val="008339EA"/>
    <w:rsid w:val="00833B2D"/>
    <w:rsid w:val="00833EFB"/>
    <w:rsid w:val="00834746"/>
    <w:rsid w:val="00834998"/>
    <w:rsid w:val="00834E28"/>
    <w:rsid w:val="00835B27"/>
    <w:rsid w:val="008366D2"/>
    <w:rsid w:val="00837708"/>
    <w:rsid w:val="00837AC6"/>
    <w:rsid w:val="00841D42"/>
    <w:rsid w:val="00841ED4"/>
    <w:rsid w:val="008425C8"/>
    <w:rsid w:val="00842EE6"/>
    <w:rsid w:val="00843EAC"/>
    <w:rsid w:val="008448E6"/>
    <w:rsid w:val="00844DBC"/>
    <w:rsid w:val="00845AAB"/>
    <w:rsid w:val="00846029"/>
    <w:rsid w:val="00846118"/>
    <w:rsid w:val="00846FBE"/>
    <w:rsid w:val="008510E8"/>
    <w:rsid w:val="00851338"/>
    <w:rsid w:val="00852CB7"/>
    <w:rsid w:val="00852F05"/>
    <w:rsid w:val="008546BE"/>
    <w:rsid w:val="00855A0F"/>
    <w:rsid w:val="00856ADB"/>
    <w:rsid w:val="008577F9"/>
    <w:rsid w:val="00860118"/>
    <w:rsid w:val="00860D65"/>
    <w:rsid w:val="0086117C"/>
    <w:rsid w:val="0086120A"/>
    <w:rsid w:val="008612BD"/>
    <w:rsid w:val="008612EE"/>
    <w:rsid w:val="008614F5"/>
    <w:rsid w:val="00861B8E"/>
    <w:rsid w:val="00863290"/>
    <w:rsid w:val="00863A38"/>
    <w:rsid w:val="00864DB7"/>
    <w:rsid w:val="0087013E"/>
    <w:rsid w:val="00870D17"/>
    <w:rsid w:val="00871D01"/>
    <w:rsid w:val="00872B7C"/>
    <w:rsid w:val="0087321C"/>
    <w:rsid w:val="0087333E"/>
    <w:rsid w:val="00873487"/>
    <w:rsid w:val="00873DEC"/>
    <w:rsid w:val="008740BC"/>
    <w:rsid w:val="008756F2"/>
    <w:rsid w:val="00875A5B"/>
    <w:rsid w:val="008766E8"/>
    <w:rsid w:val="0087695A"/>
    <w:rsid w:val="00876B33"/>
    <w:rsid w:val="00876FD4"/>
    <w:rsid w:val="0087772E"/>
    <w:rsid w:val="008779BD"/>
    <w:rsid w:val="00880E77"/>
    <w:rsid w:val="00880E98"/>
    <w:rsid w:val="00881197"/>
    <w:rsid w:val="008826CE"/>
    <w:rsid w:val="008832B3"/>
    <w:rsid w:val="0088357B"/>
    <w:rsid w:val="00883D4A"/>
    <w:rsid w:val="0088414E"/>
    <w:rsid w:val="00884607"/>
    <w:rsid w:val="00884EAA"/>
    <w:rsid w:val="00887408"/>
    <w:rsid w:val="0088777E"/>
    <w:rsid w:val="00887947"/>
    <w:rsid w:val="0089128D"/>
    <w:rsid w:val="00891A0B"/>
    <w:rsid w:val="00891C50"/>
    <w:rsid w:val="00891CF6"/>
    <w:rsid w:val="00891F43"/>
    <w:rsid w:val="00892A25"/>
    <w:rsid w:val="00893C5F"/>
    <w:rsid w:val="00893EBC"/>
    <w:rsid w:val="00894171"/>
    <w:rsid w:val="00894B1F"/>
    <w:rsid w:val="0089509C"/>
    <w:rsid w:val="008A012E"/>
    <w:rsid w:val="008A0FEA"/>
    <w:rsid w:val="008A40A3"/>
    <w:rsid w:val="008A4BE7"/>
    <w:rsid w:val="008A4DFF"/>
    <w:rsid w:val="008A4EB1"/>
    <w:rsid w:val="008A4F7C"/>
    <w:rsid w:val="008A533C"/>
    <w:rsid w:val="008A53F5"/>
    <w:rsid w:val="008A5D54"/>
    <w:rsid w:val="008A5D78"/>
    <w:rsid w:val="008A6512"/>
    <w:rsid w:val="008A6A9C"/>
    <w:rsid w:val="008B0190"/>
    <w:rsid w:val="008B052E"/>
    <w:rsid w:val="008B38A9"/>
    <w:rsid w:val="008B4729"/>
    <w:rsid w:val="008B4CDA"/>
    <w:rsid w:val="008B5229"/>
    <w:rsid w:val="008B6690"/>
    <w:rsid w:val="008B6896"/>
    <w:rsid w:val="008B6C3F"/>
    <w:rsid w:val="008B722C"/>
    <w:rsid w:val="008C03D0"/>
    <w:rsid w:val="008C26AF"/>
    <w:rsid w:val="008C29F9"/>
    <w:rsid w:val="008C39BE"/>
    <w:rsid w:val="008C3DDB"/>
    <w:rsid w:val="008C6735"/>
    <w:rsid w:val="008C6B62"/>
    <w:rsid w:val="008C6E28"/>
    <w:rsid w:val="008C7F64"/>
    <w:rsid w:val="008D015C"/>
    <w:rsid w:val="008D0572"/>
    <w:rsid w:val="008D0860"/>
    <w:rsid w:val="008D18F2"/>
    <w:rsid w:val="008D1D35"/>
    <w:rsid w:val="008D2DF6"/>
    <w:rsid w:val="008D3D5D"/>
    <w:rsid w:val="008D4673"/>
    <w:rsid w:val="008D47F7"/>
    <w:rsid w:val="008D4A9F"/>
    <w:rsid w:val="008D4B1F"/>
    <w:rsid w:val="008D4E02"/>
    <w:rsid w:val="008D584F"/>
    <w:rsid w:val="008D5905"/>
    <w:rsid w:val="008D6B8E"/>
    <w:rsid w:val="008D72D1"/>
    <w:rsid w:val="008D779F"/>
    <w:rsid w:val="008E028E"/>
    <w:rsid w:val="008E04D3"/>
    <w:rsid w:val="008E0919"/>
    <w:rsid w:val="008E17DD"/>
    <w:rsid w:val="008E2CA9"/>
    <w:rsid w:val="008E2D4D"/>
    <w:rsid w:val="008E3627"/>
    <w:rsid w:val="008E545B"/>
    <w:rsid w:val="008E6D3E"/>
    <w:rsid w:val="008E74F1"/>
    <w:rsid w:val="008E775A"/>
    <w:rsid w:val="008F05EA"/>
    <w:rsid w:val="008F06F8"/>
    <w:rsid w:val="008F1628"/>
    <w:rsid w:val="008F1BAB"/>
    <w:rsid w:val="008F237C"/>
    <w:rsid w:val="008F265D"/>
    <w:rsid w:val="008F6328"/>
    <w:rsid w:val="008F7429"/>
    <w:rsid w:val="008F7A95"/>
    <w:rsid w:val="009004E9"/>
    <w:rsid w:val="0090158F"/>
    <w:rsid w:val="00901ECC"/>
    <w:rsid w:val="00902246"/>
    <w:rsid w:val="009034EF"/>
    <w:rsid w:val="00904117"/>
    <w:rsid w:val="00904888"/>
    <w:rsid w:val="009048EA"/>
    <w:rsid w:val="009058CD"/>
    <w:rsid w:val="0090629F"/>
    <w:rsid w:val="00906967"/>
    <w:rsid w:val="0090700A"/>
    <w:rsid w:val="009075A1"/>
    <w:rsid w:val="00907843"/>
    <w:rsid w:val="00910212"/>
    <w:rsid w:val="00910EC5"/>
    <w:rsid w:val="0091116A"/>
    <w:rsid w:val="00911DB3"/>
    <w:rsid w:val="009122BF"/>
    <w:rsid w:val="00912442"/>
    <w:rsid w:val="00912859"/>
    <w:rsid w:val="009128D2"/>
    <w:rsid w:val="009138EE"/>
    <w:rsid w:val="00913D77"/>
    <w:rsid w:val="00913E0D"/>
    <w:rsid w:val="00914E67"/>
    <w:rsid w:val="00915713"/>
    <w:rsid w:val="009158D9"/>
    <w:rsid w:val="00915BDE"/>
    <w:rsid w:val="00915F87"/>
    <w:rsid w:val="00916571"/>
    <w:rsid w:val="0091798A"/>
    <w:rsid w:val="00917CF8"/>
    <w:rsid w:val="00920332"/>
    <w:rsid w:val="0092121A"/>
    <w:rsid w:val="009219C9"/>
    <w:rsid w:val="00922621"/>
    <w:rsid w:val="00923520"/>
    <w:rsid w:val="00923545"/>
    <w:rsid w:val="00923EA5"/>
    <w:rsid w:val="0092474C"/>
    <w:rsid w:val="009248FD"/>
    <w:rsid w:val="009255BE"/>
    <w:rsid w:val="009269C6"/>
    <w:rsid w:val="0092768E"/>
    <w:rsid w:val="009305D9"/>
    <w:rsid w:val="00930674"/>
    <w:rsid w:val="009318A8"/>
    <w:rsid w:val="00934DA6"/>
    <w:rsid w:val="00935962"/>
    <w:rsid w:val="00936AF1"/>
    <w:rsid w:val="00936D96"/>
    <w:rsid w:val="0094081A"/>
    <w:rsid w:val="009420CE"/>
    <w:rsid w:val="00943496"/>
    <w:rsid w:val="009439F6"/>
    <w:rsid w:val="00943D26"/>
    <w:rsid w:val="00944339"/>
    <w:rsid w:val="009446FB"/>
    <w:rsid w:val="00945A05"/>
    <w:rsid w:val="00946341"/>
    <w:rsid w:val="00946700"/>
    <w:rsid w:val="00946DCF"/>
    <w:rsid w:val="00950048"/>
    <w:rsid w:val="00950120"/>
    <w:rsid w:val="00951CF4"/>
    <w:rsid w:val="00953EA2"/>
    <w:rsid w:val="00955506"/>
    <w:rsid w:val="009569FB"/>
    <w:rsid w:val="00956BF5"/>
    <w:rsid w:val="00956E65"/>
    <w:rsid w:val="00957092"/>
    <w:rsid w:val="00960919"/>
    <w:rsid w:val="00961348"/>
    <w:rsid w:val="00961871"/>
    <w:rsid w:val="00961BEF"/>
    <w:rsid w:val="009627FE"/>
    <w:rsid w:val="00963064"/>
    <w:rsid w:val="00963841"/>
    <w:rsid w:val="00964010"/>
    <w:rsid w:val="009655E7"/>
    <w:rsid w:val="00965A83"/>
    <w:rsid w:val="00965FD5"/>
    <w:rsid w:val="009701DF"/>
    <w:rsid w:val="00970505"/>
    <w:rsid w:val="0097153F"/>
    <w:rsid w:val="009721B3"/>
    <w:rsid w:val="009723F9"/>
    <w:rsid w:val="00972FB8"/>
    <w:rsid w:val="00973750"/>
    <w:rsid w:val="00974AA2"/>
    <w:rsid w:val="00974B33"/>
    <w:rsid w:val="00975D7B"/>
    <w:rsid w:val="00975F9B"/>
    <w:rsid w:val="009765F4"/>
    <w:rsid w:val="00976694"/>
    <w:rsid w:val="009766E2"/>
    <w:rsid w:val="00976DCD"/>
    <w:rsid w:val="00977FC7"/>
    <w:rsid w:val="0098027C"/>
    <w:rsid w:val="009809EB"/>
    <w:rsid w:val="00980B17"/>
    <w:rsid w:val="00980DD8"/>
    <w:rsid w:val="00980F87"/>
    <w:rsid w:val="00980FD4"/>
    <w:rsid w:val="009815C6"/>
    <w:rsid w:val="00981E93"/>
    <w:rsid w:val="0098228D"/>
    <w:rsid w:val="00982716"/>
    <w:rsid w:val="00982787"/>
    <w:rsid w:val="0098692B"/>
    <w:rsid w:val="009870BC"/>
    <w:rsid w:val="00987869"/>
    <w:rsid w:val="009879C8"/>
    <w:rsid w:val="00990ADD"/>
    <w:rsid w:val="00990DEF"/>
    <w:rsid w:val="00991F4C"/>
    <w:rsid w:val="009920DE"/>
    <w:rsid w:val="009921ED"/>
    <w:rsid w:val="009938BA"/>
    <w:rsid w:val="009941A7"/>
    <w:rsid w:val="0099422B"/>
    <w:rsid w:val="00994323"/>
    <w:rsid w:val="00994471"/>
    <w:rsid w:val="009955B2"/>
    <w:rsid w:val="009956F8"/>
    <w:rsid w:val="00995E00"/>
    <w:rsid w:val="00996689"/>
    <w:rsid w:val="009975EE"/>
    <w:rsid w:val="009A0261"/>
    <w:rsid w:val="009A126C"/>
    <w:rsid w:val="009A1F1C"/>
    <w:rsid w:val="009A2DE7"/>
    <w:rsid w:val="009A30EE"/>
    <w:rsid w:val="009A357E"/>
    <w:rsid w:val="009A3752"/>
    <w:rsid w:val="009A38A2"/>
    <w:rsid w:val="009A390C"/>
    <w:rsid w:val="009A3E50"/>
    <w:rsid w:val="009A3FD1"/>
    <w:rsid w:val="009A463F"/>
    <w:rsid w:val="009A4AF9"/>
    <w:rsid w:val="009A4B78"/>
    <w:rsid w:val="009A4DD1"/>
    <w:rsid w:val="009A5908"/>
    <w:rsid w:val="009A601E"/>
    <w:rsid w:val="009A75B3"/>
    <w:rsid w:val="009A7BB4"/>
    <w:rsid w:val="009B20F6"/>
    <w:rsid w:val="009B2723"/>
    <w:rsid w:val="009B32B5"/>
    <w:rsid w:val="009B3ED5"/>
    <w:rsid w:val="009B45B6"/>
    <w:rsid w:val="009B6F95"/>
    <w:rsid w:val="009B7310"/>
    <w:rsid w:val="009C0301"/>
    <w:rsid w:val="009C0874"/>
    <w:rsid w:val="009C0CE2"/>
    <w:rsid w:val="009C1105"/>
    <w:rsid w:val="009C1644"/>
    <w:rsid w:val="009C1DC4"/>
    <w:rsid w:val="009C21C9"/>
    <w:rsid w:val="009C2FC2"/>
    <w:rsid w:val="009C3264"/>
    <w:rsid w:val="009C4369"/>
    <w:rsid w:val="009C4397"/>
    <w:rsid w:val="009C497B"/>
    <w:rsid w:val="009C4EDE"/>
    <w:rsid w:val="009C5776"/>
    <w:rsid w:val="009C59BC"/>
    <w:rsid w:val="009C5E81"/>
    <w:rsid w:val="009C5E8E"/>
    <w:rsid w:val="009C5FC1"/>
    <w:rsid w:val="009C6051"/>
    <w:rsid w:val="009C60E3"/>
    <w:rsid w:val="009C6800"/>
    <w:rsid w:val="009D01B7"/>
    <w:rsid w:val="009D4650"/>
    <w:rsid w:val="009D4F58"/>
    <w:rsid w:val="009D5C35"/>
    <w:rsid w:val="009D5D38"/>
    <w:rsid w:val="009D5D5A"/>
    <w:rsid w:val="009D5EC6"/>
    <w:rsid w:val="009D6362"/>
    <w:rsid w:val="009D7F19"/>
    <w:rsid w:val="009E12F0"/>
    <w:rsid w:val="009E15F9"/>
    <w:rsid w:val="009E15FC"/>
    <w:rsid w:val="009E2BCE"/>
    <w:rsid w:val="009E2D5A"/>
    <w:rsid w:val="009E313A"/>
    <w:rsid w:val="009E372D"/>
    <w:rsid w:val="009E4CF0"/>
    <w:rsid w:val="009E4F4D"/>
    <w:rsid w:val="009E5A87"/>
    <w:rsid w:val="009E6018"/>
    <w:rsid w:val="009E60CE"/>
    <w:rsid w:val="009E610A"/>
    <w:rsid w:val="009E6554"/>
    <w:rsid w:val="009E6C91"/>
    <w:rsid w:val="009E6E4C"/>
    <w:rsid w:val="009E702E"/>
    <w:rsid w:val="009E7354"/>
    <w:rsid w:val="009E747B"/>
    <w:rsid w:val="009F0ED6"/>
    <w:rsid w:val="009F1320"/>
    <w:rsid w:val="009F1548"/>
    <w:rsid w:val="009F2B13"/>
    <w:rsid w:val="009F2B2F"/>
    <w:rsid w:val="009F2C1E"/>
    <w:rsid w:val="009F479D"/>
    <w:rsid w:val="009F70E4"/>
    <w:rsid w:val="009F760A"/>
    <w:rsid w:val="009F7CAA"/>
    <w:rsid w:val="009F7D89"/>
    <w:rsid w:val="00A003A3"/>
    <w:rsid w:val="00A009D6"/>
    <w:rsid w:val="00A00B5F"/>
    <w:rsid w:val="00A00CF0"/>
    <w:rsid w:val="00A02933"/>
    <w:rsid w:val="00A0302B"/>
    <w:rsid w:val="00A0347B"/>
    <w:rsid w:val="00A03875"/>
    <w:rsid w:val="00A03A38"/>
    <w:rsid w:val="00A04478"/>
    <w:rsid w:val="00A0472F"/>
    <w:rsid w:val="00A04929"/>
    <w:rsid w:val="00A05B7F"/>
    <w:rsid w:val="00A063B2"/>
    <w:rsid w:val="00A100A0"/>
    <w:rsid w:val="00A1166A"/>
    <w:rsid w:val="00A11F2A"/>
    <w:rsid w:val="00A12107"/>
    <w:rsid w:val="00A12545"/>
    <w:rsid w:val="00A1356A"/>
    <w:rsid w:val="00A1412A"/>
    <w:rsid w:val="00A1447E"/>
    <w:rsid w:val="00A14C15"/>
    <w:rsid w:val="00A14DEF"/>
    <w:rsid w:val="00A164CD"/>
    <w:rsid w:val="00A16892"/>
    <w:rsid w:val="00A17233"/>
    <w:rsid w:val="00A1770A"/>
    <w:rsid w:val="00A179A1"/>
    <w:rsid w:val="00A17ED5"/>
    <w:rsid w:val="00A20CD6"/>
    <w:rsid w:val="00A21337"/>
    <w:rsid w:val="00A217AC"/>
    <w:rsid w:val="00A224B1"/>
    <w:rsid w:val="00A227B3"/>
    <w:rsid w:val="00A23B31"/>
    <w:rsid w:val="00A23F68"/>
    <w:rsid w:val="00A242F4"/>
    <w:rsid w:val="00A25A9C"/>
    <w:rsid w:val="00A26BA6"/>
    <w:rsid w:val="00A27077"/>
    <w:rsid w:val="00A27534"/>
    <w:rsid w:val="00A27AC6"/>
    <w:rsid w:val="00A30137"/>
    <w:rsid w:val="00A3023D"/>
    <w:rsid w:val="00A30E59"/>
    <w:rsid w:val="00A31A43"/>
    <w:rsid w:val="00A3210F"/>
    <w:rsid w:val="00A331C7"/>
    <w:rsid w:val="00A33233"/>
    <w:rsid w:val="00A33902"/>
    <w:rsid w:val="00A33A2C"/>
    <w:rsid w:val="00A34269"/>
    <w:rsid w:val="00A34A38"/>
    <w:rsid w:val="00A35E7D"/>
    <w:rsid w:val="00A371BB"/>
    <w:rsid w:val="00A376D4"/>
    <w:rsid w:val="00A4131D"/>
    <w:rsid w:val="00A419A4"/>
    <w:rsid w:val="00A42001"/>
    <w:rsid w:val="00A423DB"/>
    <w:rsid w:val="00A42577"/>
    <w:rsid w:val="00A44BC9"/>
    <w:rsid w:val="00A44F56"/>
    <w:rsid w:val="00A456C4"/>
    <w:rsid w:val="00A45816"/>
    <w:rsid w:val="00A45B40"/>
    <w:rsid w:val="00A46B8E"/>
    <w:rsid w:val="00A46BE3"/>
    <w:rsid w:val="00A46ECA"/>
    <w:rsid w:val="00A47703"/>
    <w:rsid w:val="00A47CBF"/>
    <w:rsid w:val="00A500F3"/>
    <w:rsid w:val="00A504C8"/>
    <w:rsid w:val="00A50A24"/>
    <w:rsid w:val="00A50B38"/>
    <w:rsid w:val="00A51D5A"/>
    <w:rsid w:val="00A51D90"/>
    <w:rsid w:val="00A52A7D"/>
    <w:rsid w:val="00A53CC8"/>
    <w:rsid w:val="00A54009"/>
    <w:rsid w:val="00A54046"/>
    <w:rsid w:val="00A540AF"/>
    <w:rsid w:val="00A55999"/>
    <w:rsid w:val="00A56AFA"/>
    <w:rsid w:val="00A56EDE"/>
    <w:rsid w:val="00A577C5"/>
    <w:rsid w:val="00A602E7"/>
    <w:rsid w:val="00A6093C"/>
    <w:rsid w:val="00A61E99"/>
    <w:rsid w:val="00A62192"/>
    <w:rsid w:val="00A621A9"/>
    <w:rsid w:val="00A6437D"/>
    <w:rsid w:val="00A64E7F"/>
    <w:rsid w:val="00A65EF5"/>
    <w:rsid w:val="00A672B7"/>
    <w:rsid w:val="00A67458"/>
    <w:rsid w:val="00A67908"/>
    <w:rsid w:val="00A679D0"/>
    <w:rsid w:val="00A67FCE"/>
    <w:rsid w:val="00A7279E"/>
    <w:rsid w:val="00A72C9E"/>
    <w:rsid w:val="00A7301F"/>
    <w:rsid w:val="00A74363"/>
    <w:rsid w:val="00A76094"/>
    <w:rsid w:val="00A76881"/>
    <w:rsid w:val="00A77FFB"/>
    <w:rsid w:val="00A80BA5"/>
    <w:rsid w:val="00A81991"/>
    <w:rsid w:val="00A826B8"/>
    <w:rsid w:val="00A82F39"/>
    <w:rsid w:val="00A83111"/>
    <w:rsid w:val="00A83730"/>
    <w:rsid w:val="00A83940"/>
    <w:rsid w:val="00A83B50"/>
    <w:rsid w:val="00A85C8E"/>
    <w:rsid w:val="00A86BD3"/>
    <w:rsid w:val="00A9057F"/>
    <w:rsid w:val="00A91014"/>
    <w:rsid w:val="00A91A6C"/>
    <w:rsid w:val="00A938D4"/>
    <w:rsid w:val="00A939D5"/>
    <w:rsid w:val="00A94D3F"/>
    <w:rsid w:val="00A95309"/>
    <w:rsid w:val="00A957C8"/>
    <w:rsid w:val="00A95902"/>
    <w:rsid w:val="00A9719B"/>
    <w:rsid w:val="00A9726E"/>
    <w:rsid w:val="00A979C4"/>
    <w:rsid w:val="00A97FF1"/>
    <w:rsid w:val="00AA0129"/>
    <w:rsid w:val="00AA0F21"/>
    <w:rsid w:val="00AA0F5D"/>
    <w:rsid w:val="00AA18FA"/>
    <w:rsid w:val="00AA2644"/>
    <w:rsid w:val="00AA2D93"/>
    <w:rsid w:val="00AA3977"/>
    <w:rsid w:val="00AA39F6"/>
    <w:rsid w:val="00AA3DF5"/>
    <w:rsid w:val="00AA4070"/>
    <w:rsid w:val="00AA470F"/>
    <w:rsid w:val="00AA4990"/>
    <w:rsid w:val="00AA4D23"/>
    <w:rsid w:val="00AA6197"/>
    <w:rsid w:val="00AA6987"/>
    <w:rsid w:val="00AA73FE"/>
    <w:rsid w:val="00AB12E3"/>
    <w:rsid w:val="00AB19DB"/>
    <w:rsid w:val="00AB2C35"/>
    <w:rsid w:val="00AB37FD"/>
    <w:rsid w:val="00AB398A"/>
    <w:rsid w:val="00AB4059"/>
    <w:rsid w:val="00AB4D19"/>
    <w:rsid w:val="00AB4DCE"/>
    <w:rsid w:val="00AB50F2"/>
    <w:rsid w:val="00AB5347"/>
    <w:rsid w:val="00AB5C09"/>
    <w:rsid w:val="00AB6D95"/>
    <w:rsid w:val="00AB6E36"/>
    <w:rsid w:val="00AB6ED7"/>
    <w:rsid w:val="00AB7114"/>
    <w:rsid w:val="00AB7E89"/>
    <w:rsid w:val="00AC0CFF"/>
    <w:rsid w:val="00AC180E"/>
    <w:rsid w:val="00AC1D61"/>
    <w:rsid w:val="00AC1F2A"/>
    <w:rsid w:val="00AC252C"/>
    <w:rsid w:val="00AC26DD"/>
    <w:rsid w:val="00AC34B7"/>
    <w:rsid w:val="00AC3B1B"/>
    <w:rsid w:val="00AC4D5A"/>
    <w:rsid w:val="00AC552F"/>
    <w:rsid w:val="00AC5F27"/>
    <w:rsid w:val="00AC5F32"/>
    <w:rsid w:val="00AC684D"/>
    <w:rsid w:val="00AD0CF3"/>
    <w:rsid w:val="00AD1208"/>
    <w:rsid w:val="00AD16B8"/>
    <w:rsid w:val="00AD1FD7"/>
    <w:rsid w:val="00AD2345"/>
    <w:rsid w:val="00AD2492"/>
    <w:rsid w:val="00AD36C8"/>
    <w:rsid w:val="00AD3DFB"/>
    <w:rsid w:val="00AD4229"/>
    <w:rsid w:val="00AD499D"/>
    <w:rsid w:val="00AD4ADF"/>
    <w:rsid w:val="00AD5B5F"/>
    <w:rsid w:val="00AD605E"/>
    <w:rsid w:val="00AD65FD"/>
    <w:rsid w:val="00AD6AEF"/>
    <w:rsid w:val="00AD6E15"/>
    <w:rsid w:val="00AD6F74"/>
    <w:rsid w:val="00AD74BA"/>
    <w:rsid w:val="00AD7F3C"/>
    <w:rsid w:val="00AE1410"/>
    <w:rsid w:val="00AE1B78"/>
    <w:rsid w:val="00AE1DEE"/>
    <w:rsid w:val="00AE2060"/>
    <w:rsid w:val="00AE2192"/>
    <w:rsid w:val="00AE2B60"/>
    <w:rsid w:val="00AE2ECE"/>
    <w:rsid w:val="00AE30F1"/>
    <w:rsid w:val="00AE61D4"/>
    <w:rsid w:val="00AE6354"/>
    <w:rsid w:val="00AE64AE"/>
    <w:rsid w:val="00AE6794"/>
    <w:rsid w:val="00AE6A6E"/>
    <w:rsid w:val="00AE7BE5"/>
    <w:rsid w:val="00AF1ECD"/>
    <w:rsid w:val="00AF217B"/>
    <w:rsid w:val="00AF2434"/>
    <w:rsid w:val="00AF2866"/>
    <w:rsid w:val="00AF42D4"/>
    <w:rsid w:val="00AF44A8"/>
    <w:rsid w:val="00AF4AE8"/>
    <w:rsid w:val="00AF5479"/>
    <w:rsid w:val="00AF610F"/>
    <w:rsid w:val="00B00C20"/>
    <w:rsid w:val="00B01022"/>
    <w:rsid w:val="00B016EC"/>
    <w:rsid w:val="00B01D66"/>
    <w:rsid w:val="00B024C7"/>
    <w:rsid w:val="00B02776"/>
    <w:rsid w:val="00B028DC"/>
    <w:rsid w:val="00B02B81"/>
    <w:rsid w:val="00B0316D"/>
    <w:rsid w:val="00B03D7F"/>
    <w:rsid w:val="00B03FF3"/>
    <w:rsid w:val="00B045F3"/>
    <w:rsid w:val="00B04D3D"/>
    <w:rsid w:val="00B055F2"/>
    <w:rsid w:val="00B05ACD"/>
    <w:rsid w:val="00B07A0C"/>
    <w:rsid w:val="00B101A5"/>
    <w:rsid w:val="00B10CC6"/>
    <w:rsid w:val="00B1107D"/>
    <w:rsid w:val="00B11512"/>
    <w:rsid w:val="00B116AB"/>
    <w:rsid w:val="00B1266C"/>
    <w:rsid w:val="00B137B6"/>
    <w:rsid w:val="00B13B5A"/>
    <w:rsid w:val="00B14DEC"/>
    <w:rsid w:val="00B150C7"/>
    <w:rsid w:val="00B15763"/>
    <w:rsid w:val="00B16262"/>
    <w:rsid w:val="00B17E27"/>
    <w:rsid w:val="00B17FEA"/>
    <w:rsid w:val="00B203A0"/>
    <w:rsid w:val="00B205A0"/>
    <w:rsid w:val="00B20EA1"/>
    <w:rsid w:val="00B2167E"/>
    <w:rsid w:val="00B239C0"/>
    <w:rsid w:val="00B23CF9"/>
    <w:rsid w:val="00B23DA8"/>
    <w:rsid w:val="00B243DB"/>
    <w:rsid w:val="00B248E4"/>
    <w:rsid w:val="00B25770"/>
    <w:rsid w:val="00B263A3"/>
    <w:rsid w:val="00B26A4B"/>
    <w:rsid w:val="00B2701A"/>
    <w:rsid w:val="00B27C69"/>
    <w:rsid w:val="00B30848"/>
    <w:rsid w:val="00B31E93"/>
    <w:rsid w:val="00B34A62"/>
    <w:rsid w:val="00B34D16"/>
    <w:rsid w:val="00B34E97"/>
    <w:rsid w:val="00B3537D"/>
    <w:rsid w:val="00B35908"/>
    <w:rsid w:val="00B36FFA"/>
    <w:rsid w:val="00B40929"/>
    <w:rsid w:val="00B42EC5"/>
    <w:rsid w:val="00B43846"/>
    <w:rsid w:val="00B443AD"/>
    <w:rsid w:val="00B45626"/>
    <w:rsid w:val="00B459F7"/>
    <w:rsid w:val="00B463F2"/>
    <w:rsid w:val="00B46F38"/>
    <w:rsid w:val="00B50E8E"/>
    <w:rsid w:val="00B513DB"/>
    <w:rsid w:val="00B5156A"/>
    <w:rsid w:val="00B51BC1"/>
    <w:rsid w:val="00B52D1D"/>
    <w:rsid w:val="00B53E96"/>
    <w:rsid w:val="00B555DF"/>
    <w:rsid w:val="00B55BA7"/>
    <w:rsid w:val="00B561CD"/>
    <w:rsid w:val="00B604FD"/>
    <w:rsid w:val="00B60853"/>
    <w:rsid w:val="00B60ACD"/>
    <w:rsid w:val="00B620E3"/>
    <w:rsid w:val="00B625B5"/>
    <w:rsid w:val="00B629B1"/>
    <w:rsid w:val="00B630B6"/>
    <w:rsid w:val="00B63868"/>
    <w:rsid w:val="00B64710"/>
    <w:rsid w:val="00B64B75"/>
    <w:rsid w:val="00B65335"/>
    <w:rsid w:val="00B660B2"/>
    <w:rsid w:val="00B660F9"/>
    <w:rsid w:val="00B665EB"/>
    <w:rsid w:val="00B6685A"/>
    <w:rsid w:val="00B66D09"/>
    <w:rsid w:val="00B675D5"/>
    <w:rsid w:val="00B703C0"/>
    <w:rsid w:val="00B70D4C"/>
    <w:rsid w:val="00B71708"/>
    <w:rsid w:val="00B72136"/>
    <w:rsid w:val="00B72E93"/>
    <w:rsid w:val="00B74691"/>
    <w:rsid w:val="00B746C9"/>
    <w:rsid w:val="00B75B79"/>
    <w:rsid w:val="00B76F23"/>
    <w:rsid w:val="00B80381"/>
    <w:rsid w:val="00B8081B"/>
    <w:rsid w:val="00B81203"/>
    <w:rsid w:val="00B81371"/>
    <w:rsid w:val="00B81BB9"/>
    <w:rsid w:val="00B837A6"/>
    <w:rsid w:val="00B84943"/>
    <w:rsid w:val="00B85E61"/>
    <w:rsid w:val="00B8766A"/>
    <w:rsid w:val="00B876D1"/>
    <w:rsid w:val="00B8787C"/>
    <w:rsid w:val="00B87CF7"/>
    <w:rsid w:val="00B9076F"/>
    <w:rsid w:val="00B90A7E"/>
    <w:rsid w:val="00B92426"/>
    <w:rsid w:val="00B934AC"/>
    <w:rsid w:val="00B94484"/>
    <w:rsid w:val="00B95C58"/>
    <w:rsid w:val="00B96172"/>
    <w:rsid w:val="00B9695D"/>
    <w:rsid w:val="00B96C8A"/>
    <w:rsid w:val="00B96CD8"/>
    <w:rsid w:val="00BA0C97"/>
    <w:rsid w:val="00BA0F06"/>
    <w:rsid w:val="00BA1588"/>
    <w:rsid w:val="00BA1AB6"/>
    <w:rsid w:val="00BA1BC4"/>
    <w:rsid w:val="00BA1DA5"/>
    <w:rsid w:val="00BA20E4"/>
    <w:rsid w:val="00BA35E1"/>
    <w:rsid w:val="00BA3C7C"/>
    <w:rsid w:val="00BA411E"/>
    <w:rsid w:val="00BA4410"/>
    <w:rsid w:val="00BA6750"/>
    <w:rsid w:val="00BA727B"/>
    <w:rsid w:val="00BA72F5"/>
    <w:rsid w:val="00BA7F89"/>
    <w:rsid w:val="00BB09E3"/>
    <w:rsid w:val="00BB1028"/>
    <w:rsid w:val="00BB1E7B"/>
    <w:rsid w:val="00BB33D1"/>
    <w:rsid w:val="00BB357D"/>
    <w:rsid w:val="00BB7988"/>
    <w:rsid w:val="00BB7999"/>
    <w:rsid w:val="00BB7D8C"/>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45A"/>
    <w:rsid w:val="00BD41E2"/>
    <w:rsid w:val="00BD42CA"/>
    <w:rsid w:val="00BD4EDC"/>
    <w:rsid w:val="00BD5134"/>
    <w:rsid w:val="00BD545F"/>
    <w:rsid w:val="00BD5E94"/>
    <w:rsid w:val="00BD5FCF"/>
    <w:rsid w:val="00BD66B4"/>
    <w:rsid w:val="00BD6EFE"/>
    <w:rsid w:val="00BE00FA"/>
    <w:rsid w:val="00BE1423"/>
    <w:rsid w:val="00BE1FC1"/>
    <w:rsid w:val="00BE23B7"/>
    <w:rsid w:val="00BE2798"/>
    <w:rsid w:val="00BE36DB"/>
    <w:rsid w:val="00BE39FE"/>
    <w:rsid w:val="00BE42B7"/>
    <w:rsid w:val="00BE4814"/>
    <w:rsid w:val="00BE4B55"/>
    <w:rsid w:val="00BE592F"/>
    <w:rsid w:val="00BE7FA0"/>
    <w:rsid w:val="00BE7FA4"/>
    <w:rsid w:val="00BF021E"/>
    <w:rsid w:val="00BF07F9"/>
    <w:rsid w:val="00BF1389"/>
    <w:rsid w:val="00BF1937"/>
    <w:rsid w:val="00BF19BB"/>
    <w:rsid w:val="00BF2CAE"/>
    <w:rsid w:val="00BF36F3"/>
    <w:rsid w:val="00BF641F"/>
    <w:rsid w:val="00BF6EC1"/>
    <w:rsid w:val="00BF7971"/>
    <w:rsid w:val="00C01B29"/>
    <w:rsid w:val="00C022DA"/>
    <w:rsid w:val="00C02FAB"/>
    <w:rsid w:val="00C045FD"/>
    <w:rsid w:val="00C048C1"/>
    <w:rsid w:val="00C04AA0"/>
    <w:rsid w:val="00C052C1"/>
    <w:rsid w:val="00C057C2"/>
    <w:rsid w:val="00C06277"/>
    <w:rsid w:val="00C066DA"/>
    <w:rsid w:val="00C07840"/>
    <w:rsid w:val="00C101D6"/>
    <w:rsid w:val="00C102BB"/>
    <w:rsid w:val="00C106CA"/>
    <w:rsid w:val="00C10B98"/>
    <w:rsid w:val="00C11393"/>
    <w:rsid w:val="00C118F7"/>
    <w:rsid w:val="00C12357"/>
    <w:rsid w:val="00C12E1C"/>
    <w:rsid w:val="00C12E68"/>
    <w:rsid w:val="00C12F61"/>
    <w:rsid w:val="00C1556A"/>
    <w:rsid w:val="00C17315"/>
    <w:rsid w:val="00C179B9"/>
    <w:rsid w:val="00C17DB0"/>
    <w:rsid w:val="00C17EA7"/>
    <w:rsid w:val="00C202D6"/>
    <w:rsid w:val="00C20321"/>
    <w:rsid w:val="00C21064"/>
    <w:rsid w:val="00C22B71"/>
    <w:rsid w:val="00C24826"/>
    <w:rsid w:val="00C24B1D"/>
    <w:rsid w:val="00C26623"/>
    <w:rsid w:val="00C274D3"/>
    <w:rsid w:val="00C30801"/>
    <w:rsid w:val="00C31294"/>
    <w:rsid w:val="00C32E13"/>
    <w:rsid w:val="00C333CE"/>
    <w:rsid w:val="00C34363"/>
    <w:rsid w:val="00C34E97"/>
    <w:rsid w:val="00C34FEF"/>
    <w:rsid w:val="00C35176"/>
    <w:rsid w:val="00C35A29"/>
    <w:rsid w:val="00C3677D"/>
    <w:rsid w:val="00C373F9"/>
    <w:rsid w:val="00C4048F"/>
    <w:rsid w:val="00C40E61"/>
    <w:rsid w:val="00C40EB4"/>
    <w:rsid w:val="00C4170D"/>
    <w:rsid w:val="00C41F62"/>
    <w:rsid w:val="00C4233F"/>
    <w:rsid w:val="00C42BCF"/>
    <w:rsid w:val="00C42E5F"/>
    <w:rsid w:val="00C43E5C"/>
    <w:rsid w:val="00C45236"/>
    <w:rsid w:val="00C45F31"/>
    <w:rsid w:val="00C460E2"/>
    <w:rsid w:val="00C468C0"/>
    <w:rsid w:val="00C46DFA"/>
    <w:rsid w:val="00C4719D"/>
    <w:rsid w:val="00C4775D"/>
    <w:rsid w:val="00C47850"/>
    <w:rsid w:val="00C47CE3"/>
    <w:rsid w:val="00C47DE8"/>
    <w:rsid w:val="00C513B6"/>
    <w:rsid w:val="00C52D1D"/>
    <w:rsid w:val="00C533C0"/>
    <w:rsid w:val="00C534C2"/>
    <w:rsid w:val="00C538F5"/>
    <w:rsid w:val="00C54437"/>
    <w:rsid w:val="00C55342"/>
    <w:rsid w:val="00C55B70"/>
    <w:rsid w:val="00C55C6D"/>
    <w:rsid w:val="00C563C5"/>
    <w:rsid w:val="00C563E2"/>
    <w:rsid w:val="00C563E4"/>
    <w:rsid w:val="00C60127"/>
    <w:rsid w:val="00C607A9"/>
    <w:rsid w:val="00C61196"/>
    <w:rsid w:val="00C61E84"/>
    <w:rsid w:val="00C62851"/>
    <w:rsid w:val="00C62B03"/>
    <w:rsid w:val="00C63FD3"/>
    <w:rsid w:val="00C64170"/>
    <w:rsid w:val="00C646D8"/>
    <w:rsid w:val="00C647A4"/>
    <w:rsid w:val="00C65C8A"/>
    <w:rsid w:val="00C65EEC"/>
    <w:rsid w:val="00C67A63"/>
    <w:rsid w:val="00C702F4"/>
    <w:rsid w:val="00C70838"/>
    <w:rsid w:val="00C7205E"/>
    <w:rsid w:val="00C7244F"/>
    <w:rsid w:val="00C72552"/>
    <w:rsid w:val="00C729BA"/>
    <w:rsid w:val="00C7317B"/>
    <w:rsid w:val="00C73AD8"/>
    <w:rsid w:val="00C7409B"/>
    <w:rsid w:val="00C7418A"/>
    <w:rsid w:val="00C74BCD"/>
    <w:rsid w:val="00C74E0B"/>
    <w:rsid w:val="00C755F0"/>
    <w:rsid w:val="00C755FD"/>
    <w:rsid w:val="00C76E61"/>
    <w:rsid w:val="00C77A08"/>
    <w:rsid w:val="00C804D2"/>
    <w:rsid w:val="00C809E2"/>
    <w:rsid w:val="00C80C74"/>
    <w:rsid w:val="00C80E40"/>
    <w:rsid w:val="00C8193A"/>
    <w:rsid w:val="00C84BE3"/>
    <w:rsid w:val="00C84D3A"/>
    <w:rsid w:val="00C8533C"/>
    <w:rsid w:val="00C858DD"/>
    <w:rsid w:val="00C8593A"/>
    <w:rsid w:val="00C86340"/>
    <w:rsid w:val="00C86801"/>
    <w:rsid w:val="00C86F33"/>
    <w:rsid w:val="00C87AA4"/>
    <w:rsid w:val="00C92162"/>
    <w:rsid w:val="00C937D7"/>
    <w:rsid w:val="00C94339"/>
    <w:rsid w:val="00C94473"/>
    <w:rsid w:val="00C94F4A"/>
    <w:rsid w:val="00C95A22"/>
    <w:rsid w:val="00C969E5"/>
    <w:rsid w:val="00C97829"/>
    <w:rsid w:val="00C97EC8"/>
    <w:rsid w:val="00CA022E"/>
    <w:rsid w:val="00CA0531"/>
    <w:rsid w:val="00CA0B5B"/>
    <w:rsid w:val="00CA2B4A"/>
    <w:rsid w:val="00CA3150"/>
    <w:rsid w:val="00CA3238"/>
    <w:rsid w:val="00CA3415"/>
    <w:rsid w:val="00CA67E7"/>
    <w:rsid w:val="00CA7A5E"/>
    <w:rsid w:val="00CB005A"/>
    <w:rsid w:val="00CB0B00"/>
    <w:rsid w:val="00CB1A29"/>
    <w:rsid w:val="00CB283A"/>
    <w:rsid w:val="00CB2A75"/>
    <w:rsid w:val="00CB2CE4"/>
    <w:rsid w:val="00CB33E2"/>
    <w:rsid w:val="00CB3492"/>
    <w:rsid w:val="00CB40C7"/>
    <w:rsid w:val="00CB46A6"/>
    <w:rsid w:val="00CB49C5"/>
    <w:rsid w:val="00CB4B1B"/>
    <w:rsid w:val="00CB4BD4"/>
    <w:rsid w:val="00CB5C6C"/>
    <w:rsid w:val="00CC0182"/>
    <w:rsid w:val="00CC0BB5"/>
    <w:rsid w:val="00CC3085"/>
    <w:rsid w:val="00CC4C93"/>
    <w:rsid w:val="00CC55C8"/>
    <w:rsid w:val="00CC5BC7"/>
    <w:rsid w:val="00CC6B8C"/>
    <w:rsid w:val="00CD0431"/>
    <w:rsid w:val="00CD2904"/>
    <w:rsid w:val="00CD2B29"/>
    <w:rsid w:val="00CD359F"/>
    <w:rsid w:val="00CD3A2B"/>
    <w:rsid w:val="00CD3BC2"/>
    <w:rsid w:val="00CD4678"/>
    <w:rsid w:val="00CD472C"/>
    <w:rsid w:val="00CD493A"/>
    <w:rsid w:val="00CD6329"/>
    <w:rsid w:val="00CE1629"/>
    <w:rsid w:val="00CE1AC1"/>
    <w:rsid w:val="00CE1B7E"/>
    <w:rsid w:val="00CE1BE7"/>
    <w:rsid w:val="00CE280C"/>
    <w:rsid w:val="00CE2CF8"/>
    <w:rsid w:val="00CE4EE4"/>
    <w:rsid w:val="00CE520C"/>
    <w:rsid w:val="00CE5DD8"/>
    <w:rsid w:val="00CE6017"/>
    <w:rsid w:val="00CE6541"/>
    <w:rsid w:val="00CE74D6"/>
    <w:rsid w:val="00CF028E"/>
    <w:rsid w:val="00CF07FF"/>
    <w:rsid w:val="00CF0CEA"/>
    <w:rsid w:val="00CF13C0"/>
    <w:rsid w:val="00CF192E"/>
    <w:rsid w:val="00CF23B8"/>
    <w:rsid w:val="00CF243F"/>
    <w:rsid w:val="00CF2614"/>
    <w:rsid w:val="00CF268B"/>
    <w:rsid w:val="00CF2F81"/>
    <w:rsid w:val="00CF2FC4"/>
    <w:rsid w:val="00CF2FF2"/>
    <w:rsid w:val="00CF4AB9"/>
    <w:rsid w:val="00CF4FD4"/>
    <w:rsid w:val="00CF60D3"/>
    <w:rsid w:val="00CF6271"/>
    <w:rsid w:val="00CF7B4B"/>
    <w:rsid w:val="00D0042F"/>
    <w:rsid w:val="00D011EE"/>
    <w:rsid w:val="00D01C20"/>
    <w:rsid w:val="00D01DD8"/>
    <w:rsid w:val="00D0213D"/>
    <w:rsid w:val="00D03610"/>
    <w:rsid w:val="00D036D7"/>
    <w:rsid w:val="00D03F31"/>
    <w:rsid w:val="00D0458A"/>
    <w:rsid w:val="00D0528C"/>
    <w:rsid w:val="00D05790"/>
    <w:rsid w:val="00D057E2"/>
    <w:rsid w:val="00D07392"/>
    <w:rsid w:val="00D074B2"/>
    <w:rsid w:val="00D0757D"/>
    <w:rsid w:val="00D07D07"/>
    <w:rsid w:val="00D10967"/>
    <w:rsid w:val="00D11464"/>
    <w:rsid w:val="00D12355"/>
    <w:rsid w:val="00D1252E"/>
    <w:rsid w:val="00D13900"/>
    <w:rsid w:val="00D145BF"/>
    <w:rsid w:val="00D1469F"/>
    <w:rsid w:val="00D1470D"/>
    <w:rsid w:val="00D14F9D"/>
    <w:rsid w:val="00D15051"/>
    <w:rsid w:val="00D15423"/>
    <w:rsid w:val="00D154E0"/>
    <w:rsid w:val="00D16C1D"/>
    <w:rsid w:val="00D16C30"/>
    <w:rsid w:val="00D20BA6"/>
    <w:rsid w:val="00D210D6"/>
    <w:rsid w:val="00D22205"/>
    <w:rsid w:val="00D23026"/>
    <w:rsid w:val="00D2438C"/>
    <w:rsid w:val="00D26E9D"/>
    <w:rsid w:val="00D27AD9"/>
    <w:rsid w:val="00D27B33"/>
    <w:rsid w:val="00D27EC2"/>
    <w:rsid w:val="00D3074A"/>
    <w:rsid w:val="00D30BBF"/>
    <w:rsid w:val="00D3202D"/>
    <w:rsid w:val="00D323A1"/>
    <w:rsid w:val="00D32CC7"/>
    <w:rsid w:val="00D33E0F"/>
    <w:rsid w:val="00D34F51"/>
    <w:rsid w:val="00D35035"/>
    <w:rsid w:val="00D356C7"/>
    <w:rsid w:val="00D35896"/>
    <w:rsid w:val="00D359CF"/>
    <w:rsid w:val="00D362A4"/>
    <w:rsid w:val="00D36F21"/>
    <w:rsid w:val="00D3746A"/>
    <w:rsid w:val="00D40491"/>
    <w:rsid w:val="00D408BA"/>
    <w:rsid w:val="00D41472"/>
    <w:rsid w:val="00D41C3F"/>
    <w:rsid w:val="00D42555"/>
    <w:rsid w:val="00D428FE"/>
    <w:rsid w:val="00D42BE7"/>
    <w:rsid w:val="00D436EE"/>
    <w:rsid w:val="00D43DF5"/>
    <w:rsid w:val="00D44C29"/>
    <w:rsid w:val="00D44DF5"/>
    <w:rsid w:val="00D45FEC"/>
    <w:rsid w:val="00D46408"/>
    <w:rsid w:val="00D46D03"/>
    <w:rsid w:val="00D47B9C"/>
    <w:rsid w:val="00D5005A"/>
    <w:rsid w:val="00D51AFD"/>
    <w:rsid w:val="00D52438"/>
    <w:rsid w:val="00D52E36"/>
    <w:rsid w:val="00D537DD"/>
    <w:rsid w:val="00D54C26"/>
    <w:rsid w:val="00D54DDB"/>
    <w:rsid w:val="00D563F8"/>
    <w:rsid w:val="00D567F8"/>
    <w:rsid w:val="00D60D39"/>
    <w:rsid w:val="00D61303"/>
    <w:rsid w:val="00D6158D"/>
    <w:rsid w:val="00D61D92"/>
    <w:rsid w:val="00D621F5"/>
    <w:rsid w:val="00D62400"/>
    <w:rsid w:val="00D635A7"/>
    <w:rsid w:val="00D63738"/>
    <w:rsid w:val="00D64864"/>
    <w:rsid w:val="00D65BA8"/>
    <w:rsid w:val="00D661DD"/>
    <w:rsid w:val="00D66D49"/>
    <w:rsid w:val="00D67B4F"/>
    <w:rsid w:val="00D70067"/>
    <w:rsid w:val="00D701F7"/>
    <w:rsid w:val="00D71A69"/>
    <w:rsid w:val="00D71F98"/>
    <w:rsid w:val="00D728D9"/>
    <w:rsid w:val="00D7348B"/>
    <w:rsid w:val="00D7452F"/>
    <w:rsid w:val="00D74FA2"/>
    <w:rsid w:val="00D751F1"/>
    <w:rsid w:val="00D77437"/>
    <w:rsid w:val="00D779A2"/>
    <w:rsid w:val="00D77D35"/>
    <w:rsid w:val="00D80112"/>
    <w:rsid w:val="00D823FD"/>
    <w:rsid w:val="00D82B19"/>
    <w:rsid w:val="00D83740"/>
    <w:rsid w:val="00D83C2D"/>
    <w:rsid w:val="00D8453F"/>
    <w:rsid w:val="00D846F5"/>
    <w:rsid w:val="00D8495E"/>
    <w:rsid w:val="00D84F75"/>
    <w:rsid w:val="00D85415"/>
    <w:rsid w:val="00D86012"/>
    <w:rsid w:val="00D86AC2"/>
    <w:rsid w:val="00D8783E"/>
    <w:rsid w:val="00D90A75"/>
    <w:rsid w:val="00D91267"/>
    <w:rsid w:val="00D91CA1"/>
    <w:rsid w:val="00D9258F"/>
    <w:rsid w:val="00D92937"/>
    <w:rsid w:val="00D94449"/>
    <w:rsid w:val="00D94450"/>
    <w:rsid w:val="00D94746"/>
    <w:rsid w:val="00D94D91"/>
    <w:rsid w:val="00D94FE7"/>
    <w:rsid w:val="00D9531B"/>
    <w:rsid w:val="00D9537B"/>
    <w:rsid w:val="00D95961"/>
    <w:rsid w:val="00D966D8"/>
    <w:rsid w:val="00DA0F84"/>
    <w:rsid w:val="00DA131D"/>
    <w:rsid w:val="00DA14DC"/>
    <w:rsid w:val="00DA180C"/>
    <w:rsid w:val="00DA1EBD"/>
    <w:rsid w:val="00DA22B2"/>
    <w:rsid w:val="00DA3832"/>
    <w:rsid w:val="00DA39FF"/>
    <w:rsid w:val="00DA41B6"/>
    <w:rsid w:val="00DA4B3B"/>
    <w:rsid w:val="00DA6BAA"/>
    <w:rsid w:val="00DA7BB9"/>
    <w:rsid w:val="00DA7EE8"/>
    <w:rsid w:val="00DB0151"/>
    <w:rsid w:val="00DB076D"/>
    <w:rsid w:val="00DB08BD"/>
    <w:rsid w:val="00DB1593"/>
    <w:rsid w:val="00DB1826"/>
    <w:rsid w:val="00DB2562"/>
    <w:rsid w:val="00DB2771"/>
    <w:rsid w:val="00DB291C"/>
    <w:rsid w:val="00DB2DE4"/>
    <w:rsid w:val="00DB2F38"/>
    <w:rsid w:val="00DB452B"/>
    <w:rsid w:val="00DB4752"/>
    <w:rsid w:val="00DB518D"/>
    <w:rsid w:val="00DB58DA"/>
    <w:rsid w:val="00DB58DC"/>
    <w:rsid w:val="00DB5FE8"/>
    <w:rsid w:val="00DB62C5"/>
    <w:rsid w:val="00DB7BF7"/>
    <w:rsid w:val="00DB7D57"/>
    <w:rsid w:val="00DC0983"/>
    <w:rsid w:val="00DC13A0"/>
    <w:rsid w:val="00DC1B8D"/>
    <w:rsid w:val="00DC2327"/>
    <w:rsid w:val="00DC25DA"/>
    <w:rsid w:val="00DC2D9D"/>
    <w:rsid w:val="00DC2FD6"/>
    <w:rsid w:val="00DC3155"/>
    <w:rsid w:val="00DC3B97"/>
    <w:rsid w:val="00DC553A"/>
    <w:rsid w:val="00DC5B08"/>
    <w:rsid w:val="00DD03B3"/>
    <w:rsid w:val="00DD1291"/>
    <w:rsid w:val="00DD1354"/>
    <w:rsid w:val="00DD196E"/>
    <w:rsid w:val="00DD2EEA"/>
    <w:rsid w:val="00DD3015"/>
    <w:rsid w:val="00DD3B7D"/>
    <w:rsid w:val="00DD3E4B"/>
    <w:rsid w:val="00DD41E3"/>
    <w:rsid w:val="00DD623F"/>
    <w:rsid w:val="00DD65E5"/>
    <w:rsid w:val="00DD67DF"/>
    <w:rsid w:val="00DD79B9"/>
    <w:rsid w:val="00DD7E78"/>
    <w:rsid w:val="00DE0452"/>
    <w:rsid w:val="00DE0B57"/>
    <w:rsid w:val="00DE187D"/>
    <w:rsid w:val="00DE2AC2"/>
    <w:rsid w:val="00DE5D2D"/>
    <w:rsid w:val="00DE6116"/>
    <w:rsid w:val="00DE62A3"/>
    <w:rsid w:val="00DE69C0"/>
    <w:rsid w:val="00DE6D82"/>
    <w:rsid w:val="00DE6DD0"/>
    <w:rsid w:val="00DE7749"/>
    <w:rsid w:val="00DF10A5"/>
    <w:rsid w:val="00DF1587"/>
    <w:rsid w:val="00DF2B32"/>
    <w:rsid w:val="00DF2D94"/>
    <w:rsid w:val="00DF3298"/>
    <w:rsid w:val="00DF3AB1"/>
    <w:rsid w:val="00DF74C7"/>
    <w:rsid w:val="00DF762F"/>
    <w:rsid w:val="00DF76AC"/>
    <w:rsid w:val="00DF7EA6"/>
    <w:rsid w:val="00E000DA"/>
    <w:rsid w:val="00E002DE"/>
    <w:rsid w:val="00E0119C"/>
    <w:rsid w:val="00E018AE"/>
    <w:rsid w:val="00E01B55"/>
    <w:rsid w:val="00E027F9"/>
    <w:rsid w:val="00E02A31"/>
    <w:rsid w:val="00E02ADF"/>
    <w:rsid w:val="00E03490"/>
    <w:rsid w:val="00E03A22"/>
    <w:rsid w:val="00E04007"/>
    <w:rsid w:val="00E0463D"/>
    <w:rsid w:val="00E068C4"/>
    <w:rsid w:val="00E06B81"/>
    <w:rsid w:val="00E07B03"/>
    <w:rsid w:val="00E100ED"/>
    <w:rsid w:val="00E10C7E"/>
    <w:rsid w:val="00E111E6"/>
    <w:rsid w:val="00E11CA8"/>
    <w:rsid w:val="00E11CDC"/>
    <w:rsid w:val="00E12E1D"/>
    <w:rsid w:val="00E13391"/>
    <w:rsid w:val="00E13A4D"/>
    <w:rsid w:val="00E13C23"/>
    <w:rsid w:val="00E13EEE"/>
    <w:rsid w:val="00E14522"/>
    <w:rsid w:val="00E153F5"/>
    <w:rsid w:val="00E16316"/>
    <w:rsid w:val="00E16C84"/>
    <w:rsid w:val="00E16E47"/>
    <w:rsid w:val="00E17602"/>
    <w:rsid w:val="00E178CC"/>
    <w:rsid w:val="00E17F96"/>
    <w:rsid w:val="00E207DB"/>
    <w:rsid w:val="00E20C05"/>
    <w:rsid w:val="00E21A11"/>
    <w:rsid w:val="00E21B54"/>
    <w:rsid w:val="00E2243A"/>
    <w:rsid w:val="00E22BD1"/>
    <w:rsid w:val="00E2323A"/>
    <w:rsid w:val="00E2350E"/>
    <w:rsid w:val="00E23CFB"/>
    <w:rsid w:val="00E2463E"/>
    <w:rsid w:val="00E24919"/>
    <w:rsid w:val="00E25ACC"/>
    <w:rsid w:val="00E26306"/>
    <w:rsid w:val="00E26689"/>
    <w:rsid w:val="00E27244"/>
    <w:rsid w:val="00E276DD"/>
    <w:rsid w:val="00E30672"/>
    <w:rsid w:val="00E30A77"/>
    <w:rsid w:val="00E30BA7"/>
    <w:rsid w:val="00E32864"/>
    <w:rsid w:val="00E32AA1"/>
    <w:rsid w:val="00E33232"/>
    <w:rsid w:val="00E338C5"/>
    <w:rsid w:val="00E3402D"/>
    <w:rsid w:val="00E342FC"/>
    <w:rsid w:val="00E37DD9"/>
    <w:rsid w:val="00E37E18"/>
    <w:rsid w:val="00E403E9"/>
    <w:rsid w:val="00E410A1"/>
    <w:rsid w:val="00E410F3"/>
    <w:rsid w:val="00E42A1C"/>
    <w:rsid w:val="00E42B0D"/>
    <w:rsid w:val="00E42BCD"/>
    <w:rsid w:val="00E43B89"/>
    <w:rsid w:val="00E43E95"/>
    <w:rsid w:val="00E44C19"/>
    <w:rsid w:val="00E453CD"/>
    <w:rsid w:val="00E4550B"/>
    <w:rsid w:val="00E4609B"/>
    <w:rsid w:val="00E46814"/>
    <w:rsid w:val="00E477C2"/>
    <w:rsid w:val="00E51285"/>
    <w:rsid w:val="00E5139F"/>
    <w:rsid w:val="00E513EF"/>
    <w:rsid w:val="00E51D05"/>
    <w:rsid w:val="00E5231C"/>
    <w:rsid w:val="00E52802"/>
    <w:rsid w:val="00E53D89"/>
    <w:rsid w:val="00E5402B"/>
    <w:rsid w:val="00E543C7"/>
    <w:rsid w:val="00E555EC"/>
    <w:rsid w:val="00E55F4B"/>
    <w:rsid w:val="00E5605B"/>
    <w:rsid w:val="00E56EFD"/>
    <w:rsid w:val="00E61E12"/>
    <w:rsid w:val="00E61F01"/>
    <w:rsid w:val="00E623F8"/>
    <w:rsid w:val="00E629FC"/>
    <w:rsid w:val="00E63102"/>
    <w:rsid w:val="00E639AF"/>
    <w:rsid w:val="00E63A20"/>
    <w:rsid w:val="00E63ACD"/>
    <w:rsid w:val="00E63B26"/>
    <w:rsid w:val="00E64815"/>
    <w:rsid w:val="00E64D67"/>
    <w:rsid w:val="00E65460"/>
    <w:rsid w:val="00E65E9F"/>
    <w:rsid w:val="00E709AB"/>
    <w:rsid w:val="00E769CE"/>
    <w:rsid w:val="00E76E4E"/>
    <w:rsid w:val="00E80132"/>
    <w:rsid w:val="00E80AC0"/>
    <w:rsid w:val="00E80B0D"/>
    <w:rsid w:val="00E80D5A"/>
    <w:rsid w:val="00E814B5"/>
    <w:rsid w:val="00E82BB0"/>
    <w:rsid w:val="00E82DC2"/>
    <w:rsid w:val="00E839CE"/>
    <w:rsid w:val="00E83F20"/>
    <w:rsid w:val="00E844F4"/>
    <w:rsid w:val="00E84951"/>
    <w:rsid w:val="00E856F3"/>
    <w:rsid w:val="00E85D0E"/>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570A"/>
    <w:rsid w:val="00E96648"/>
    <w:rsid w:val="00E967CB"/>
    <w:rsid w:val="00E97183"/>
    <w:rsid w:val="00EA06E6"/>
    <w:rsid w:val="00EA0BE8"/>
    <w:rsid w:val="00EA1235"/>
    <w:rsid w:val="00EA1883"/>
    <w:rsid w:val="00EA1B0C"/>
    <w:rsid w:val="00EA2168"/>
    <w:rsid w:val="00EA2E53"/>
    <w:rsid w:val="00EA3302"/>
    <w:rsid w:val="00EA3D64"/>
    <w:rsid w:val="00EA3E4C"/>
    <w:rsid w:val="00EA40D0"/>
    <w:rsid w:val="00EA421A"/>
    <w:rsid w:val="00EA499D"/>
    <w:rsid w:val="00EA4CAA"/>
    <w:rsid w:val="00EA5B4D"/>
    <w:rsid w:val="00EA5D0F"/>
    <w:rsid w:val="00EA5F55"/>
    <w:rsid w:val="00EA5FE5"/>
    <w:rsid w:val="00EA65E9"/>
    <w:rsid w:val="00EA7106"/>
    <w:rsid w:val="00EA79CB"/>
    <w:rsid w:val="00EB02A6"/>
    <w:rsid w:val="00EB0404"/>
    <w:rsid w:val="00EB4441"/>
    <w:rsid w:val="00EB4EEC"/>
    <w:rsid w:val="00EB535D"/>
    <w:rsid w:val="00EB5495"/>
    <w:rsid w:val="00EB56C4"/>
    <w:rsid w:val="00EB59CC"/>
    <w:rsid w:val="00EB63C4"/>
    <w:rsid w:val="00EB6CF2"/>
    <w:rsid w:val="00EB7886"/>
    <w:rsid w:val="00EB7964"/>
    <w:rsid w:val="00EB7C31"/>
    <w:rsid w:val="00EC28E2"/>
    <w:rsid w:val="00EC2A96"/>
    <w:rsid w:val="00EC2E91"/>
    <w:rsid w:val="00EC32DA"/>
    <w:rsid w:val="00EC4703"/>
    <w:rsid w:val="00EC511D"/>
    <w:rsid w:val="00EC5487"/>
    <w:rsid w:val="00EC54AE"/>
    <w:rsid w:val="00EC54D0"/>
    <w:rsid w:val="00EC5A28"/>
    <w:rsid w:val="00EC619D"/>
    <w:rsid w:val="00ED0273"/>
    <w:rsid w:val="00ED123D"/>
    <w:rsid w:val="00ED12D9"/>
    <w:rsid w:val="00ED4411"/>
    <w:rsid w:val="00ED4733"/>
    <w:rsid w:val="00ED58B2"/>
    <w:rsid w:val="00ED6D90"/>
    <w:rsid w:val="00EE0C7D"/>
    <w:rsid w:val="00EE2357"/>
    <w:rsid w:val="00EE2ABB"/>
    <w:rsid w:val="00EE4E1B"/>
    <w:rsid w:val="00EE60B6"/>
    <w:rsid w:val="00EE7289"/>
    <w:rsid w:val="00EF03FE"/>
    <w:rsid w:val="00EF07C3"/>
    <w:rsid w:val="00EF0FD7"/>
    <w:rsid w:val="00EF12BB"/>
    <w:rsid w:val="00EF143E"/>
    <w:rsid w:val="00EF157B"/>
    <w:rsid w:val="00EF18EF"/>
    <w:rsid w:val="00EF21BC"/>
    <w:rsid w:val="00EF4E11"/>
    <w:rsid w:val="00EF5507"/>
    <w:rsid w:val="00EF6748"/>
    <w:rsid w:val="00EF6B4F"/>
    <w:rsid w:val="00EF7B77"/>
    <w:rsid w:val="00EF7CA2"/>
    <w:rsid w:val="00F00A20"/>
    <w:rsid w:val="00F027AE"/>
    <w:rsid w:val="00F02922"/>
    <w:rsid w:val="00F02B75"/>
    <w:rsid w:val="00F02BB3"/>
    <w:rsid w:val="00F05AEA"/>
    <w:rsid w:val="00F05BBF"/>
    <w:rsid w:val="00F0674D"/>
    <w:rsid w:val="00F06A15"/>
    <w:rsid w:val="00F1004C"/>
    <w:rsid w:val="00F11356"/>
    <w:rsid w:val="00F11E6A"/>
    <w:rsid w:val="00F134F6"/>
    <w:rsid w:val="00F14FBC"/>
    <w:rsid w:val="00F15993"/>
    <w:rsid w:val="00F16CC7"/>
    <w:rsid w:val="00F16E13"/>
    <w:rsid w:val="00F17D98"/>
    <w:rsid w:val="00F20801"/>
    <w:rsid w:val="00F20852"/>
    <w:rsid w:val="00F22034"/>
    <w:rsid w:val="00F22FFB"/>
    <w:rsid w:val="00F235C3"/>
    <w:rsid w:val="00F2378A"/>
    <w:rsid w:val="00F24145"/>
    <w:rsid w:val="00F24558"/>
    <w:rsid w:val="00F249ED"/>
    <w:rsid w:val="00F24B11"/>
    <w:rsid w:val="00F25A56"/>
    <w:rsid w:val="00F2647D"/>
    <w:rsid w:val="00F271BA"/>
    <w:rsid w:val="00F3087E"/>
    <w:rsid w:val="00F31CBE"/>
    <w:rsid w:val="00F32714"/>
    <w:rsid w:val="00F33475"/>
    <w:rsid w:val="00F33DC7"/>
    <w:rsid w:val="00F34D7C"/>
    <w:rsid w:val="00F34F1D"/>
    <w:rsid w:val="00F35202"/>
    <w:rsid w:val="00F359F8"/>
    <w:rsid w:val="00F36124"/>
    <w:rsid w:val="00F37104"/>
    <w:rsid w:val="00F42D30"/>
    <w:rsid w:val="00F4306B"/>
    <w:rsid w:val="00F43080"/>
    <w:rsid w:val="00F43673"/>
    <w:rsid w:val="00F4384E"/>
    <w:rsid w:val="00F44B3B"/>
    <w:rsid w:val="00F44C77"/>
    <w:rsid w:val="00F459B8"/>
    <w:rsid w:val="00F45BD7"/>
    <w:rsid w:val="00F47023"/>
    <w:rsid w:val="00F47151"/>
    <w:rsid w:val="00F47BB3"/>
    <w:rsid w:val="00F50374"/>
    <w:rsid w:val="00F52056"/>
    <w:rsid w:val="00F536C8"/>
    <w:rsid w:val="00F54995"/>
    <w:rsid w:val="00F54F00"/>
    <w:rsid w:val="00F553B4"/>
    <w:rsid w:val="00F5573F"/>
    <w:rsid w:val="00F56DDE"/>
    <w:rsid w:val="00F57C73"/>
    <w:rsid w:val="00F60224"/>
    <w:rsid w:val="00F6089E"/>
    <w:rsid w:val="00F60A08"/>
    <w:rsid w:val="00F60EDA"/>
    <w:rsid w:val="00F6238E"/>
    <w:rsid w:val="00F629FB"/>
    <w:rsid w:val="00F62A84"/>
    <w:rsid w:val="00F63487"/>
    <w:rsid w:val="00F640A3"/>
    <w:rsid w:val="00F64EFB"/>
    <w:rsid w:val="00F651E6"/>
    <w:rsid w:val="00F6659B"/>
    <w:rsid w:val="00F66647"/>
    <w:rsid w:val="00F668FC"/>
    <w:rsid w:val="00F66BC1"/>
    <w:rsid w:val="00F66C21"/>
    <w:rsid w:val="00F67DAD"/>
    <w:rsid w:val="00F67E04"/>
    <w:rsid w:val="00F7017A"/>
    <w:rsid w:val="00F709BC"/>
    <w:rsid w:val="00F70F69"/>
    <w:rsid w:val="00F7186B"/>
    <w:rsid w:val="00F72091"/>
    <w:rsid w:val="00F73DF1"/>
    <w:rsid w:val="00F753ED"/>
    <w:rsid w:val="00F75E1B"/>
    <w:rsid w:val="00F80588"/>
    <w:rsid w:val="00F8106C"/>
    <w:rsid w:val="00F811E4"/>
    <w:rsid w:val="00F814C3"/>
    <w:rsid w:val="00F82FAE"/>
    <w:rsid w:val="00F83182"/>
    <w:rsid w:val="00F83D17"/>
    <w:rsid w:val="00F84730"/>
    <w:rsid w:val="00F8537C"/>
    <w:rsid w:val="00F85CC5"/>
    <w:rsid w:val="00F861D5"/>
    <w:rsid w:val="00F87DC0"/>
    <w:rsid w:val="00F90035"/>
    <w:rsid w:val="00F90540"/>
    <w:rsid w:val="00F90BDC"/>
    <w:rsid w:val="00F90F68"/>
    <w:rsid w:val="00F922A2"/>
    <w:rsid w:val="00F9237D"/>
    <w:rsid w:val="00F932B7"/>
    <w:rsid w:val="00F9337D"/>
    <w:rsid w:val="00F947B7"/>
    <w:rsid w:val="00F94D0B"/>
    <w:rsid w:val="00F95003"/>
    <w:rsid w:val="00F95632"/>
    <w:rsid w:val="00F966BD"/>
    <w:rsid w:val="00F96B69"/>
    <w:rsid w:val="00F97844"/>
    <w:rsid w:val="00F97BC2"/>
    <w:rsid w:val="00F97D78"/>
    <w:rsid w:val="00F97D8B"/>
    <w:rsid w:val="00FA17F2"/>
    <w:rsid w:val="00FA33C5"/>
    <w:rsid w:val="00FA3AB3"/>
    <w:rsid w:val="00FA3C69"/>
    <w:rsid w:val="00FA69DA"/>
    <w:rsid w:val="00FA720A"/>
    <w:rsid w:val="00FA78CC"/>
    <w:rsid w:val="00FA7FDD"/>
    <w:rsid w:val="00FB0A71"/>
    <w:rsid w:val="00FB0B8B"/>
    <w:rsid w:val="00FB0C70"/>
    <w:rsid w:val="00FB1051"/>
    <w:rsid w:val="00FB1745"/>
    <w:rsid w:val="00FB1C8B"/>
    <w:rsid w:val="00FB2DE3"/>
    <w:rsid w:val="00FB356A"/>
    <w:rsid w:val="00FB3819"/>
    <w:rsid w:val="00FB3D6B"/>
    <w:rsid w:val="00FB3E2A"/>
    <w:rsid w:val="00FB440D"/>
    <w:rsid w:val="00FB6E0C"/>
    <w:rsid w:val="00FC076B"/>
    <w:rsid w:val="00FC0C73"/>
    <w:rsid w:val="00FC0E77"/>
    <w:rsid w:val="00FC126C"/>
    <w:rsid w:val="00FC1484"/>
    <w:rsid w:val="00FC2106"/>
    <w:rsid w:val="00FC2A57"/>
    <w:rsid w:val="00FC3737"/>
    <w:rsid w:val="00FC55C0"/>
    <w:rsid w:val="00FC57D1"/>
    <w:rsid w:val="00FC5BF2"/>
    <w:rsid w:val="00FC5D60"/>
    <w:rsid w:val="00FC5DA4"/>
    <w:rsid w:val="00FC6E47"/>
    <w:rsid w:val="00FC745E"/>
    <w:rsid w:val="00FC7500"/>
    <w:rsid w:val="00FC7F34"/>
    <w:rsid w:val="00FD0355"/>
    <w:rsid w:val="00FD0947"/>
    <w:rsid w:val="00FD0A3E"/>
    <w:rsid w:val="00FD0B23"/>
    <w:rsid w:val="00FD16F6"/>
    <w:rsid w:val="00FD1884"/>
    <w:rsid w:val="00FD1B31"/>
    <w:rsid w:val="00FD1F65"/>
    <w:rsid w:val="00FD266E"/>
    <w:rsid w:val="00FD3A44"/>
    <w:rsid w:val="00FD3C38"/>
    <w:rsid w:val="00FD4B85"/>
    <w:rsid w:val="00FD56D1"/>
    <w:rsid w:val="00FD5FBA"/>
    <w:rsid w:val="00FD7281"/>
    <w:rsid w:val="00FD7777"/>
    <w:rsid w:val="00FD785F"/>
    <w:rsid w:val="00FE01D2"/>
    <w:rsid w:val="00FE245D"/>
    <w:rsid w:val="00FE284A"/>
    <w:rsid w:val="00FE2D84"/>
    <w:rsid w:val="00FE303C"/>
    <w:rsid w:val="00FE356B"/>
    <w:rsid w:val="00FE3EA5"/>
    <w:rsid w:val="00FE3FE4"/>
    <w:rsid w:val="00FE4185"/>
    <w:rsid w:val="00FE462D"/>
    <w:rsid w:val="00FE4AED"/>
    <w:rsid w:val="00FE584A"/>
    <w:rsid w:val="00FE5904"/>
    <w:rsid w:val="00FE621D"/>
    <w:rsid w:val="00FE67CC"/>
    <w:rsid w:val="00FE7AA4"/>
    <w:rsid w:val="00FE7DCF"/>
    <w:rsid w:val="00FF0290"/>
    <w:rsid w:val="00FF0E86"/>
    <w:rsid w:val="00FF173F"/>
    <w:rsid w:val="00FF1965"/>
    <w:rsid w:val="00FF20A9"/>
    <w:rsid w:val="00FF248C"/>
    <w:rsid w:val="00FF3133"/>
    <w:rsid w:val="00FF3233"/>
    <w:rsid w:val="00FF338D"/>
    <w:rsid w:val="00FF4653"/>
    <w:rsid w:val="00FF50BC"/>
    <w:rsid w:val="00FF50BF"/>
    <w:rsid w:val="00FF54A4"/>
    <w:rsid w:val="00FF5553"/>
    <w:rsid w:val="00FF56F5"/>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18828C8A"/>
  <w15:docId w15:val="{848AD9CC-649E-420C-976B-FACD0DD6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99"/>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qFormat/>
    <w:rsid w:val="000C7F94"/>
    <w:pPr>
      <w:numPr>
        <w:ilvl w:val="3"/>
        <w:numId w:val="8"/>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locked/>
    <w:rsid w:val="000C7F94"/>
    <w:rPr>
      <w:rFonts w:ascii="Calibri" w:hAnsi="Calibri"/>
      <w:sz w:val="24"/>
      <w:lang w:eastAsia="en-US"/>
    </w:rPr>
  </w:style>
  <w:style w:type="paragraph" w:customStyle="1" w:styleId="GSBodyParawithnumb">
    <w:name w:val="GS Body Para with numb"/>
    <w:basedOn w:val="Normal"/>
    <w:link w:val="GSBodyParawithnumbChar"/>
    <w:qFormat/>
    <w:rsid w:val="000C7F94"/>
    <w:pPr>
      <w:numPr>
        <w:ilvl w:val="1"/>
        <w:numId w:val="9"/>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locked/>
    <w:rsid w:val="000C7F94"/>
    <w:rPr>
      <w:rFonts w:ascii="Calibri" w:hAnsi="Calibri"/>
      <w:sz w:val="24"/>
      <w:lang w:eastAsia="en-US"/>
    </w:rPr>
  </w:style>
  <w:style w:type="paragraph" w:customStyle="1" w:styleId="GSHeading1withnumb">
    <w:name w:val="GS Heading 1 with numb"/>
    <w:basedOn w:val="Normal"/>
    <w:link w:val="GSHeading1withnumbChar"/>
    <w:qFormat/>
    <w:rsid w:val="000C7F94"/>
    <w:pPr>
      <w:numPr>
        <w:numId w:val="9"/>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4"/>
      </w:numPr>
    </w:pPr>
  </w:style>
  <w:style w:type="character" w:customStyle="1" w:styleId="GSHeading1withnumbChar">
    <w:name w:val="GS Heading 1 with numb Char"/>
    <w:link w:val="GSHeading1withnumb"/>
    <w:rsid w:val="00C101D6"/>
    <w:rPr>
      <w:rFonts w:ascii="Calibri" w:hAnsi="Calibri"/>
      <w:b/>
      <w:caps/>
      <w:sz w:val="24"/>
      <w:lang w:eastAsia="en-US"/>
    </w:rPr>
  </w:style>
  <w:style w:type="paragraph" w:styleId="ListContinue">
    <w:name w:val="List Continue"/>
    <w:basedOn w:val="Normal"/>
    <w:uiPriority w:val="99"/>
    <w:semiHidden/>
    <w:unhideWhenUsed/>
    <w:rsid w:val="00D60D39"/>
    <w:pPr>
      <w:spacing w:after="120"/>
      <w:ind w:left="283"/>
      <w:contextualSpacing/>
    </w:pPr>
  </w:style>
  <w:style w:type="numbering" w:customStyle="1" w:styleId="BulletList">
    <w:name w:val="Bullet List"/>
    <w:basedOn w:val="NoList"/>
    <w:uiPriority w:val="99"/>
    <w:rsid w:val="00BA411E"/>
    <w:pPr>
      <w:numPr>
        <w:numId w:val="34"/>
      </w:numPr>
    </w:pPr>
  </w:style>
  <w:style w:type="paragraph" w:styleId="ListBullet">
    <w:name w:val="List Bullet"/>
    <w:basedOn w:val="BodyText"/>
    <w:qFormat/>
    <w:rsid w:val="00BA411E"/>
    <w:pPr>
      <w:numPr>
        <w:numId w:val="34"/>
      </w:numPr>
      <w:spacing w:before="0" w:after="200" w:line="240" w:lineRule="atLeast"/>
      <w:jc w:val="left"/>
    </w:pPr>
    <w:rPr>
      <w:rFonts w:ascii="Verdana" w:eastAsiaTheme="minorHAnsi" w:hAnsi="Verdana" w:cstheme="minorBidi"/>
      <w:sz w:val="20"/>
    </w:rPr>
  </w:style>
  <w:style w:type="paragraph" w:styleId="ListBullet2">
    <w:name w:val="List Bullet 2"/>
    <w:basedOn w:val="BodyText"/>
    <w:qFormat/>
    <w:rsid w:val="00BA411E"/>
    <w:pPr>
      <w:numPr>
        <w:ilvl w:val="1"/>
        <w:numId w:val="34"/>
      </w:numPr>
      <w:spacing w:before="0" w:after="200" w:line="240" w:lineRule="atLeast"/>
      <w:jc w:val="left"/>
    </w:pPr>
    <w:rPr>
      <w:rFonts w:ascii="Verdana" w:eastAsiaTheme="minorHAnsi" w:hAnsi="Verdana" w:cstheme="minorBidi"/>
      <w:sz w:val="20"/>
    </w:rPr>
  </w:style>
  <w:style w:type="numbering" w:customStyle="1" w:styleId="ElectralinkQuestionNumbers">
    <w:name w:val="Electralink Question Numbers"/>
    <w:basedOn w:val="NoList"/>
    <w:uiPriority w:val="99"/>
    <w:rsid w:val="00E844F4"/>
    <w:pPr>
      <w:numPr>
        <w:numId w:val="36"/>
      </w:numPr>
    </w:pPr>
  </w:style>
  <w:style w:type="paragraph" w:customStyle="1" w:styleId="Question">
    <w:name w:val="Question"/>
    <w:basedOn w:val="Normal"/>
    <w:next w:val="BodyText"/>
    <w:qFormat/>
    <w:rsid w:val="00E844F4"/>
    <w:pPr>
      <w:keepNext/>
      <w:keepLines/>
      <w:numPr>
        <w:numId w:val="36"/>
      </w:numPr>
    </w:pPr>
    <w:rPr>
      <w:rFonts w:ascii="Verdana" w:eastAsiaTheme="minorHAnsi" w:hAnsi="Verdana" w:cstheme="minorBidi"/>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568230">
      <w:bodyDiv w:val="1"/>
      <w:marLeft w:val="0"/>
      <w:marRight w:val="0"/>
      <w:marTop w:val="0"/>
      <w:marBottom w:val="0"/>
      <w:divBdr>
        <w:top w:val="none" w:sz="0" w:space="0" w:color="auto"/>
        <w:left w:val="none" w:sz="0" w:space="0" w:color="auto"/>
        <w:bottom w:val="none" w:sz="0" w:space="0" w:color="auto"/>
        <w:right w:val="none" w:sz="0" w:space="0" w:color="auto"/>
      </w:divBdr>
    </w:div>
    <w:div w:id="1019965773">
      <w:marLeft w:val="0"/>
      <w:marRight w:val="0"/>
      <w:marTop w:val="0"/>
      <w:marBottom w:val="0"/>
      <w:divBdr>
        <w:top w:val="none" w:sz="0" w:space="0" w:color="auto"/>
        <w:left w:val="none" w:sz="0" w:space="0" w:color="auto"/>
        <w:bottom w:val="none" w:sz="0" w:space="0" w:color="auto"/>
        <w:right w:val="none" w:sz="0" w:space="0" w:color="auto"/>
      </w:divBdr>
    </w:div>
    <w:div w:id="1019965774">
      <w:marLeft w:val="0"/>
      <w:marRight w:val="0"/>
      <w:marTop w:val="0"/>
      <w:marBottom w:val="0"/>
      <w:divBdr>
        <w:top w:val="none" w:sz="0" w:space="0" w:color="auto"/>
        <w:left w:val="none" w:sz="0" w:space="0" w:color="auto"/>
        <w:bottom w:val="none" w:sz="0" w:space="0" w:color="auto"/>
        <w:right w:val="none" w:sz="0" w:space="0" w:color="auto"/>
      </w:divBdr>
    </w:div>
    <w:div w:id="1019965775">
      <w:marLeft w:val="0"/>
      <w:marRight w:val="0"/>
      <w:marTop w:val="0"/>
      <w:marBottom w:val="0"/>
      <w:divBdr>
        <w:top w:val="none" w:sz="0" w:space="0" w:color="auto"/>
        <w:left w:val="none" w:sz="0" w:space="0" w:color="auto"/>
        <w:bottom w:val="none" w:sz="0" w:space="0" w:color="auto"/>
        <w:right w:val="none" w:sz="0" w:space="0" w:color="auto"/>
      </w:divBdr>
    </w:div>
    <w:div w:id="1019965776">
      <w:marLeft w:val="0"/>
      <w:marRight w:val="0"/>
      <w:marTop w:val="0"/>
      <w:marBottom w:val="0"/>
      <w:divBdr>
        <w:top w:val="none" w:sz="0" w:space="0" w:color="auto"/>
        <w:left w:val="none" w:sz="0" w:space="0" w:color="auto"/>
        <w:bottom w:val="none" w:sz="0" w:space="0" w:color="auto"/>
        <w:right w:val="none" w:sz="0" w:space="0" w:color="auto"/>
      </w:divBdr>
    </w:div>
    <w:div w:id="1019965777">
      <w:marLeft w:val="0"/>
      <w:marRight w:val="0"/>
      <w:marTop w:val="0"/>
      <w:marBottom w:val="0"/>
      <w:divBdr>
        <w:top w:val="none" w:sz="0" w:space="0" w:color="auto"/>
        <w:left w:val="none" w:sz="0" w:space="0" w:color="auto"/>
        <w:bottom w:val="none" w:sz="0" w:space="0" w:color="auto"/>
        <w:right w:val="none" w:sz="0" w:space="0" w:color="auto"/>
      </w:divBdr>
    </w:div>
    <w:div w:id="1019965778">
      <w:marLeft w:val="0"/>
      <w:marRight w:val="0"/>
      <w:marTop w:val="0"/>
      <w:marBottom w:val="0"/>
      <w:divBdr>
        <w:top w:val="none" w:sz="0" w:space="0" w:color="auto"/>
        <w:left w:val="none" w:sz="0" w:space="0" w:color="auto"/>
        <w:bottom w:val="none" w:sz="0" w:space="0" w:color="auto"/>
        <w:right w:val="none" w:sz="0" w:space="0" w:color="auto"/>
      </w:divBdr>
    </w:div>
    <w:div w:id="1019965779">
      <w:marLeft w:val="0"/>
      <w:marRight w:val="0"/>
      <w:marTop w:val="0"/>
      <w:marBottom w:val="0"/>
      <w:divBdr>
        <w:top w:val="none" w:sz="0" w:space="0" w:color="auto"/>
        <w:left w:val="none" w:sz="0" w:space="0" w:color="auto"/>
        <w:bottom w:val="none" w:sz="0" w:space="0" w:color="auto"/>
        <w:right w:val="none" w:sz="0" w:space="0" w:color="auto"/>
      </w:divBdr>
    </w:div>
    <w:div w:id="1019965780">
      <w:marLeft w:val="0"/>
      <w:marRight w:val="0"/>
      <w:marTop w:val="0"/>
      <w:marBottom w:val="0"/>
      <w:divBdr>
        <w:top w:val="none" w:sz="0" w:space="0" w:color="auto"/>
        <w:left w:val="none" w:sz="0" w:space="0" w:color="auto"/>
        <w:bottom w:val="none" w:sz="0" w:space="0" w:color="auto"/>
        <w:right w:val="none" w:sz="0" w:space="0" w:color="auto"/>
      </w:divBdr>
    </w:div>
    <w:div w:id="1019965781">
      <w:marLeft w:val="0"/>
      <w:marRight w:val="0"/>
      <w:marTop w:val="0"/>
      <w:marBottom w:val="0"/>
      <w:divBdr>
        <w:top w:val="none" w:sz="0" w:space="0" w:color="auto"/>
        <w:left w:val="none" w:sz="0" w:space="0" w:color="auto"/>
        <w:bottom w:val="none" w:sz="0" w:space="0" w:color="auto"/>
        <w:right w:val="none" w:sz="0" w:space="0" w:color="auto"/>
      </w:divBdr>
    </w:div>
    <w:div w:id="1019965782">
      <w:marLeft w:val="0"/>
      <w:marRight w:val="0"/>
      <w:marTop w:val="0"/>
      <w:marBottom w:val="0"/>
      <w:divBdr>
        <w:top w:val="none" w:sz="0" w:space="0" w:color="auto"/>
        <w:left w:val="none" w:sz="0" w:space="0" w:color="auto"/>
        <w:bottom w:val="none" w:sz="0" w:space="0" w:color="auto"/>
        <w:right w:val="none" w:sz="0" w:space="0" w:color="auto"/>
      </w:divBdr>
    </w:div>
    <w:div w:id="1019965783">
      <w:marLeft w:val="0"/>
      <w:marRight w:val="0"/>
      <w:marTop w:val="0"/>
      <w:marBottom w:val="0"/>
      <w:divBdr>
        <w:top w:val="none" w:sz="0" w:space="0" w:color="auto"/>
        <w:left w:val="none" w:sz="0" w:space="0" w:color="auto"/>
        <w:bottom w:val="none" w:sz="0" w:space="0" w:color="auto"/>
        <w:right w:val="none" w:sz="0" w:space="0" w:color="auto"/>
      </w:divBdr>
    </w:div>
    <w:div w:id="1019965784">
      <w:marLeft w:val="0"/>
      <w:marRight w:val="0"/>
      <w:marTop w:val="0"/>
      <w:marBottom w:val="0"/>
      <w:divBdr>
        <w:top w:val="none" w:sz="0" w:space="0" w:color="auto"/>
        <w:left w:val="none" w:sz="0" w:space="0" w:color="auto"/>
        <w:bottom w:val="none" w:sz="0" w:space="0" w:color="auto"/>
        <w:right w:val="none" w:sz="0" w:space="0" w:color="auto"/>
      </w:divBdr>
    </w:div>
    <w:div w:id="1019965785">
      <w:marLeft w:val="0"/>
      <w:marRight w:val="0"/>
      <w:marTop w:val="0"/>
      <w:marBottom w:val="0"/>
      <w:divBdr>
        <w:top w:val="none" w:sz="0" w:space="0" w:color="auto"/>
        <w:left w:val="none" w:sz="0" w:space="0" w:color="auto"/>
        <w:bottom w:val="none" w:sz="0" w:space="0" w:color="auto"/>
        <w:right w:val="none" w:sz="0" w:space="0" w:color="auto"/>
      </w:divBdr>
    </w:div>
    <w:div w:id="1019965786">
      <w:marLeft w:val="0"/>
      <w:marRight w:val="0"/>
      <w:marTop w:val="0"/>
      <w:marBottom w:val="0"/>
      <w:divBdr>
        <w:top w:val="none" w:sz="0" w:space="0" w:color="auto"/>
        <w:left w:val="none" w:sz="0" w:space="0" w:color="auto"/>
        <w:bottom w:val="none" w:sz="0" w:space="0" w:color="auto"/>
        <w:right w:val="none" w:sz="0" w:space="0" w:color="auto"/>
      </w:divBdr>
    </w:div>
    <w:div w:id="1019965787">
      <w:marLeft w:val="0"/>
      <w:marRight w:val="0"/>
      <w:marTop w:val="0"/>
      <w:marBottom w:val="0"/>
      <w:divBdr>
        <w:top w:val="none" w:sz="0" w:space="0" w:color="auto"/>
        <w:left w:val="none" w:sz="0" w:space="0" w:color="auto"/>
        <w:bottom w:val="none" w:sz="0" w:space="0" w:color="auto"/>
        <w:right w:val="none" w:sz="0" w:space="0" w:color="auto"/>
      </w:divBdr>
    </w:div>
    <w:div w:id="1019965788">
      <w:marLeft w:val="0"/>
      <w:marRight w:val="0"/>
      <w:marTop w:val="0"/>
      <w:marBottom w:val="0"/>
      <w:divBdr>
        <w:top w:val="none" w:sz="0" w:space="0" w:color="auto"/>
        <w:left w:val="none" w:sz="0" w:space="0" w:color="auto"/>
        <w:bottom w:val="none" w:sz="0" w:space="0" w:color="auto"/>
        <w:right w:val="none" w:sz="0" w:space="0" w:color="auto"/>
      </w:divBdr>
    </w:div>
    <w:div w:id="1019965789">
      <w:marLeft w:val="0"/>
      <w:marRight w:val="0"/>
      <w:marTop w:val="0"/>
      <w:marBottom w:val="0"/>
      <w:divBdr>
        <w:top w:val="none" w:sz="0" w:space="0" w:color="auto"/>
        <w:left w:val="none" w:sz="0" w:space="0" w:color="auto"/>
        <w:bottom w:val="none" w:sz="0" w:space="0" w:color="auto"/>
        <w:right w:val="none" w:sz="0" w:space="0" w:color="auto"/>
      </w:divBdr>
    </w:div>
    <w:div w:id="1019965790">
      <w:marLeft w:val="0"/>
      <w:marRight w:val="0"/>
      <w:marTop w:val="0"/>
      <w:marBottom w:val="0"/>
      <w:divBdr>
        <w:top w:val="none" w:sz="0" w:space="0" w:color="auto"/>
        <w:left w:val="none" w:sz="0" w:space="0" w:color="auto"/>
        <w:bottom w:val="none" w:sz="0" w:space="0" w:color="auto"/>
        <w:right w:val="none" w:sz="0" w:space="0" w:color="auto"/>
      </w:divBdr>
    </w:div>
    <w:div w:id="1019965791">
      <w:marLeft w:val="0"/>
      <w:marRight w:val="0"/>
      <w:marTop w:val="0"/>
      <w:marBottom w:val="0"/>
      <w:divBdr>
        <w:top w:val="none" w:sz="0" w:space="0" w:color="auto"/>
        <w:left w:val="none" w:sz="0" w:space="0" w:color="auto"/>
        <w:bottom w:val="none" w:sz="0" w:space="0" w:color="auto"/>
        <w:right w:val="none" w:sz="0" w:space="0" w:color="auto"/>
      </w:divBdr>
    </w:div>
    <w:div w:id="1019965792">
      <w:marLeft w:val="0"/>
      <w:marRight w:val="0"/>
      <w:marTop w:val="0"/>
      <w:marBottom w:val="0"/>
      <w:divBdr>
        <w:top w:val="none" w:sz="0" w:space="0" w:color="auto"/>
        <w:left w:val="none" w:sz="0" w:space="0" w:color="auto"/>
        <w:bottom w:val="none" w:sz="0" w:space="0" w:color="auto"/>
        <w:right w:val="none" w:sz="0" w:space="0" w:color="auto"/>
      </w:divBdr>
    </w:div>
    <w:div w:id="1019965793">
      <w:marLeft w:val="0"/>
      <w:marRight w:val="0"/>
      <w:marTop w:val="0"/>
      <w:marBottom w:val="0"/>
      <w:divBdr>
        <w:top w:val="none" w:sz="0" w:space="0" w:color="auto"/>
        <w:left w:val="none" w:sz="0" w:space="0" w:color="auto"/>
        <w:bottom w:val="none" w:sz="0" w:space="0" w:color="auto"/>
        <w:right w:val="none" w:sz="0" w:space="0" w:color="auto"/>
      </w:divBdr>
    </w:div>
    <w:div w:id="1019965794">
      <w:marLeft w:val="0"/>
      <w:marRight w:val="0"/>
      <w:marTop w:val="0"/>
      <w:marBottom w:val="0"/>
      <w:divBdr>
        <w:top w:val="none" w:sz="0" w:space="0" w:color="auto"/>
        <w:left w:val="none" w:sz="0" w:space="0" w:color="auto"/>
        <w:bottom w:val="none" w:sz="0" w:space="0" w:color="auto"/>
        <w:right w:val="none" w:sz="0" w:space="0" w:color="auto"/>
      </w:divBdr>
    </w:div>
    <w:div w:id="1019965795">
      <w:marLeft w:val="0"/>
      <w:marRight w:val="0"/>
      <w:marTop w:val="0"/>
      <w:marBottom w:val="0"/>
      <w:divBdr>
        <w:top w:val="none" w:sz="0" w:space="0" w:color="auto"/>
        <w:left w:val="none" w:sz="0" w:space="0" w:color="auto"/>
        <w:bottom w:val="none" w:sz="0" w:space="0" w:color="auto"/>
        <w:right w:val="none" w:sz="0" w:space="0" w:color="auto"/>
      </w:divBdr>
    </w:div>
    <w:div w:id="1019965796">
      <w:marLeft w:val="0"/>
      <w:marRight w:val="0"/>
      <w:marTop w:val="0"/>
      <w:marBottom w:val="0"/>
      <w:divBdr>
        <w:top w:val="none" w:sz="0" w:space="0" w:color="auto"/>
        <w:left w:val="none" w:sz="0" w:space="0" w:color="auto"/>
        <w:bottom w:val="none" w:sz="0" w:space="0" w:color="auto"/>
        <w:right w:val="none" w:sz="0" w:space="0" w:color="auto"/>
      </w:divBdr>
    </w:div>
    <w:div w:id="1243758911">
      <w:bodyDiv w:val="1"/>
      <w:marLeft w:val="0"/>
      <w:marRight w:val="0"/>
      <w:marTop w:val="0"/>
      <w:marBottom w:val="0"/>
      <w:divBdr>
        <w:top w:val="none" w:sz="0" w:space="0" w:color="auto"/>
        <w:left w:val="none" w:sz="0" w:space="0" w:color="auto"/>
        <w:bottom w:val="none" w:sz="0" w:space="0" w:color="auto"/>
        <w:right w:val="none" w:sz="0" w:space="0" w:color="auto"/>
      </w:divBdr>
    </w:div>
    <w:div w:id="1443260936">
      <w:bodyDiv w:val="1"/>
      <w:marLeft w:val="0"/>
      <w:marRight w:val="0"/>
      <w:marTop w:val="0"/>
      <w:marBottom w:val="0"/>
      <w:divBdr>
        <w:top w:val="none" w:sz="0" w:space="0" w:color="auto"/>
        <w:left w:val="none" w:sz="0" w:space="0" w:color="auto"/>
        <w:bottom w:val="none" w:sz="0" w:space="0" w:color="auto"/>
        <w:right w:val="none" w:sz="0" w:space="0" w:color="auto"/>
      </w:divBdr>
    </w:div>
    <w:div w:id="1457213325">
      <w:bodyDiv w:val="1"/>
      <w:marLeft w:val="0"/>
      <w:marRight w:val="0"/>
      <w:marTop w:val="0"/>
      <w:marBottom w:val="0"/>
      <w:divBdr>
        <w:top w:val="none" w:sz="0" w:space="0" w:color="auto"/>
        <w:left w:val="none" w:sz="0" w:space="0" w:color="auto"/>
        <w:bottom w:val="none" w:sz="0" w:space="0" w:color="auto"/>
        <w:right w:val="none" w:sz="0" w:space="0" w:color="auto"/>
      </w:divBdr>
    </w:div>
    <w:div w:id="1627201522">
      <w:bodyDiv w:val="1"/>
      <w:marLeft w:val="0"/>
      <w:marRight w:val="0"/>
      <w:marTop w:val="0"/>
      <w:marBottom w:val="0"/>
      <w:divBdr>
        <w:top w:val="none" w:sz="0" w:space="0" w:color="auto"/>
        <w:left w:val="none" w:sz="0" w:space="0" w:color="auto"/>
        <w:bottom w:val="none" w:sz="0" w:space="0" w:color="auto"/>
        <w:right w:val="none" w:sz="0" w:space="0" w:color="auto"/>
      </w:divBdr>
    </w:div>
    <w:div w:id="1951156248">
      <w:bodyDiv w:val="1"/>
      <w:marLeft w:val="0"/>
      <w:marRight w:val="0"/>
      <w:marTop w:val="0"/>
      <w:marBottom w:val="0"/>
      <w:divBdr>
        <w:top w:val="none" w:sz="0" w:space="0" w:color="auto"/>
        <w:left w:val="none" w:sz="0" w:space="0" w:color="auto"/>
        <w:bottom w:val="none" w:sz="0" w:space="0" w:color="auto"/>
        <w:right w:val="none" w:sz="0" w:space="0" w:color="auto"/>
      </w:divBdr>
    </w:div>
    <w:div w:id="210163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file:///\\elinkfp01\data1\Governance%20Services\DCUSA\Administration\Change%20Process\DCP_158\Change%20Report\www.dcusa.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6228-4783-4F8E-A46F-258130789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5638</Words>
  <Characters>29444</Characters>
  <Application>Microsoft Office Word</Application>
  <DocSecurity>0</DocSecurity>
  <Lines>245</Lines>
  <Paragraphs>70</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35012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Claire Hynes</cp:lastModifiedBy>
  <cp:revision>3</cp:revision>
  <cp:lastPrinted>2015-10-15T14:42:00Z</cp:lastPrinted>
  <dcterms:created xsi:type="dcterms:W3CDTF">2016-05-17T15:58:00Z</dcterms:created>
  <dcterms:modified xsi:type="dcterms:W3CDTF">2016-05-17T16:02:00Z</dcterms:modified>
</cp:coreProperties>
</file>