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8" w:rsidRPr="000442F0" w:rsidRDefault="003D1A78" w:rsidP="00342B85">
      <w:pPr>
        <w:ind w:hanging="851"/>
        <w:jc w:val="both"/>
        <w:rPr>
          <w:rFonts w:asciiTheme="minorHAnsi" w:hAnsiTheme="minorHAnsi"/>
          <w:noProof/>
          <w:sz w:val="22"/>
          <w:szCs w:val="22"/>
          <w:lang w:val="en-US"/>
        </w:rPr>
      </w:pPr>
      <w:bookmarkStart w:id="0" w:name="_GoBack"/>
      <w:bookmarkEnd w:id="0"/>
      <w:r w:rsidRPr="000442F0">
        <w:rPr>
          <w:rFonts w:asciiTheme="minorHAnsi" w:hAnsiTheme="minorHAnsi"/>
          <w:sz w:val="22"/>
          <w:szCs w:val="22"/>
        </w:rPr>
        <w:t xml:space="preserve"> </w:t>
      </w:r>
      <w:r w:rsidR="00E629FC" w:rsidRPr="000442F0">
        <w:rPr>
          <w:rFonts w:asciiTheme="minorHAnsi" w:hAnsiTheme="minorHAnsi"/>
          <w:noProof/>
          <w:sz w:val="22"/>
          <w:szCs w:val="22"/>
        </w:rPr>
        <w:drawing>
          <wp:inline distT="0" distB="0" distL="0" distR="0" wp14:anchorId="4812E9EE" wp14:editId="18A52D0D">
            <wp:extent cx="2571750" cy="82867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828675"/>
                    </a:xfrm>
                    <a:prstGeom prst="rect">
                      <a:avLst/>
                    </a:prstGeom>
                    <a:noFill/>
                    <a:ln>
                      <a:noFill/>
                    </a:ln>
                  </pic:spPr>
                </pic:pic>
              </a:graphicData>
            </a:graphic>
          </wp:inline>
        </w:drawing>
      </w:r>
    </w:p>
    <w:p w:rsidR="003D1A78" w:rsidRPr="000442F0" w:rsidRDefault="003D1A78" w:rsidP="00342B85">
      <w:pPr>
        <w:jc w:val="both"/>
        <w:rPr>
          <w:rFonts w:asciiTheme="minorHAnsi" w:hAnsiTheme="minorHAnsi"/>
          <w:noProof/>
          <w:sz w:val="22"/>
          <w:szCs w:val="22"/>
          <w:lang w:val="en-US"/>
        </w:rPr>
      </w:pPr>
    </w:p>
    <w:p w:rsidR="003D1A78" w:rsidRPr="000442F0" w:rsidRDefault="003D1A78" w:rsidP="000076FC">
      <w:pPr>
        <w:tabs>
          <w:tab w:val="left" w:pos="5358"/>
        </w:tabs>
        <w:jc w:val="both"/>
        <w:rPr>
          <w:rFonts w:asciiTheme="minorHAnsi" w:hAnsiTheme="minorHAnsi"/>
          <w:noProof/>
          <w:sz w:val="22"/>
          <w:szCs w:val="22"/>
          <w:lang w:val="en-US"/>
        </w:rPr>
      </w:pPr>
      <w:r w:rsidRPr="000442F0">
        <w:rPr>
          <w:rFonts w:asciiTheme="minorHAnsi" w:hAnsiTheme="minorHAnsi"/>
          <w:noProof/>
          <w:sz w:val="22"/>
          <w:szCs w:val="22"/>
          <w:lang w:val="en-US"/>
        </w:rPr>
        <w:tab/>
      </w:r>
    </w:p>
    <w:p w:rsidR="003D1A78" w:rsidRPr="000442F0" w:rsidRDefault="00E629FC" w:rsidP="00342B85">
      <w:pPr>
        <w:jc w:val="both"/>
        <w:rPr>
          <w:rFonts w:asciiTheme="minorHAnsi" w:hAnsiTheme="minorHAnsi"/>
          <w:sz w:val="22"/>
          <w:szCs w:val="22"/>
        </w:rPr>
      </w:pPr>
      <w:r w:rsidRPr="000442F0">
        <w:rPr>
          <w:rFonts w:asciiTheme="minorHAnsi" w:hAnsiTheme="minorHAnsi"/>
          <w:noProof/>
          <w:sz w:val="22"/>
          <w:szCs w:val="22"/>
        </w:rPr>
        <mc:AlternateContent>
          <mc:Choice Requires="wpg">
            <w:drawing>
              <wp:anchor distT="0" distB="0" distL="114300" distR="114300" simplePos="0" relativeHeight="251659264" behindDoc="1" locked="0" layoutInCell="1" allowOverlap="1" wp14:anchorId="13BDFA2E" wp14:editId="7A3381DC">
                <wp:simplePos x="0" y="0"/>
                <wp:positionH relativeFrom="column">
                  <wp:posOffset>-271780</wp:posOffset>
                </wp:positionH>
                <wp:positionV relativeFrom="paragraph">
                  <wp:posOffset>748665</wp:posOffset>
                </wp:positionV>
                <wp:extent cx="5715000" cy="2371725"/>
                <wp:effectExtent l="0" t="0" r="0" b="0"/>
                <wp:wrapTight wrapText="bothSides">
                  <wp:wrapPolygon edited="0">
                    <wp:start x="144" y="520"/>
                    <wp:lineTo x="144" y="20993"/>
                    <wp:lineTo x="20376" y="20993"/>
                    <wp:lineTo x="20376" y="6419"/>
                    <wp:lineTo x="20664" y="6419"/>
                    <wp:lineTo x="21384" y="4337"/>
                    <wp:lineTo x="21384" y="520"/>
                    <wp:lineTo x="144" y="52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371725"/>
                          <a:chOff x="1678" y="11011"/>
                          <a:chExt cx="9000"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78" w:rsidRPr="000442F0" w:rsidRDefault="003D1A78" w:rsidP="00E63A20">
                              <w:pPr>
                                <w:ind w:left="-142"/>
                                <w:rPr>
                                  <w:rFonts w:asciiTheme="minorHAnsi" w:hAnsiTheme="minorHAnsi"/>
                                  <w:b/>
                                  <w:sz w:val="40"/>
                                  <w:szCs w:val="40"/>
                                </w:rPr>
                              </w:pPr>
                              <w:r w:rsidRPr="000442F0">
                                <w:rPr>
                                  <w:rFonts w:asciiTheme="minorHAnsi" w:hAnsiTheme="minorHAnsi"/>
                                  <w:b/>
                                  <w:sz w:val="40"/>
                                  <w:szCs w:val="40"/>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521"/>
                            <a:ext cx="8603"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78" w:rsidRPr="000442F0" w:rsidRDefault="003D1A78" w:rsidP="00473C23">
                              <w:pPr>
                                <w:ind w:left="-142"/>
                                <w:jc w:val="both"/>
                                <w:rPr>
                                  <w:rFonts w:asciiTheme="minorHAnsi" w:hAnsiTheme="minorHAnsi"/>
                                  <w:sz w:val="44"/>
                                  <w:szCs w:val="44"/>
                                </w:rPr>
                              </w:pPr>
                              <w:r w:rsidRPr="000442F0">
                                <w:rPr>
                                  <w:rFonts w:asciiTheme="minorHAnsi" w:hAnsiTheme="minorHAnsi"/>
                                  <w:sz w:val="44"/>
                                  <w:szCs w:val="44"/>
                                </w:rPr>
                                <w:t xml:space="preserve">DCP </w:t>
                              </w:r>
                              <w:r w:rsidR="00F77AED">
                                <w:rPr>
                                  <w:rFonts w:asciiTheme="minorHAnsi" w:hAnsiTheme="minorHAnsi"/>
                                  <w:sz w:val="44"/>
                                  <w:szCs w:val="44"/>
                                </w:rPr>
                                <w:t>24</w:t>
                              </w:r>
                              <w:r w:rsidR="00D210D6" w:rsidRPr="000442F0">
                                <w:rPr>
                                  <w:rFonts w:asciiTheme="minorHAnsi" w:hAnsiTheme="minorHAnsi"/>
                                  <w:sz w:val="44"/>
                                  <w:szCs w:val="44"/>
                                </w:rPr>
                                <w:t xml:space="preserve">0 </w:t>
                              </w:r>
                              <w:r w:rsidRPr="000442F0">
                                <w:rPr>
                                  <w:rFonts w:asciiTheme="minorHAnsi" w:hAnsiTheme="minorHAnsi"/>
                                  <w:sz w:val="44"/>
                                  <w:szCs w:val="44"/>
                                </w:rPr>
                                <w:t xml:space="preserve">- </w:t>
                              </w:r>
                              <w:r w:rsidR="00D210D6" w:rsidRPr="000442F0">
                                <w:rPr>
                                  <w:rFonts w:asciiTheme="minorHAnsi" w:hAnsiTheme="minorHAnsi"/>
                                  <w:sz w:val="44"/>
                                  <w:szCs w:val="44"/>
                                </w:rPr>
                                <w:t>‘</w:t>
                              </w:r>
                              <w:r w:rsidR="00F77AED" w:rsidRPr="00F77AED">
                                <w:rPr>
                                  <w:rFonts w:asciiTheme="minorHAnsi" w:hAnsiTheme="minorHAnsi"/>
                                  <w:sz w:val="44"/>
                                  <w:szCs w:val="44"/>
                                </w:rPr>
                                <w:t>Nominated Calculation Agent to calculate the LV Mains Split</w:t>
                              </w:r>
                              <w:r w:rsidR="00F77AED">
                                <w:rPr>
                                  <w:rFonts w:ascii="Verdana" w:hAnsi="Verdana"/>
                                  <w:sz w:val="20"/>
                                  <w:szCs w:val="20"/>
                                </w:rPr>
                                <w:t xml:space="preserve"> </w:t>
                              </w:r>
                              <w:r w:rsidR="00F77AED" w:rsidRPr="00F77AED">
                                <w:rPr>
                                  <w:rFonts w:asciiTheme="minorHAnsi" w:hAnsiTheme="minorHAnsi"/>
                                  <w:sz w:val="44"/>
                                  <w:szCs w:val="44"/>
                                </w:rPr>
                                <w:t>‘</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pt;margin-top:58.95pt;width:450pt;height:186.75pt;z-index:-251657216" coordorigin="1678,11011" coordsize="9000,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3D1A78" w:rsidRPr="000442F0" w:rsidRDefault="003D1A78" w:rsidP="00E63A20">
                        <w:pPr>
                          <w:ind w:left="-142"/>
                          <w:rPr>
                            <w:rFonts w:asciiTheme="minorHAnsi" w:hAnsiTheme="minorHAnsi"/>
                            <w:b/>
                            <w:sz w:val="40"/>
                            <w:szCs w:val="40"/>
                          </w:rPr>
                        </w:pPr>
                        <w:r w:rsidRPr="000442F0">
                          <w:rPr>
                            <w:rFonts w:asciiTheme="minorHAnsi" w:hAnsiTheme="minorHAnsi"/>
                            <w:b/>
                            <w:sz w:val="40"/>
                            <w:szCs w:val="40"/>
                          </w:rPr>
                          <w:t>DCUSA Change Report</w:t>
                        </w:r>
                      </w:p>
                    </w:txbxContent>
                  </v:textbox>
                </v:shape>
                <v:shape id="Text Box 4" o:spid="_x0000_s1028" type="#_x0000_t202" style="position:absolute;left:1678;top:11521;width:8603;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3D1A78" w:rsidRPr="000442F0" w:rsidRDefault="003D1A78" w:rsidP="00473C23">
                        <w:pPr>
                          <w:ind w:left="-142"/>
                          <w:jc w:val="both"/>
                          <w:rPr>
                            <w:rFonts w:asciiTheme="minorHAnsi" w:hAnsiTheme="minorHAnsi"/>
                            <w:sz w:val="44"/>
                            <w:szCs w:val="44"/>
                          </w:rPr>
                        </w:pPr>
                        <w:r w:rsidRPr="000442F0">
                          <w:rPr>
                            <w:rFonts w:asciiTheme="minorHAnsi" w:hAnsiTheme="minorHAnsi"/>
                            <w:sz w:val="44"/>
                            <w:szCs w:val="44"/>
                          </w:rPr>
                          <w:t xml:space="preserve">DCP </w:t>
                        </w:r>
                        <w:r w:rsidR="00F77AED">
                          <w:rPr>
                            <w:rFonts w:asciiTheme="minorHAnsi" w:hAnsiTheme="minorHAnsi"/>
                            <w:sz w:val="44"/>
                            <w:szCs w:val="44"/>
                          </w:rPr>
                          <w:t>24</w:t>
                        </w:r>
                        <w:r w:rsidR="00D210D6" w:rsidRPr="000442F0">
                          <w:rPr>
                            <w:rFonts w:asciiTheme="minorHAnsi" w:hAnsiTheme="minorHAnsi"/>
                            <w:sz w:val="44"/>
                            <w:szCs w:val="44"/>
                          </w:rPr>
                          <w:t xml:space="preserve">0 </w:t>
                        </w:r>
                        <w:r w:rsidRPr="000442F0">
                          <w:rPr>
                            <w:rFonts w:asciiTheme="minorHAnsi" w:hAnsiTheme="minorHAnsi"/>
                            <w:sz w:val="44"/>
                            <w:szCs w:val="44"/>
                          </w:rPr>
                          <w:t xml:space="preserve">- </w:t>
                        </w:r>
                        <w:r w:rsidR="00D210D6" w:rsidRPr="000442F0">
                          <w:rPr>
                            <w:rFonts w:asciiTheme="minorHAnsi" w:hAnsiTheme="minorHAnsi"/>
                            <w:sz w:val="44"/>
                            <w:szCs w:val="44"/>
                          </w:rPr>
                          <w:t>‘</w:t>
                        </w:r>
                        <w:r w:rsidR="00F77AED" w:rsidRPr="00F77AED">
                          <w:rPr>
                            <w:rFonts w:asciiTheme="minorHAnsi" w:hAnsiTheme="minorHAnsi"/>
                            <w:sz w:val="44"/>
                            <w:szCs w:val="44"/>
                          </w:rPr>
                          <w:t>Nominated Calculation Agent to calculate the LV Mains Split</w:t>
                        </w:r>
                        <w:r w:rsidR="00F77AED">
                          <w:rPr>
                            <w:rFonts w:ascii="Verdana" w:hAnsi="Verdana"/>
                            <w:sz w:val="20"/>
                            <w:szCs w:val="20"/>
                          </w:rPr>
                          <w:t xml:space="preserve"> </w:t>
                        </w:r>
                        <w:r w:rsidR="00F77AED" w:rsidRPr="00F77AED">
                          <w:rPr>
                            <w:rFonts w:asciiTheme="minorHAnsi" w:hAnsiTheme="minorHAnsi"/>
                            <w:sz w:val="44"/>
                            <w:szCs w:val="44"/>
                          </w:rPr>
                          <w:t>‘</w:t>
                        </w:r>
                      </w:p>
                    </w:txbxContent>
                  </v:textbox>
                </v:shape>
                <w10:wrap type="tight"/>
              </v:group>
            </w:pict>
          </mc:Fallback>
        </mc:AlternateContent>
      </w:r>
      <w:r w:rsidR="003D1A78" w:rsidRPr="000442F0">
        <w:rPr>
          <w:rFonts w:asciiTheme="minorHAnsi" w:hAnsiTheme="minorHAnsi"/>
          <w:sz w:val="22"/>
          <w:szCs w:val="22"/>
        </w:rPr>
        <w:br w:type="page"/>
      </w:r>
    </w:p>
    <w:p w:rsidR="003D1A78" w:rsidRPr="000442F0" w:rsidRDefault="003D1A78" w:rsidP="00342B85">
      <w:pPr>
        <w:jc w:val="both"/>
        <w:rPr>
          <w:rFonts w:asciiTheme="minorHAnsi" w:hAnsiTheme="minorHAnsi"/>
          <w:sz w:val="22"/>
          <w:szCs w:val="22"/>
        </w:rPr>
      </w:pPr>
    </w:p>
    <w:p w:rsidR="003D1A78" w:rsidRPr="000442F0" w:rsidRDefault="003D1A78" w:rsidP="00891A0B">
      <w:pPr>
        <w:pStyle w:val="Heading1"/>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t>PURPOSE</w:t>
      </w:r>
    </w:p>
    <w:p w:rsidR="00D210D6" w:rsidRPr="000442F0" w:rsidRDefault="003D1A78" w:rsidP="006053FF">
      <w:pPr>
        <w:pStyle w:val="Heading2"/>
        <w:numPr>
          <w:ilvl w:val="1"/>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This document is issued in accordance with Clause 11.20 of the DCUSA and details DCP </w:t>
      </w:r>
      <w:r w:rsidR="00F77AED">
        <w:rPr>
          <w:rFonts w:asciiTheme="minorHAnsi" w:hAnsiTheme="minorHAnsi"/>
          <w:sz w:val="22"/>
          <w:szCs w:val="22"/>
        </w:rPr>
        <w:t>240</w:t>
      </w:r>
      <w:r w:rsidR="00D210D6" w:rsidRPr="000442F0">
        <w:rPr>
          <w:rFonts w:asciiTheme="minorHAnsi" w:hAnsiTheme="minorHAnsi"/>
          <w:sz w:val="22"/>
          <w:szCs w:val="22"/>
        </w:rPr>
        <w:t xml:space="preserve"> </w:t>
      </w:r>
      <w:r w:rsidR="00F77AED" w:rsidRPr="00F77AED">
        <w:rPr>
          <w:rFonts w:asciiTheme="minorHAnsi" w:hAnsiTheme="minorHAnsi"/>
          <w:i/>
          <w:sz w:val="22"/>
          <w:szCs w:val="22"/>
        </w:rPr>
        <w:t>‘Nominated Calculation Agent to calculate the LV Mains Split’</w:t>
      </w:r>
      <w:r w:rsidR="00D210D6" w:rsidRPr="000442F0">
        <w:rPr>
          <w:rFonts w:asciiTheme="minorHAnsi" w:hAnsiTheme="minorHAnsi"/>
          <w:i/>
          <w:sz w:val="22"/>
          <w:szCs w:val="22"/>
        </w:rPr>
        <w:t>.</w:t>
      </w:r>
    </w:p>
    <w:p w:rsidR="003D1A78" w:rsidRPr="000442F0" w:rsidRDefault="003D1A78" w:rsidP="006053FF">
      <w:pPr>
        <w:pStyle w:val="Heading2"/>
        <w:numPr>
          <w:ilvl w:val="1"/>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3D1A78" w:rsidRPr="000442F0" w:rsidRDefault="003D1A78" w:rsidP="00C969E5">
      <w:pPr>
        <w:pStyle w:val="Heading2"/>
        <w:numPr>
          <w:ilvl w:val="1"/>
          <w:numId w:val="3"/>
        </w:numPr>
        <w:spacing w:line="360" w:lineRule="auto"/>
        <w:ind w:left="578" w:hanging="578"/>
        <w:jc w:val="both"/>
        <w:rPr>
          <w:rFonts w:asciiTheme="minorHAnsi" w:hAnsiTheme="minorHAnsi"/>
          <w:sz w:val="22"/>
          <w:szCs w:val="22"/>
        </w:rPr>
      </w:pPr>
      <w:r w:rsidRPr="000442F0">
        <w:rPr>
          <w:rFonts w:asciiTheme="minorHAnsi" w:hAnsiTheme="minorHAnsi"/>
          <w:sz w:val="22"/>
          <w:szCs w:val="22"/>
        </w:rPr>
        <w:t xml:space="preserve">Parties are invited to consider the proposed amendments (Attachment 2) and submit their votes using the form attached as Attachment 1 to </w:t>
      </w:r>
      <w:r w:rsidRPr="000442F0">
        <w:rPr>
          <w:rFonts w:asciiTheme="minorHAnsi" w:hAnsiTheme="minorHAnsi"/>
          <w:color w:val="0000FF"/>
          <w:sz w:val="22"/>
          <w:szCs w:val="22"/>
          <w:u w:val="single"/>
        </w:rPr>
        <w:t>dcusa@electralink.co.uk</w:t>
      </w:r>
      <w:r w:rsidRPr="000442F0">
        <w:rPr>
          <w:rFonts w:asciiTheme="minorHAnsi" w:hAnsiTheme="minorHAnsi"/>
          <w:sz w:val="22"/>
          <w:szCs w:val="22"/>
        </w:rPr>
        <w:t xml:space="preserve"> no later than </w:t>
      </w:r>
      <w:r w:rsidR="00F77AED">
        <w:rPr>
          <w:rFonts w:asciiTheme="minorHAnsi" w:hAnsiTheme="minorHAnsi"/>
          <w:b/>
          <w:sz w:val="22"/>
          <w:szCs w:val="22"/>
        </w:rPr>
        <w:t>31</w:t>
      </w:r>
      <w:r w:rsidR="0016716D" w:rsidRPr="000442F0">
        <w:rPr>
          <w:rFonts w:asciiTheme="minorHAnsi" w:hAnsiTheme="minorHAnsi"/>
          <w:b/>
          <w:sz w:val="22"/>
          <w:szCs w:val="22"/>
        </w:rPr>
        <w:t xml:space="preserve"> </w:t>
      </w:r>
      <w:r w:rsidR="00F77AED">
        <w:rPr>
          <w:rFonts w:asciiTheme="minorHAnsi" w:hAnsiTheme="minorHAnsi"/>
          <w:b/>
          <w:sz w:val="22"/>
          <w:szCs w:val="22"/>
        </w:rPr>
        <w:t>July 2015</w:t>
      </w:r>
      <w:r w:rsidRPr="000442F0">
        <w:rPr>
          <w:rFonts w:asciiTheme="minorHAnsi" w:hAnsiTheme="minorHAnsi"/>
          <w:sz w:val="22"/>
          <w:szCs w:val="22"/>
        </w:rPr>
        <w:t>.</w:t>
      </w:r>
    </w:p>
    <w:p w:rsidR="003D1A78" w:rsidRPr="000442F0" w:rsidRDefault="003D1A78" w:rsidP="008D4B1F">
      <w:pPr>
        <w:pStyle w:val="Heading1"/>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EXECUTIVE SUMMARY </w:t>
      </w:r>
    </w:p>
    <w:p w:rsidR="00F078A2" w:rsidRPr="00F078A2" w:rsidRDefault="00F078A2" w:rsidP="00F078A2">
      <w:pPr>
        <w:pStyle w:val="Heading2"/>
        <w:keepNext w:val="0"/>
        <w:widowControl w:val="0"/>
        <w:numPr>
          <w:ilvl w:val="1"/>
          <w:numId w:val="3"/>
        </w:numPr>
        <w:spacing w:line="360" w:lineRule="auto"/>
        <w:ind w:left="578" w:hanging="578"/>
        <w:jc w:val="both"/>
        <w:rPr>
          <w:rFonts w:asciiTheme="minorHAnsi" w:hAnsiTheme="minorHAnsi"/>
          <w:sz w:val="22"/>
          <w:szCs w:val="22"/>
        </w:rPr>
      </w:pPr>
      <w:r w:rsidRPr="00F078A2">
        <w:rPr>
          <w:rFonts w:asciiTheme="minorHAnsi" w:hAnsiTheme="minorHAnsi"/>
          <w:sz w:val="22"/>
          <w:szCs w:val="22"/>
        </w:rPr>
        <w:t xml:space="preserve">DCP 240 </w:t>
      </w:r>
      <w:r>
        <w:rPr>
          <w:rFonts w:asciiTheme="minorHAnsi" w:hAnsiTheme="minorHAnsi"/>
          <w:sz w:val="22"/>
          <w:szCs w:val="22"/>
        </w:rPr>
        <w:t xml:space="preserve">was </w:t>
      </w:r>
      <w:r w:rsidRPr="00F078A2">
        <w:rPr>
          <w:rFonts w:asciiTheme="minorHAnsi" w:hAnsiTheme="minorHAnsi"/>
          <w:sz w:val="22"/>
          <w:szCs w:val="22"/>
        </w:rPr>
        <w:t>raised by SSE</w:t>
      </w:r>
      <w:r>
        <w:rPr>
          <w:rFonts w:asciiTheme="minorHAnsi" w:hAnsiTheme="minorHAnsi"/>
          <w:sz w:val="22"/>
          <w:szCs w:val="22"/>
        </w:rPr>
        <w:t xml:space="preserve"> on the 08 April 2015</w:t>
      </w:r>
      <w:r w:rsidRPr="00F078A2">
        <w:rPr>
          <w:rFonts w:asciiTheme="minorHAnsi" w:hAnsiTheme="minorHAnsi"/>
          <w:sz w:val="22"/>
          <w:szCs w:val="22"/>
        </w:rPr>
        <w:t xml:space="preserve"> to revise the calculation of LV mains</w:t>
      </w:r>
      <w:r>
        <w:rPr>
          <w:rFonts w:asciiTheme="minorHAnsi" w:hAnsiTheme="minorHAnsi"/>
          <w:sz w:val="22"/>
          <w:szCs w:val="22"/>
        </w:rPr>
        <w:t xml:space="preserve"> split percentage as defined in</w:t>
      </w:r>
      <w:r w:rsidRPr="00F078A2">
        <w:rPr>
          <w:rFonts w:asciiTheme="minorHAnsi" w:hAnsiTheme="minorHAnsi"/>
          <w:sz w:val="22"/>
          <w:szCs w:val="22"/>
        </w:rPr>
        <w:t xml:space="preserve"> Schedule 16 of DCUSA and used in the PCDM and Extended PCDM to be conducted by the Nominated Calculation Agent. </w:t>
      </w:r>
    </w:p>
    <w:p w:rsidR="003D1A78" w:rsidRPr="000C6EB0" w:rsidRDefault="00F078A2" w:rsidP="0016716D">
      <w:pPr>
        <w:pStyle w:val="Heading2"/>
        <w:keepNext w:val="0"/>
        <w:widowControl w:val="0"/>
        <w:numPr>
          <w:ilvl w:val="1"/>
          <w:numId w:val="3"/>
        </w:numPr>
        <w:tabs>
          <w:tab w:val="clear" w:pos="576"/>
          <w:tab w:val="num" w:pos="1134"/>
        </w:tabs>
        <w:spacing w:line="360" w:lineRule="auto"/>
        <w:ind w:left="578" w:hanging="578"/>
        <w:jc w:val="both"/>
        <w:rPr>
          <w:rFonts w:asciiTheme="minorHAnsi" w:hAnsiTheme="minorHAnsi"/>
          <w:sz w:val="22"/>
          <w:szCs w:val="22"/>
        </w:rPr>
      </w:pPr>
      <w:r w:rsidRPr="000C6EB0">
        <w:rPr>
          <w:rFonts w:asciiTheme="minorHAnsi" w:hAnsiTheme="minorHAnsi"/>
          <w:sz w:val="22"/>
          <w:szCs w:val="22"/>
        </w:rPr>
        <w:t xml:space="preserve">Over a period of three months the DCP 240 Working Group met three times and issued one consultation. The consultation considered </w:t>
      </w:r>
      <w:r w:rsidR="000C6EB0" w:rsidRPr="000C6EB0">
        <w:rPr>
          <w:rFonts w:asciiTheme="minorHAnsi" w:hAnsiTheme="minorHAnsi"/>
          <w:sz w:val="22"/>
          <w:szCs w:val="22"/>
        </w:rPr>
        <w:t>revising Section 2B Clause 42 on the data for calculating use of system charge</w:t>
      </w:r>
      <w:r w:rsidR="00BF6B67">
        <w:rPr>
          <w:rFonts w:asciiTheme="minorHAnsi" w:hAnsiTheme="minorHAnsi"/>
          <w:sz w:val="22"/>
          <w:szCs w:val="22"/>
        </w:rPr>
        <w:t>s to include the LV Mains Split. It also considered revising</w:t>
      </w:r>
      <w:r w:rsidR="000C6EB0" w:rsidRPr="000C6EB0">
        <w:rPr>
          <w:rFonts w:asciiTheme="minorHAnsi" w:hAnsiTheme="minorHAnsi"/>
          <w:sz w:val="22"/>
          <w:szCs w:val="22"/>
        </w:rPr>
        <w:t xml:space="preserve"> Schedule 16 Clause 114 to place an obligation on the DCUSA Panel to procure a Nominated Calculation Agent to estimate for each DNO area the proportion of the LV mains which LV-connected embedded networks</w:t>
      </w:r>
      <w:r w:rsidR="00BF6B67">
        <w:rPr>
          <w:rFonts w:asciiTheme="minorHAnsi" w:hAnsiTheme="minorHAnsi"/>
          <w:sz w:val="22"/>
          <w:szCs w:val="22"/>
        </w:rPr>
        <w:t xml:space="preserve"> are deemed to use</w:t>
      </w:r>
      <w:r w:rsidR="000C6EB0" w:rsidRPr="000C6EB0">
        <w:rPr>
          <w:rFonts w:asciiTheme="minorHAnsi" w:hAnsiTheme="minorHAnsi"/>
          <w:sz w:val="22"/>
          <w:szCs w:val="22"/>
        </w:rPr>
        <w:t>.</w:t>
      </w:r>
      <w:r w:rsidR="000C6EB0">
        <w:rPr>
          <w:rFonts w:asciiTheme="minorHAnsi" w:hAnsiTheme="minorHAnsi"/>
          <w:sz w:val="22"/>
          <w:szCs w:val="22"/>
        </w:rPr>
        <w:t xml:space="preserve"> </w:t>
      </w:r>
      <w:r w:rsidR="003D1A78" w:rsidRPr="000C6EB0">
        <w:rPr>
          <w:rFonts w:asciiTheme="minorHAnsi" w:hAnsiTheme="minorHAnsi"/>
          <w:sz w:val="22"/>
          <w:szCs w:val="22"/>
        </w:rPr>
        <w:t>The Working Group</w:t>
      </w:r>
      <w:r w:rsidR="004B1DDF" w:rsidRPr="000C6EB0">
        <w:rPr>
          <w:rFonts w:asciiTheme="minorHAnsi" w:hAnsiTheme="minorHAnsi"/>
          <w:sz w:val="22"/>
          <w:szCs w:val="22"/>
        </w:rPr>
        <w:t xml:space="preserve"> unanimously </w:t>
      </w:r>
      <w:r w:rsidR="00D9537B" w:rsidRPr="000C6EB0">
        <w:rPr>
          <w:rFonts w:asciiTheme="minorHAnsi" w:hAnsiTheme="minorHAnsi"/>
          <w:sz w:val="22"/>
          <w:szCs w:val="22"/>
        </w:rPr>
        <w:t>supports</w:t>
      </w:r>
      <w:r w:rsidR="004B1DDF" w:rsidRPr="000C6EB0">
        <w:rPr>
          <w:rFonts w:asciiTheme="minorHAnsi" w:hAnsiTheme="minorHAnsi"/>
          <w:sz w:val="22"/>
          <w:szCs w:val="22"/>
        </w:rPr>
        <w:t xml:space="preserve"> the principles of this change and the legal text.</w:t>
      </w:r>
    </w:p>
    <w:p w:rsidR="003D1A78" w:rsidRPr="000442F0" w:rsidRDefault="00BF6B67" w:rsidP="00530605">
      <w:pPr>
        <w:pStyle w:val="Heading1"/>
        <w:keepNext w:val="0"/>
        <w:numPr>
          <w:ilvl w:val="0"/>
          <w:numId w:val="3"/>
        </w:numPr>
        <w:spacing w:line="360" w:lineRule="auto"/>
        <w:jc w:val="both"/>
        <w:rPr>
          <w:rFonts w:asciiTheme="minorHAnsi" w:hAnsiTheme="minorHAnsi"/>
          <w:sz w:val="22"/>
          <w:szCs w:val="22"/>
        </w:rPr>
      </w:pPr>
      <w:r>
        <w:rPr>
          <w:rFonts w:asciiTheme="minorHAnsi" w:hAnsiTheme="minorHAnsi"/>
          <w:sz w:val="22"/>
          <w:szCs w:val="22"/>
        </w:rPr>
        <w:t>INTENT OF DCP 24</w:t>
      </w:r>
      <w:r w:rsidR="00EF03FE" w:rsidRPr="000442F0">
        <w:rPr>
          <w:rFonts w:asciiTheme="minorHAnsi" w:hAnsiTheme="minorHAnsi"/>
          <w:sz w:val="22"/>
          <w:szCs w:val="22"/>
        </w:rPr>
        <w:t xml:space="preserve">0 </w:t>
      </w:r>
      <w:r w:rsidR="003D1A78" w:rsidRPr="000442F0">
        <w:rPr>
          <w:rFonts w:asciiTheme="minorHAnsi" w:hAnsiTheme="minorHAnsi"/>
          <w:sz w:val="22"/>
          <w:szCs w:val="22"/>
        </w:rPr>
        <w:t>CHANGE PROPOSAL</w:t>
      </w:r>
    </w:p>
    <w:p w:rsidR="00F078A2" w:rsidRPr="00F078A2" w:rsidRDefault="00F078A2" w:rsidP="00F078A2">
      <w:pPr>
        <w:pStyle w:val="Heading2"/>
        <w:keepNext w:val="0"/>
        <w:widowControl w:val="0"/>
        <w:numPr>
          <w:ilvl w:val="1"/>
          <w:numId w:val="3"/>
        </w:numPr>
        <w:spacing w:line="360" w:lineRule="auto"/>
        <w:ind w:left="578" w:hanging="578"/>
        <w:jc w:val="both"/>
        <w:rPr>
          <w:rFonts w:asciiTheme="minorHAnsi" w:hAnsiTheme="minorHAnsi"/>
          <w:sz w:val="22"/>
          <w:szCs w:val="22"/>
        </w:rPr>
      </w:pPr>
      <w:r w:rsidRPr="00F078A2">
        <w:rPr>
          <w:rFonts w:asciiTheme="minorHAnsi" w:hAnsiTheme="minorHAnsi"/>
          <w:sz w:val="22"/>
          <w:szCs w:val="22"/>
        </w:rPr>
        <w:t xml:space="preserve">DCP 240 </w:t>
      </w:r>
      <w:r w:rsidR="000C6EB0">
        <w:rPr>
          <w:rFonts w:asciiTheme="minorHAnsi" w:hAnsiTheme="minorHAnsi"/>
          <w:sz w:val="22"/>
          <w:szCs w:val="22"/>
        </w:rPr>
        <w:t xml:space="preserve">has been raised by </w:t>
      </w:r>
      <w:r w:rsidRPr="00F078A2">
        <w:rPr>
          <w:rFonts w:asciiTheme="minorHAnsi" w:hAnsiTheme="minorHAnsi"/>
          <w:sz w:val="22"/>
          <w:szCs w:val="22"/>
        </w:rPr>
        <w:t>SSE</w:t>
      </w:r>
      <w:r>
        <w:rPr>
          <w:rFonts w:asciiTheme="minorHAnsi" w:hAnsiTheme="minorHAnsi"/>
          <w:sz w:val="22"/>
          <w:szCs w:val="22"/>
        </w:rPr>
        <w:t xml:space="preserve"> </w:t>
      </w:r>
      <w:r w:rsidR="000C6EB0">
        <w:rPr>
          <w:rFonts w:asciiTheme="minorHAnsi" w:hAnsiTheme="minorHAnsi"/>
          <w:sz w:val="22"/>
          <w:szCs w:val="22"/>
        </w:rPr>
        <w:t>as a Part 1 Matter</w:t>
      </w:r>
      <w:r w:rsidR="00BF6B67">
        <w:rPr>
          <w:rStyle w:val="FootnoteReference"/>
          <w:rFonts w:asciiTheme="minorHAnsi" w:hAnsiTheme="minorHAnsi"/>
          <w:sz w:val="22"/>
          <w:szCs w:val="22"/>
        </w:rPr>
        <w:footnoteReference w:id="1"/>
      </w:r>
      <w:r w:rsidR="00BF6B67">
        <w:rPr>
          <w:rFonts w:asciiTheme="minorHAnsi" w:hAnsiTheme="minorHAnsi"/>
          <w:sz w:val="22"/>
          <w:szCs w:val="22"/>
        </w:rPr>
        <w:t xml:space="preserve">, </w:t>
      </w:r>
      <w:r w:rsidRPr="00F078A2">
        <w:rPr>
          <w:rFonts w:asciiTheme="minorHAnsi" w:hAnsiTheme="minorHAnsi"/>
          <w:sz w:val="22"/>
          <w:szCs w:val="22"/>
        </w:rPr>
        <w:t xml:space="preserve">to revise the calculation of LV mains </w:t>
      </w:r>
      <w:r w:rsidR="00BF6B67">
        <w:rPr>
          <w:rFonts w:asciiTheme="minorHAnsi" w:hAnsiTheme="minorHAnsi"/>
          <w:sz w:val="22"/>
          <w:szCs w:val="22"/>
        </w:rPr>
        <w:t xml:space="preserve">split percentage as defined in </w:t>
      </w:r>
      <w:r w:rsidRPr="00F078A2">
        <w:rPr>
          <w:rFonts w:asciiTheme="minorHAnsi" w:hAnsiTheme="minorHAnsi"/>
          <w:sz w:val="22"/>
          <w:szCs w:val="22"/>
        </w:rPr>
        <w:t xml:space="preserve">Schedule 16 of DCUSA and used in the PCDM and Extended PCDM to be conducted by the Nominated Calculation Agent. </w:t>
      </w:r>
    </w:p>
    <w:p w:rsidR="003D1A78" w:rsidRPr="000442F0" w:rsidRDefault="003D1A78" w:rsidP="00A621A9">
      <w:pPr>
        <w:pStyle w:val="Heading1"/>
        <w:keepNext w:val="0"/>
        <w:numPr>
          <w:ilvl w:val="0"/>
          <w:numId w:val="3"/>
        </w:numPr>
        <w:spacing w:line="360" w:lineRule="auto"/>
        <w:jc w:val="both"/>
        <w:rPr>
          <w:rFonts w:asciiTheme="minorHAnsi" w:hAnsiTheme="minorHAnsi"/>
          <w:sz w:val="22"/>
          <w:szCs w:val="22"/>
        </w:rPr>
      </w:pPr>
      <w:r w:rsidRPr="000442F0">
        <w:rPr>
          <w:rFonts w:asciiTheme="minorHAnsi" w:hAnsiTheme="minorHAnsi"/>
          <w:sz w:val="22"/>
          <w:szCs w:val="22"/>
        </w:rPr>
        <w:t xml:space="preserve">   D</w:t>
      </w:r>
      <w:r w:rsidR="00BF6B67">
        <w:rPr>
          <w:rFonts w:asciiTheme="minorHAnsi" w:hAnsiTheme="minorHAnsi"/>
          <w:sz w:val="22"/>
          <w:szCs w:val="22"/>
        </w:rPr>
        <w:t>CP 24</w:t>
      </w:r>
      <w:r w:rsidR="00EF03FE" w:rsidRPr="000442F0">
        <w:rPr>
          <w:rFonts w:asciiTheme="minorHAnsi" w:hAnsiTheme="minorHAnsi"/>
          <w:sz w:val="22"/>
          <w:szCs w:val="22"/>
        </w:rPr>
        <w:t>0</w:t>
      </w:r>
      <w:r w:rsidRPr="000442F0">
        <w:rPr>
          <w:rFonts w:asciiTheme="minorHAnsi" w:hAnsiTheme="minorHAnsi"/>
          <w:sz w:val="22"/>
          <w:szCs w:val="22"/>
        </w:rPr>
        <w:t xml:space="preserve"> – WORKING GROUP CONSIDERATIONS</w:t>
      </w:r>
    </w:p>
    <w:p w:rsidR="004247C9"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4247C9">
        <w:rPr>
          <w:rFonts w:asciiTheme="minorHAnsi" w:hAnsiTheme="minorHAnsi"/>
          <w:sz w:val="22"/>
          <w:szCs w:val="22"/>
        </w:rPr>
        <w:lastRenderedPageBreak/>
        <w:t xml:space="preserve">The DCUSA Panel established a Working Group to assess DCP </w:t>
      </w:r>
      <w:r w:rsidR="00BF6B67" w:rsidRPr="004247C9">
        <w:rPr>
          <w:rFonts w:asciiTheme="minorHAnsi" w:hAnsiTheme="minorHAnsi"/>
          <w:sz w:val="22"/>
          <w:szCs w:val="22"/>
        </w:rPr>
        <w:t>24</w:t>
      </w:r>
      <w:r w:rsidR="00A02933" w:rsidRPr="004247C9">
        <w:rPr>
          <w:rFonts w:asciiTheme="minorHAnsi" w:hAnsiTheme="minorHAnsi"/>
          <w:sz w:val="22"/>
          <w:szCs w:val="22"/>
        </w:rPr>
        <w:t>0</w:t>
      </w:r>
      <w:r w:rsidRPr="004247C9">
        <w:rPr>
          <w:rFonts w:asciiTheme="minorHAnsi" w:hAnsiTheme="minorHAnsi"/>
          <w:sz w:val="22"/>
          <w:szCs w:val="22"/>
        </w:rPr>
        <w:t xml:space="preserve">. The Working Group met on </w:t>
      </w:r>
      <w:r w:rsidR="004247C9" w:rsidRPr="004247C9">
        <w:rPr>
          <w:rFonts w:asciiTheme="minorHAnsi" w:hAnsiTheme="minorHAnsi"/>
          <w:sz w:val="22"/>
          <w:szCs w:val="22"/>
        </w:rPr>
        <w:t>three</w:t>
      </w:r>
      <w:r w:rsidRPr="004247C9">
        <w:rPr>
          <w:rFonts w:asciiTheme="minorHAnsi" w:hAnsiTheme="minorHAnsi"/>
          <w:sz w:val="22"/>
          <w:szCs w:val="22"/>
        </w:rPr>
        <w:t xml:space="preserve"> occasions and was comprised of DNOs,</w:t>
      </w:r>
      <w:r w:rsidR="004247C9" w:rsidRPr="004247C9">
        <w:rPr>
          <w:rFonts w:asciiTheme="minorHAnsi" w:hAnsiTheme="minorHAnsi"/>
          <w:sz w:val="22"/>
          <w:szCs w:val="22"/>
        </w:rPr>
        <w:t xml:space="preserve"> IDNOs and </w:t>
      </w:r>
      <w:r w:rsidRPr="004247C9">
        <w:rPr>
          <w:rFonts w:asciiTheme="minorHAnsi" w:hAnsiTheme="minorHAnsi"/>
          <w:sz w:val="22"/>
          <w:szCs w:val="22"/>
        </w:rPr>
        <w:t>Ofgem</w:t>
      </w:r>
      <w:r w:rsidR="004247C9" w:rsidRPr="004247C9">
        <w:rPr>
          <w:rFonts w:asciiTheme="minorHAnsi" w:hAnsiTheme="minorHAnsi"/>
          <w:sz w:val="22"/>
          <w:szCs w:val="22"/>
        </w:rPr>
        <w:t xml:space="preserve"> representatives.</w:t>
      </w:r>
      <w:r w:rsidRPr="004247C9">
        <w:rPr>
          <w:rFonts w:asciiTheme="minorHAnsi" w:hAnsiTheme="minorHAnsi"/>
          <w:sz w:val="22"/>
          <w:szCs w:val="22"/>
        </w:rPr>
        <w:t xml:space="preserve"> </w:t>
      </w:r>
    </w:p>
    <w:p w:rsidR="003D1A78" w:rsidRPr="004247C9"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4247C9">
        <w:rPr>
          <w:rFonts w:asciiTheme="minorHAnsi" w:hAnsiTheme="minorHAnsi"/>
          <w:sz w:val="22"/>
          <w:szCs w:val="22"/>
        </w:rPr>
        <w:t xml:space="preserve">Meetings were held in open session and the minutes and papers of each meeting are available on the DCUSA website – </w:t>
      </w:r>
      <w:hyperlink r:id="rId10" w:history="1">
        <w:r w:rsidRPr="004247C9">
          <w:rPr>
            <w:rFonts w:asciiTheme="minorHAnsi" w:hAnsiTheme="minorHAnsi"/>
            <w:sz w:val="22"/>
            <w:szCs w:val="22"/>
          </w:rPr>
          <w:t>www.dcusa.co.uk</w:t>
        </w:r>
      </w:hyperlink>
      <w:r w:rsidRPr="004247C9">
        <w:rPr>
          <w:rFonts w:asciiTheme="minorHAnsi" w:hAnsiTheme="minorHAnsi"/>
          <w:sz w:val="22"/>
          <w:szCs w:val="22"/>
        </w:rPr>
        <w:t>.</w:t>
      </w:r>
    </w:p>
    <w:p w:rsidR="003D1A78" w:rsidRDefault="00A02933" w:rsidP="00C969E5">
      <w:pPr>
        <w:pStyle w:val="Heading2"/>
        <w:keepNext w:val="0"/>
        <w:numPr>
          <w:ilvl w:val="1"/>
          <w:numId w:val="3"/>
        </w:numPr>
        <w:spacing w:line="360" w:lineRule="auto"/>
        <w:ind w:left="578" w:hanging="578"/>
        <w:jc w:val="both"/>
        <w:rPr>
          <w:rFonts w:asciiTheme="minorHAnsi" w:hAnsiTheme="minorHAnsi"/>
          <w:sz w:val="22"/>
          <w:szCs w:val="22"/>
        </w:rPr>
      </w:pPr>
      <w:r w:rsidRPr="000442F0">
        <w:rPr>
          <w:rFonts w:asciiTheme="minorHAnsi" w:hAnsiTheme="minorHAnsi"/>
          <w:sz w:val="22"/>
          <w:szCs w:val="22"/>
        </w:rPr>
        <w:t xml:space="preserve">All </w:t>
      </w:r>
      <w:r w:rsidR="003D1A78" w:rsidRPr="000442F0">
        <w:rPr>
          <w:rFonts w:asciiTheme="minorHAnsi" w:hAnsiTheme="minorHAnsi"/>
          <w:sz w:val="22"/>
          <w:szCs w:val="22"/>
        </w:rPr>
        <w:t xml:space="preserve">Working Group members were supportive of the general principle of DCP </w:t>
      </w:r>
      <w:r w:rsidRPr="000442F0">
        <w:rPr>
          <w:rFonts w:asciiTheme="minorHAnsi" w:hAnsiTheme="minorHAnsi"/>
          <w:sz w:val="22"/>
          <w:szCs w:val="22"/>
        </w:rPr>
        <w:t>2</w:t>
      </w:r>
      <w:r w:rsidR="004247C9">
        <w:rPr>
          <w:rFonts w:asciiTheme="minorHAnsi" w:hAnsiTheme="minorHAnsi"/>
          <w:sz w:val="22"/>
          <w:szCs w:val="22"/>
        </w:rPr>
        <w:t>4</w:t>
      </w:r>
      <w:r w:rsidRPr="000442F0">
        <w:rPr>
          <w:rFonts w:asciiTheme="minorHAnsi" w:hAnsiTheme="minorHAnsi"/>
          <w:sz w:val="22"/>
          <w:szCs w:val="22"/>
        </w:rPr>
        <w:t>0</w:t>
      </w:r>
      <w:r w:rsidR="003D1A78" w:rsidRPr="000442F0">
        <w:rPr>
          <w:rFonts w:asciiTheme="minorHAnsi" w:hAnsiTheme="minorHAnsi"/>
          <w:sz w:val="22"/>
          <w:szCs w:val="22"/>
        </w:rPr>
        <w:t xml:space="preserve">. </w:t>
      </w:r>
    </w:p>
    <w:p w:rsidR="00FA7D4F" w:rsidRPr="00FA7D4F" w:rsidRDefault="003D677D" w:rsidP="003D677D">
      <w:pPr>
        <w:pStyle w:val="Heading2"/>
        <w:keepNext w:val="0"/>
        <w:numPr>
          <w:ilvl w:val="1"/>
          <w:numId w:val="3"/>
        </w:numPr>
        <w:spacing w:line="360" w:lineRule="auto"/>
        <w:ind w:left="578" w:hanging="578"/>
        <w:jc w:val="both"/>
        <w:rPr>
          <w:rFonts w:asciiTheme="minorHAnsi" w:hAnsiTheme="minorHAnsi"/>
          <w:sz w:val="22"/>
          <w:szCs w:val="22"/>
        </w:rPr>
      </w:pPr>
      <w:r w:rsidRPr="00FA7D4F">
        <w:rPr>
          <w:rFonts w:asciiTheme="minorHAnsi" w:hAnsiTheme="minorHAnsi"/>
          <w:sz w:val="22"/>
          <w:szCs w:val="22"/>
        </w:rPr>
        <w:t>The current obligation in DCUSA Schedule 16 Clause 114 stipulates that the DNO is responsible for calculating the LV mains split which LV-connected embedded networks are deemed to use. The Working Group agree that it is not always transparent to DNOs the total length of LV mains or the number of end users that are adopted within the LV-connected licensed embedded networks</w:t>
      </w:r>
      <w:r w:rsidR="00FA7D4F" w:rsidRPr="00FA7D4F">
        <w:rPr>
          <w:rFonts w:asciiTheme="minorHAnsi" w:hAnsiTheme="minorHAnsi"/>
          <w:sz w:val="22"/>
          <w:szCs w:val="22"/>
        </w:rPr>
        <w:t xml:space="preserve">. This </w:t>
      </w:r>
      <w:r w:rsidR="00FA7D4F">
        <w:rPr>
          <w:rFonts w:asciiTheme="minorHAnsi" w:hAnsiTheme="minorHAnsi"/>
          <w:sz w:val="22"/>
          <w:szCs w:val="22"/>
        </w:rPr>
        <w:t>change proposes that a</w:t>
      </w:r>
      <w:r w:rsidR="00FA7D4F" w:rsidRPr="00FA7D4F">
        <w:rPr>
          <w:rFonts w:asciiTheme="minorHAnsi" w:hAnsiTheme="minorHAnsi"/>
          <w:sz w:val="22"/>
          <w:szCs w:val="22"/>
        </w:rPr>
        <w:t xml:space="preserve"> NCA is procured to centrally collate the data</w:t>
      </w:r>
      <w:r w:rsidR="00FA7D4F">
        <w:rPr>
          <w:rFonts w:asciiTheme="minorHAnsi" w:hAnsiTheme="minorHAnsi"/>
          <w:sz w:val="22"/>
          <w:szCs w:val="22"/>
        </w:rPr>
        <w:t xml:space="preserve"> provided by DNO and IDNO Parties</w:t>
      </w:r>
      <w:r w:rsidR="00FA7D4F" w:rsidRPr="00FA7D4F">
        <w:rPr>
          <w:rFonts w:asciiTheme="minorHAnsi" w:hAnsiTheme="minorHAnsi"/>
          <w:sz w:val="22"/>
          <w:szCs w:val="22"/>
        </w:rPr>
        <w:t xml:space="preserve"> </w:t>
      </w:r>
      <w:r w:rsidR="00FA7D4F">
        <w:rPr>
          <w:rFonts w:asciiTheme="minorHAnsi" w:hAnsiTheme="minorHAnsi"/>
          <w:sz w:val="22"/>
          <w:szCs w:val="22"/>
        </w:rPr>
        <w:t>in order to</w:t>
      </w:r>
      <w:r w:rsidR="00FA7D4F" w:rsidRPr="00FA7D4F">
        <w:rPr>
          <w:rFonts w:asciiTheme="minorHAnsi" w:hAnsiTheme="minorHAnsi"/>
          <w:sz w:val="22"/>
          <w:szCs w:val="22"/>
        </w:rPr>
        <w:t xml:space="preserve"> calculate the LV Mains Split.</w:t>
      </w:r>
    </w:p>
    <w:p w:rsidR="004E4BC9" w:rsidRPr="003D677D" w:rsidRDefault="004247C9" w:rsidP="004E4BC9">
      <w:pPr>
        <w:pStyle w:val="Heading2"/>
        <w:keepNext w:val="0"/>
        <w:widowControl w:val="0"/>
        <w:numPr>
          <w:ilvl w:val="1"/>
          <w:numId w:val="3"/>
        </w:numPr>
        <w:spacing w:line="360" w:lineRule="auto"/>
        <w:ind w:left="578" w:hanging="578"/>
        <w:jc w:val="both"/>
        <w:rPr>
          <w:rFonts w:asciiTheme="minorHAnsi" w:hAnsiTheme="minorHAnsi"/>
          <w:sz w:val="22"/>
          <w:szCs w:val="22"/>
        </w:rPr>
      </w:pPr>
      <w:r w:rsidRPr="003D677D">
        <w:rPr>
          <w:rFonts w:asciiTheme="minorHAnsi" w:hAnsiTheme="minorHAnsi"/>
          <w:sz w:val="22"/>
          <w:szCs w:val="22"/>
        </w:rPr>
        <w:t xml:space="preserve">The Working Group </w:t>
      </w:r>
      <w:r w:rsidR="003D677D" w:rsidRPr="003D677D">
        <w:rPr>
          <w:rFonts w:asciiTheme="minorHAnsi" w:hAnsiTheme="minorHAnsi"/>
          <w:sz w:val="22"/>
          <w:szCs w:val="22"/>
        </w:rPr>
        <w:t>noted that this change did not set a precedent as the obligation proposed</w:t>
      </w:r>
      <w:r w:rsidRPr="003D677D">
        <w:rPr>
          <w:rFonts w:asciiTheme="minorHAnsi" w:hAnsiTheme="minorHAnsi"/>
          <w:sz w:val="22"/>
          <w:szCs w:val="22"/>
        </w:rPr>
        <w:t xml:space="preserve"> by this CP mirrors</w:t>
      </w:r>
      <w:r w:rsidR="003D677D" w:rsidRPr="003D677D">
        <w:rPr>
          <w:rFonts w:asciiTheme="minorHAnsi" w:hAnsiTheme="minorHAnsi"/>
          <w:sz w:val="22"/>
          <w:szCs w:val="22"/>
        </w:rPr>
        <w:t xml:space="preserve"> </w:t>
      </w:r>
      <w:r w:rsidR="00A34A55">
        <w:rPr>
          <w:rFonts w:asciiTheme="minorHAnsi" w:hAnsiTheme="minorHAnsi"/>
          <w:sz w:val="22"/>
          <w:szCs w:val="22"/>
        </w:rPr>
        <w:t>the obligation set out in DCUSA Schedule 16 Clause 116 and 117. This obligation requires a</w:t>
      </w:r>
      <w:r w:rsidR="003D677D" w:rsidRPr="003D677D">
        <w:rPr>
          <w:rFonts w:asciiTheme="minorHAnsi" w:hAnsiTheme="minorHAnsi"/>
          <w:sz w:val="22"/>
          <w:szCs w:val="22"/>
        </w:rPr>
        <w:t xml:space="preserve"> Nominated Calculation Agent </w:t>
      </w:r>
      <w:r w:rsidR="00A34A55">
        <w:rPr>
          <w:rFonts w:asciiTheme="minorHAnsi" w:hAnsiTheme="minorHAnsi"/>
          <w:sz w:val="22"/>
          <w:szCs w:val="22"/>
        </w:rPr>
        <w:t xml:space="preserve">be procured </w:t>
      </w:r>
      <w:r w:rsidR="003D677D" w:rsidRPr="003D677D">
        <w:rPr>
          <w:rFonts w:asciiTheme="minorHAnsi" w:hAnsiTheme="minorHAnsi"/>
          <w:sz w:val="22"/>
          <w:szCs w:val="22"/>
        </w:rPr>
        <w:t>to collect data from all DNOs and IDNOs on their HV Network length and the number of HV connections which</w:t>
      </w:r>
      <w:r w:rsidR="003D677D">
        <w:rPr>
          <w:rFonts w:asciiTheme="minorHAnsi" w:hAnsiTheme="minorHAnsi"/>
          <w:sz w:val="22"/>
          <w:szCs w:val="22"/>
        </w:rPr>
        <w:t xml:space="preserve"> is then</w:t>
      </w:r>
      <w:r w:rsidR="003D677D" w:rsidRPr="003D677D">
        <w:rPr>
          <w:rFonts w:asciiTheme="minorHAnsi" w:hAnsiTheme="minorHAnsi"/>
          <w:sz w:val="22"/>
          <w:szCs w:val="22"/>
        </w:rPr>
        <w:t xml:space="preserve"> used to calculate the HV Network Split.</w:t>
      </w:r>
      <w:r w:rsidR="003D677D">
        <w:rPr>
          <w:rFonts w:asciiTheme="minorHAnsi" w:hAnsiTheme="minorHAnsi"/>
          <w:sz w:val="22"/>
          <w:szCs w:val="22"/>
        </w:rPr>
        <w:t xml:space="preserve"> As a result t</w:t>
      </w:r>
      <w:r w:rsidR="00372221" w:rsidRPr="003D677D">
        <w:rPr>
          <w:rFonts w:asciiTheme="minorHAnsi" w:hAnsiTheme="minorHAnsi"/>
          <w:sz w:val="22"/>
          <w:szCs w:val="22"/>
        </w:rPr>
        <w:t>his modification will bring the</w:t>
      </w:r>
      <w:r w:rsidR="003D677D">
        <w:rPr>
          <w:rFonts w:asciiTheme="minorHAnsi" w:hAnsiTheme="minorHAnsi"/>
          <w:sz w:val="22"/>
          <w:szCs w:val="22"/>
        </w:rPr>
        <w:t xml:space="preserve"> calculation of the LV Mains Split in line with other PCDM inputs providing a common approach.</w:t>
      </w:r>
    </w:p>
    <w:p w:rsidR="003D1A78" w:rsidRPr="000442F0" w:rsidRDefault="00E068C4" w:rsidP="00C969E5">
      <w:pPr>
        <w:pStyle w:val="Heading1"/>
        <w:keepNext w:val="0"/>
        <w:numPr>
          <w:ilvl w:val="0"/>
          <w:numId w:val="3"/>
        </w:numPr>
        <w:tabs>
          <w:tab w:val="clear" w:pos="432"/>
          <w:tab w:val="num" w:pos="709"/>
        </w:tabs>
        <w:spacing w:line="360" w:lineRule="auto"/>
        <w:ind w:left="567" w:hanging="567"/>
        <w:jc w:val="both"/>
        <w:rPr>
          <w:rFonts w:asciiTheme="minorHAnsi" w:hAnsiTheme="minorHAnsi"/>
          <w:sz w:val="22"/>
          <w:szCs w:val="22"/>
        </w:rPr>
      </w:pPr>
      <w:r w:rsidRPr="000442F0">
        <w:rPr>
          <w:rFonts w:asciiTheme="minorHAnsi" w:hAnsiTheme="minorHAnsi"/>
          <w:sz w:val="22"/>
          <w:szCs w:val="22"/>
        </w:rPr>
        <w:t>DCP 2</w:t>
      </w:r>
      <w:r w:rsidR="00FA7D4F">
        <w:rPr>
          <w:rFonts w:asciiTheme="minorHAnsi" w:hAnsiTheme="minorHAnsi"/>
          <w:sz w:val="22"/>
          <w:szCs w:val="22"/>
        </w:rPr>
        <w:t>4</w:t>
      </w:r>
      <w:r w:rsidRPr="000442F0">
        <w:rPr>
          <w:rFonts w:asciiTheme="minorHAnsi" w:hAnsiTheme="minorHAnsi"/>
          <w:sz w:val="22"/>
          <w:szCs w:val="22"/>
        </w:rPr>
        <w:t>0</w:t>
      </w:r>
      <w:r w:rsidR="003D1A78" w:rsidRPr="000442F0">
        <w:rPr>
          <w:rFonts w:asciiTheme="minorHAnsi" w:hAnsiTheme="minorHAnsi"/>
          <w:sz w:val="22"/>
          <w:szCs w:val="22"/>
        </w:rPr>
        <w:t xml:space="preserve"> CONSULTATION ONE</w:t>
      </w:r>
    </w:p>
    <w:p w:rsidR="003D1A78" w:rsidRPr="00B334AB" w:rsidRDefault="003D1A78" w:rsidP="00C969E5">
      <w:pPr>
        <w:pStyle w:val="Heading2"/>
        <w:keepNext w:val="0"/>
        <w:numPr>
          <w:ilvl w:val="1"/>
          <w:numId w:val="7"/>
        </w:numPr>
        <w:spacing w:line="360" w:lineRule="auto"/>
        <w:ind w:left="567" w:hanging="567"/>
        <w:jc w:val="both"/>
        <w:rPr>
          <w:rFonts w:asciiTheme="minorHAnsi" w:hAnsiTheme="minorHAnsi"/>
          <w:sz w:val="22"/>
          <w:szCs w:val="22"/>
        </w:rPr>
      </w:pPr>
      <w:r w:rsidRPr="00B334AB">
        <w:rPr>
          <w:rFonts w:asciiTheme="minorHAnsi" w:hAnsiTheme="minorHAnsi"/>
          <w:sz w:val="22"/>
          <w:szCs w:val="22"/>
        </w:rPr>
        <w:t xml:space="preserve">The Working Group carried out a Consultation to give DCUSA Parties and other interested organisations (Attachment 4) an opportunity to review and comment on DCP </w:t>
      </w:r>
      <w:r w:rsidR="00FA7D4F" w:rsidRPr="00B334AB">
        <w:rPr>
          <w:rFonts w:asciiTheme="minorHAnsi" w:hAnsiTheme="minorHAnsi"/>
          <w:sz w:val="22"/>
          <w:szCs w:val="22"/>
        </w:rPr>
        <w:t>24</w:t>
      </w:r>
      <w:r w:rsidR="00E068C4" w:rsidRPr="00B334AB">
        <w:rPr>
          <w:rFonts w:asciiTheme="minorHAnsi" w:hAnsiTheme="minorHAnsi"/>
          <w:sz w:val="22"/>
          <w:szCs w:val="22"/>
        </w:rPr>
        <w:t>0</w:t>
      </w:r>
      <w:r w:rsidRPr="00B334AB">
        <w:rPr>
          <w:rFonts w:asciiTheme="minorHAnsi" w:hAnsiTheme="minorHAnsi"/>
          <w:sz w:val="22"/>
          <w:szCs w:val="22"/>
        </w:rPr>
        <w:t xml:space="preserve">. There were </w:t>
      </w:r>
      <w:r w:rsidR="00B334AB" w:rsidRPr="00B334AB">
        <w:rPr>
          <w:rFonts w:asciiTheme="minorHAnsi" w:hAnsiTheme="minorHAnsi"/>
          <w:sz w:val="22"/>
          <w:szCs w:val="22"/>
        </w:rPr>
        <w:t xml:space="preserve">six DNO </w:t>
      </w:r>
      <w:r w:rsidRPr="00B334AB">
        <w:rPr>
          <w:rFonts w:asciiTheme="minorHAnsi" w:hAnsiTheme="minorHAnsi"/>
          <w:sz w:val="22"/>
          <w:szCs w:val="22"/>
        </w:rPr>
        <w:t>responses received to th</w:t>
      </w:r>
      <w:r w:rsidR="00B334AB" w:rsidRPr="00B334AB">
        <w:rPr>
          <w:rFonts w:asciiTheme="minorHAnsi" w:hAnsiTheme="minorHAnsi"/>
          <w:sz w:val="22"/>
          <w:szCs w:val="22"/>
        </w:rPr>
        <w:t>is</w:t>
      </w:r>
      <w:r w:rsidRPr="00B334AB">
        <w:rPr>
          <w:rFonts w:asciiTheme="minorHAnsi" w:hAnsiTheme="minorHAnsi"/>
          <w:sz w:val="22"/>
          <w:szCs w:val="22"/>
        </w:rPr>
        <w:t xml:space="preserve"> consultation. The Working Group discussed each response and its comments are summarised alongside the collated Consultat</w:t>
      </w:r>
      <w:r w:rsidR="00B334AB">
        <w:rPr>
          <w:rFonts w:asciiTheme="minorHAnsi" w:hAnsiTheme="minorHAnsi"/>
          <w:sz w:val="22"/>
          <w:szCs w:val="22"/>
        </w:rPr>
        <w:t>ion responses in Attachment 4.</w:t>
      </w:r>
    </w:p>
    <w:p w:rsidR="003D1A78" w:rsidRPr="000442F0" w:rsidRDefault="003D1A78" w:rsidP="00C969E5">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A summary of the responses received, and the Working Group’s conclusions are set out below:</w:t>
      </w:r>
    </w:p>
    <w:p w:rsidR="003D1A78" w:rsidRPr="000442F0" w:rsidRDefault="003D1A78" w:rsidP="001F74D7">
      <w:pPr>
        <w:pStyle w:val="Heading2"/>
        <w:keepNext w:val="0"/>
        <w:widowControl w:val="0"/>
        <w:tabs>
          <w:tab w:val="clear" w:pos="360"/>
        </w:tabs>
        <w:spacing w:line="360" w:lineRule="auto"/>
        <w:ind w:left="851" w:hanging="851"/>
        <w:jc w:val="both"/>
        <w:rPr>
          <w:rFonts w:asciiTheme="minorHAnsi" w:hAnsiTheme="minorHAnsi"/>
          <w:b/>
          <w:bCs w:val="0"/>
          <w:iCs w:val="0"/>
          <w:sz w:val="22"/>
          <w:szCs w:val="22"/>
          <w:u w:val="single"/>
        </w:rPr>
      </w:pPr>
      <w:r w:rsidRPr="000442F0">
        <w:rPr>
          <w:rFonts w:asciiTheme="minorHAnsi" w:hAnsiTheme="minorHAnsi"/>
          <w:b/>
          <w:sz w:val="22"/>
          <w:szCs w:val="22"/>
          <w:u w:val="single"/>
        </w:rPr>
        <w:t xml:space="preserve">Question 1: </w:t>
      </w:r>
      <w:r w:rsidRPr="000442F0">
        <w:rPr>
          <w:rFonts w:asciiTheme="minorHAnsi" w:hAnsiTheme="minorHAnsi"/>
          <w:b/>
          <w:bCs w:val="0"/>
          <w:iCs w:val="0"/>
          <w:sz w:val="22"/>
          <w:szCs w:val="22"/>
          <w:u w:val="single"/>
        </w:rPr>
        <w:t>Do you understand the intent of the CP?</w:t>
      </w:r>
    </w:p>
    <w:p w:rsidR="003D1A78" w:rsidRPr="000442F0" w:rsidRDefault="000D776F" w:rsidP="00C969E5">
      <w:pPr>
        <w:pStyle w:val="Heading2"/>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lastRenderedPageBreak/>
        <w:t>A</w:t>
      </w:r>
      <w:r w:rsidR="003D1A78" w:rsidRPr="000442F0">
        <w:rPr>
          <w:rFonts w:asciiTheme="minorHAnsi" w:hAnsiTheme="minorHAnsi"/>
          <w:sz w:val="22"/>
          <w:szCs w:val="22"/>
        </w:rPr>
        <w:t>ll respondents understood the intent of the CP.</w:t>
      </w:r>
    </w:p>
    <w:p w:rsidR="003D1A78" w:rsidRPr="000442F0" w:rsidRDefault="003D1A78" w:rsidP="001F74D7">
      <w:pPr>
        <w:pStyle w:val="Heading2"/>
        <w:keepNext w:val="0"/>
        <w:widowControl w:val="0"/>
        <w:tabs>
          <w:tab w:val="clear" w:pos="360"/>
        </w:tabs>
        <w:spacing w:line="360" w:lineRule="auto"/>
        <w:ind w:left="851" w:hanging="851"/>
        <w:jc w:val="both"/>
        <w:rPr>
          <w:rFonts w:asciiTheme="minorHAnsi" w:hAnsiTheme="minorHAnsi"/>
          <w:b/>
          <w:sz w:val="22"/>
          <w:szCs w:val="22"/>
          <w:u w:val="single"/>
        </w:rPr>
      </w:pPr>
      <w:r w:rsidRPr="000442F0">
        <w:rPr>
          <w:rFonts w:asciiTheme="minorHAnsi" w:hAnsiTheme="minorHAnsi"/>
          <w:b/>
          <w:sz w:val="22"/>
          <w:szCs w:val="22"/>
          <w:u w:val="single"/>
        </w:rPr>
        <w:t>Question 2: Are you supportive of the principles of the CP?</w:t>
      </w:r>
    </w:p>
    <w:p w:rsidR="00E068C4" w:rsidRPr="000442F0" w:rsidRDefault="000D776F" w:rsidP="00E068C4">
      <w:pPr>
        <w:pStyle w:val="Heading2"/>
        <w:numPr>
          <w:ilvl w:val="1"/>
          <w:numId w:val="7"/>
        </w:numPr>
        <w:tabs>
          <w:tab w:val="num"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A</w:t>
      </w:r>
      <w:r w:rsidR="00E068C4" w:rsidRPr="000442F0">
        <w:rPr>
          <w:rFonts w:asciiTheme="minorHAnsi" w:hAnsiTheme="minorHAnsi"/>
          <w:sz w:val="22"/>
          <w:szCs w:val="22"/>
        </w:rPr>
        <w:t>ll respondents were supportive of the principles of the CP.</w:t>
      </w:r>
    </w:p>
    <w:p w:rsidR="00217F7C" w:rsidRPr="00217F7C" w:rsidRDefault="003D1A78" w:rsidP="00217F7C">
      <w:pPr>
        <w:pStyle w:val="Heading2"/>
        <w:keepNext w:val="0"/>
        <w:widowControl w:val="0"/>
        <w:tabs>
          <w:tab w:val="clear" w:pos="360"/>
        </w:tabs>
        <w:spacing w:line="360" w:lineRule="auto"/>
        <w:ind w:left="851" w:hanging="851"/>
        <w:jc w:val="both"/>
        <w:rPr>
          <w:rFonts w:asciiTheme="minorHAnsi" w:hAnsiTheme="minorHAnsi"/>
          <w:b/>
          <w:sz w:val="22"/>
          <w:szCs w:val="22"/>
          <w:u w:val="single"/>
        </w:rPr>
      </w:pPr>
      <w:r w:rsidRPr="000442F0">
        <w:rPr>
          <w:rFonts w:asciiTheme="minorHAnsi" w:hAnsiTheme="minorHAnsi"/>
          <w:b/>
          <w:sz w:val="22"/>
          <w:szCs w:val="22"/>
          <w:u w:val="single"/>
        </w:rPr>
        <w:t>Question 3:</w:t>
      </w:r>
      <w:r w:rsidRPr="000442F0">
        <w:rPr>
          <w:rFonts w:asciiTheme="minorHAnsi" w:hAnsiTheme="minorHAnsi"/>
          <w:b/>
          <w:sz w:val="22"/>
          <w:szCs w:val="22"/>
          <w:u w:val="single"/>
        </w:rPr>
        <w:tab/>
      </w:r>
      <w:r w:rsidR="00217F7C" w:rsidRPr="00217F7C">
        <w:rPr>
          <w:rFonts w:asciiTheme="minorHAnsi" w:hAnsiTheme="minorHAnsi"/>
          <w:b/>
          <w:sz w:val="22"/>
          <w:szCs w:val="22"/>
          <w:u w:val="single"/>
        </w:rPr>
        <w:t xml:space="preserve">Do you consider that the introduction of this change will provide greater </w:t>
      </w:r>
      <w:r w:rsidR="00217F7C">
        <w:rPr>
          <w:rFonts w:asciiTheme="minorHAnsi" w:hAnsiTheme="minorHAnsi"/>
          <w:b/>
          <w:sz w:val="22"/>
          <w:szCs w:val="22"/>
          <w:u w:val="single"/>
        </w:rPr>
        <w:tab/>
      </w:r>
      <w:r w:rsidR="00217F7C" w:rsidRPr="00217F7C">
        <w:rPr>
          <w:rFonts w:asciiTheme="minorHAnsi" w:hAnsiTheme="minorHAnsi"/>
          <w:b/>
          <w:sz w:val="22"/>
          <w:szCs w:val="22"/>
          <w:u w:val="single"/>
        </w:rPr>
        <w:t>efficiency and accuracy in the calculation of the LV Mains Split?</w:t>
      </w:r>
    </w:p>
    <w:p w:rsidR="00217F7C" w:rsidRDefault="00217F7C" w:rsidP="000D776F">
      <w:pPr>
        <w:pStyle w:val="Heading2"/>
        <w:numPr>
          <w:ilvl w:val="1"/>
          <w:numId w:val="7"/>
        </w:numPr>
        <w:tabs>
          <w:tab w:val="num" w:pos="567"/>
        </w:tabs>
        <w:spacing w:line="360" w:lineRule="auto"/>
        <w:ind w:left="567" w:hanging="567"/>
        <w:jc w:val="both"/>
        <w:rPr>
          <w:rFonts w:asciiTheme="minorHAnsi" w:hAnsiTheme="minorHAnsi"/>
          <w:sz w:val="22"/>
          <w:szCs w:val="22"/>
        </w:rPr>
      </w:pPr>
      <w:r w:rsidRPr="00217F7C">
        <w:rPr>
          <w:rFonts w:asciiTheme="minorHAnsi" w:hAnsiTheme="minorHAnsi"/>
          <w:sz w:val="22"/>
          <w:szCs w:val="22"/>
        </w:rPr>
        <w:t>All respondents considered that introduction of this change will provide greater efficiency and accuracy in the calculation of the LV Mains Split</w:t>
      </w:r>
      <w:r>
        <w:rPr>
          <w:rFonts w:asciiTheme="minorHAnsi" w:hAnsiTheme="minorHAnsi"/>
          <w:sz w:val="22"/>
          <w:szCs w:val="22"/>
        </w:rPr>
        <w:t xml:space="preserve">. </w:t>
      </w:r>
    </w:p>
    <w:p w:rsidR="00217F7C" w:rsidRDefault="00217F7C" w:rsidP="000D776F">
      <w:pPr>
        <w:pStyle w:val="Heading2"/>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One respondent advised that the change would provide greater consistency for Parties as the change would introduce an organised process similar to the process undertaken for the HV Split Calculation.</w:t>
      </w:r>
      <w:r w:rsidR="0047319D">
        <w:rPr>
          <w:rFonts w:asciiTheme="minorHAnsi" w:hAnsiTheme="minorHAnsi"/>
          <w:sz w:val="22"/>
          <w:szCs w:val="22"/>
        </w:rPr>
        <w:t xml:space="preserve"> Another respondent noted the additional cost of utilising a Nominated Calculation Agent incomparison to the cost for each DNO performing the task individually.</w:t>
      </w:r>
    </w:p>
    <w:p w:rsidR="00CF0234" w:rsidRPr="00CF0234" w:rsidRDefault="00CF0234" w:rsidP="00CF0234">
      <w:pPr>
        <w:pStyle w:val="Heading2"/>
        <w:numPr>
          <w:ilvl w:val="1"/>
          <w:numId w:val="7"/>
        </w:numPr>
        <w:tabs>
          <w:tab w:val="num" w:pos="567"/>
        </w:tabs>
        <w:spacing w:line="360" w:lineRule="auto"/>
        <w:ind w:left="567" w:hanging="567"/>
        <w:jc w:val="both"/>
        <w:rPr>
          <w:rFonts w:asciiTheme="minorHAnsi" w:hAnsiTheme="minorHAnsi"/>
          <w:sz w:val="22"/>
          <w:szCs w:val="22"/>
        </w:rPr>
      </w:pPr>
      <w:commentRangeStart w:id="1"/>
      <w:r w:rsidRPr="00CF0234">
        <w:rPr>
          <w:rFonts w:asciiTheme="minorHAnsi" w:hAnsiTheme="minorHAnsi"/>
          <w:sz w:val="22"/>
          <w:szCs w:val="22"/>
        </w:rPr>
        <w:t>The Working Group noted the responses.</w:t>
      </w:r>
      <w:commentRangeEnd w:id="1"/>
      <w:r>
        <w:rPr>
          <w:rStyle w:val="CommentReference"/>
          <w:rFonts w:ascii="Times New Roman" w:hAnsi="Times New Roman"/>
          <w:bCs w:val="0"/>
          <w:iCs w:val="0"/>
        </w:rPr>
        <w:commentReference w:id="1"/>
      </w:r>
    </w:p>
    <w:p w:rsidR="000D776F" w:rsidRPr="000442F0" w:rsidRDefault="000D776F" w:rsidP="000D776F">
      <w:pPr>
        <w:spacing w:line="276" w:lineRule="auto"/>
        <w:ind w:left="1418" w:hanging="1418"/>
        <w:jc w:val="both"/>
        <w:rPr>
          <w:rFonts w:asciiTheme="minorHAnsi" w:hAnsiTheme="minorHAnsi" w:cs="Arial"/>
          <w:b/>
          <w:bCs/>
          <w:iCs/>
          <w:sz w:val="22"/>
          <w:szCs w:val="22"/>
          <w:u w:val="single"/>
        </w:rPr>
      </w:pPr>
      <w:r w:rsidRPr="000442F0">
        <w:rPr>
          <w:rFonts w:asciiTheme="minorHAnsi" w:hAnsiTheme="minorHAnsi" w:cs="Arial"/>
          <w:b/>
          <w:bCs/>
          <w:iCs/>
          <w:sz w:val="22"/>
          <w:szCs w:val="22"/>
          <w:u w:val="single"/>
        </w:rPr>
        <w:t>Question 4:</w:t>
      </w:r>
      <w:r w:rsidRPr="000442F0">
        <w:rPr>
          <w:rFonts w:asciiTheme="minorHAnsi" w:hAnsiTheme="minorHAnsi" w:cs="Arial"/>
          <w:b/>
          <w:bCs/>
          <w:iCs/>
          <w:sz w:val="22"/>
          <w:szCs w:val="22"/>
          <w:u w:val="single"/>
        </w:rPr>
        <w:tab/>
      </w:r>
      <w:r w:rsidR="00BD4FFD" w:rsidRPr="000442F0">
        <w:rPr>
          <w:rFonts w:asciiTheme="minorHAnsi" w:hAnsiTheme="minorHAnsi" w:cs="Arial"/>
          <w:b/>
          <w:bCs/>
          <w:iCs/>
          <w:sz w:val="22"/>
          <w:szCs w:val="22"/>
          <w:u w:val="single"/>
        </w:rPr>
        <w:t>Do you have any comments on the proposed legal text?</w:t>
      </w:r>
    </w:p>
    <w:p w:rsidR="00BD4FFD" w:rsidRPr="00FB59C1" w:rsidRDefault="00BD4FFD" w:rsidP="000D776F">
      <w:pPr>
        <w:pStyle w:val="Heading2"/>
        <w:numPr>
          <w:ilvl w:val="1"/>
          <w:numId w:val="7"/>
        </w:numPr>
        <w:tabs>
          <w:tab w:val="num" w:pos="567"/>
        </w:tabs>
        <w:spacing w:line="360" w:lineRule="auto"/>
        <w:ind w:left="567" w:hanging="567"/>
        <w:jc w:val="both"/>
        <w:rPr>
          <w:rFonts w:asciiTheme="minorHAnsi" w:hAnsiTheme="minorHAnsi"/>
          <w:i/>
          <w:sz w:val="22"/>
          <w:szCs w:val="22"/>
        </w:rPr>
      </w:pPr>
      <w:r w:rsidRPr="00FB59C1">
        <w:rPr>
          <w:rFonts w:asciiTheme="minorHAnsi" w:hAnsiTheme="minorHAnsi"/>
          <w:sz w:val="22"/>
          <w:szCs w:val="22"/>
        </w:rPr>
        <w:t>Five of the six respondents had no further comments on the draft legal text.</w:t>
      </w:r>
      <w:r w:rsidR="00FB59C1">
        <w:rPr>
          <w:rFonts w:asciiTheme="minorHAnsi" w:hAnsiTheme="minorHAnsi"/>
          <w:sz w:val="22"/>
          <w:szCs w:val="22"/>
        </w:rPr>
        <w:t xml:space="preserve"> </w:t>
      </w:r>
      <w:r w:rsidRPr="00FB59C1">
        <w:rPr>
          <w:rFonts w:asciiTheme="minorHAnsi" w:hAnsiTheme="minorHAnsi"/>
          <w:sz w:val="22"/>
          <w:szCs w:val="22"/>
        </w:rPr>
        <w:t xml:space="preserve">One respondent </w:t>
      </w:r>
      <w:r w:rsidR="00FB59C1" w:rsidRPr="00FB59C1">
        <w:rPr>
          <w:rFonts w:asciiTheme="minorHAnsi" w:hAnsiTheme="minorHAnsi"/>
          <w:sz w:val="22"/>
          <w:szCs w:val="22"/>
        </w:rPr>
        <w:t>suggested that Section 2B Clause 42.13 should reference</w:t>
      </w:r>
      <w:r w:rsidR="00FB59C1" w:rsidRPr="00FB59C1">
        <w:rPr>
          <w:rFonts w:asciiTheme="minorHAnsi" w:hAnsiTheme="minorHAnsi"/>
          <w:i/>
          <w:sz w:val="22"/>
          <w:szCs w:val="22"/>
        </w:rPr>
        <w:t xml:space="preserve"> “DNO parties operating out of their DSA”</w:t>
      </w:r>
      <w:r w:rsidR="00FB59C1" w:rsidRPr="00FB59C1">
        <w:rPr>
          <w:rFonts w:asciiTheme="minorHAnsi" w:hAnsiTheme="minorHAnsi"/>
          <w:sz w:val="22"/>
          <w:szCs w:val="22"/>
        </w:rPr>
        <w:t xml:space="preserve"> and that </w:t>
      </w:r>
      <w:r w:rsidR="00FB59C1" w:rsidRPr="00FB59C1">
        <w:rPr>
          <w:rFonts w:asciiTheme="minorHAnsi" w:hAnsiTheme="minorHAnsi"/>
          <w:i/>
          <w:sz w:val="22"/>
          <w:szCs w:val="22"/>
        </w:rPr>
        <w:t>“the formula in schedule 16 refers to 3 data items which can only be sourced from the DNO party and 1 data item (number of end users on LV connected licensed embedded networks) that is best sourced from the embedded network operator”. This respondent also suggested changes to a spreadsheet.</w:t>
      </w:r>
    </w:p>
    <w:p w:rsidR="00D14674" w:rsidRDefault="00FB59C1" w:rsidP="00D14674">
      <w:pPr>
        <w:pStyle w:val="Heading2"/>
        <w:numPr>
          <w:ilvl w:val="1"/>
          <w:numId w:val="7"/>
        </w:numPr>
        <w:tabs>
          <w:tab w:val="num" w:pos="567"/>
        </w:tabs>
        <w:spacing w:line="360" w:lineRule="auto"/>
        <w:ind w:left="567" w:hanging="567"/>
        <w:jc w:val="both"/>
      </w:pPr>
      <w:r w:rsidRPr="00D14674">
        <w:rPr>
          <w:rFonts w:asciiTheme="minorHAnsi" w:hAnsiTheme="minorHAnsi"/>
          <w:sz w:val="22"/>
          <w:szCs w:val="22"/>
        </w:rPr>
        <w:t xml:space="preserve"> </w:t>
      </w:r>
      <w:commentRangeStart w:id="2"/>
      <w:r w:rsidRPr="00D14674">
        <w:rPr>
          <w:rFonts w:asciiTheme="minorHAnsi" w:hAnsiTheme="minorHAnsi"/>
          <w:sz w:val="22"/>
          <w:szCs w:val="22"/>
        </w:rPr>
        <w:t xml:space="preserve">The Working Group reviewed the legal text based on the comments provided but </w:t>
      </w:r>
      <w:r w:rsidR="00BD4FFD" w:rsidRPr="00D14674">
        <w:rPr>
          <w:rFonts w:asciiTheme="minorHAnsi" w:hAnsiTheme="minorHAnsi"/>
          <w:sz w:val="22"/>
          <w:szCs w:val="22"/>
        </w:rPr>
        <w:t xml:space="preserve">noted that although an initial ‘LV Mains Calculation’ excel spreadsheet had been drafted, it had not been finalised and </w:t>
      </w:r>
      <w:r w:rsidRPr="00D14674">
        <w:rPr>
          <w:rFonts w:asciiTheme="minorHAnsi" w:hAnsiTheme="minorHAnsi"/>
          <w:sz w:val="22"/>
          <w:szCs w:val="22"/>
        </w:rPr>
        <w:t xml:space="preserve">was not provided in </w:t>
      </w:r>
      <w:r w:rsidR="00BD4FFD" w:rsidRPr="00D14674">
        <w:rPr>
          <w:rFonts w:asciiTheme="minorHAnsi" w:hAnsiTheme="minorHAnsi"/>
          <w:sz w:val="22"/>
          <w:szCs w:val="22"/>
        </w:rPr>
        <w:t xml:space="preserve">the DCP 240 consultation. The Working Group had deemed the excel spreadsheet outside the scope of this CP. </w:t>
      </w:r>
      <w:commentRangeEnd w:id="2"/>
      <w:r w:rsidR="00D33938">
        <w:rPr>
          <w:rStyle w:val="CommentReference"/>
          <w:rFonts w:ascii="Times New Roman" w:hAnsi="Times New Roman"/>
          <w:bCs w:val="0"/>
          <w:iCs w:val="0"/>
        </w:rPr>
        <w:commentReference w:id="2"/>
      </w:r>
    </w:p>
    <w:p w:rsidR="000D776F" w:rsidRPr="000442F0" w:rsidRDefault="000D776F" w:rsidP="000D776F">
      <w:pPr>
        <w:spacing w:line="276" w:lineRule="auto"/>
        <w:ind w:left="1418" w:hanging="1418"/>
        <w:jc w:val="both"/>
        <w:rPr>
          <w:rFonts w:asciiTheme="minorHAnsi" w:hAnsiTheme="minorHAnsi" w:cs="Arial"/>
          <w:b/>
          <w:bCs/>
          <w:iCs/>
          <w:sz w:val="22"/>
          <w:szCs w:val="22"/>
          <w:u w:val="single"/>
        </w:rPr>
      </w:pPr>
      <w:r w:rsidRPr="000442F0">
        <w:rPr>
          <w:rFonts w:asciiTheme="minorHAnsi" w:hAnsiTheme="minorHAnsi" w:cs="Arial"/>
          <w:b/>
          <w:bCs/>
          <w:iCs/>
          <w:sz w:val="22"/>
          <w:szCs w:val="22"/>
          <w:u w:val="single"/>
        </w:rPr>
        <w:t xml:space="preserve">Question </w:t>
      </w:r>
      <w:r w:rsidR="00D14674">
        <w:rPr>
          <w:rFonts w:asciiTheme="minorHAnsi" w:hAnsiTheme="minorHAnsi" w:cs="Arial"/>
          <w:b/>
          <w:bCs/>
          <w:iCs/>
          <w:sz w:val="22"/>
          <w:szCs w:val="22"/>
          <w:u w:val="single"/>
        </w:rPr>
        <w:t>5</w:t>
      </w:r>
      <w:r w:rsidRPr="000442F0">
        <w:rPr>
          <w:rFonts w:asciiTheme="minorHAnsi" w:hAnsiTheme="minorHAnsi" w:cs="Arial"/>
          <w:b/>
          <w:bCs/>
          <w:iCs/>
          <w:sz w:val="22"/>
          <w:szCs w:val="22"/>
          <w:u w:val="single"/>
        </w:rPr>
        <w:t xml:space="preserve">: </w:t>
      </w:r>
      <w:r w:rsidR="00D14674">
        <w:rPr>
          <w:rFonts w:asciiTheme="minorHAnsi" w:hAnsiTheme="minorHAnsi" w:cs="Arial"/>
          <w:b/>
          <w:bCs/>
          <w:iCs/>
          <w:sz w:val="22"/>
          <w:szCs w:val="22"/>
          <w:u w:val="single"/>
        </w:rPr>
        <w:tab/>
        <w:t>Which DCUSA General Objectives does the CP better facilitate? Please provide supporting comments.</w:t>
      </w:r>
    </w:p>
    <w:p w:rsidR="000D776F" w:rsidRPr="000442F0" w:rsidRDefault="000D776F" w:rsidP="000D776F">
      <w:pPr>
        <w:numPr>
          <w:ilvl w:val="0"/>
          <w:numId w:val="16"/>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The development, maintenance and operation by each of the DNO Parties and IDNO Parties of an efficient, co-ordinated, and economical Distribution System.</w:t>
      </w:r>
    </w:p>
    <w:p w:rsidR="000D776F" w:rsidRPr="000442F0" w:rsidRDefault="000D776F" w:rsidP="000D776F">
      <w:pPr>
        <w:numPr>
          <w:ilvl w:val="0"/>
          <w:numId w:val="16"/>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 xml:space="preserve">The facilitation of effective competition in the generation and supply of electricity and (so far as is consistent with that) the promotion of such competition in the sale, distribution and purchase of electricity. </w:t>
      </w:r>
    </w:p>
    <w:p w:rsidR="000D776F" w:rsidRPr="000442F0" w:rsidRDefault="000D776F" w:rsidP="000D776F">
      <w:pPr>
        <w:numPr>
          <w:ilvl w:val="0"/>
          <w:numId w:val="16"/>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lastRenderedPageBreak/>
        <w:t>The efficient discharge by each of the DNO Parties and IDNO Parties of the obligations imposed upon them by their Distribution Licences.</w:t>
      </w:r>
    </w:p>
    <w:p w:rsidR="000D776F" w:rsidRPr="000442F0" w:rsidRDefault="000D776F" w:rsidP="000D776F">
      <w:pPr>
        <w:numPr>
          <w:ilvl w:val="0"/>
          <w:numId w:val="16"/>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The promotion of efficiency in the implementation and administration of this Agreement and the arrangements under it.</w:t>
      </w:r>
    </w:p>
    <w:p w:rsidR="000D776F" w:rsidRPr="000442F0" w:rsidRDefault="000D776F" w:rsidP="000D776F">
      <w:pPr>
        <w:numPr>
          <w:ilvl w:val="0"/>
          <w:numId w:val="16"/>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compliance with the Regulation on Cross-Border Exchange in Electricity and any relevant legally binding decisions of the European Commission and/or the Agency for the Co-operation of Energy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4"/>
        <w:gridCol w:w="654"/>
        <w:gridCol w:w="1300"/>
        <w:gridCol w:w="1300"/>
        <w:gridCol w:w="1300"/>
        <w:gridCol w:w="1300"/>
        <w:gridCol w:w="744"/>
        <w:gridCol w:w="742"/>
      </w:tblGrid>
      <w:tr w:rsidR="009F760A" w:rsidRPr="000442F0" w:rsidTr="00B75FDE">
        <w:trPr>
          <w:cantSplit/>
          <w:trHeight w:val="1539"/>
        </w:trPr>
        <w:tc>
          <w:tcPr>
            <w:tcW w:w="924" w:type="pct"/>
            <w:shd w:val="pct65" w:color="auto" w:fill="auto"/>
            <w:vAlign w:val="bottom"/>
          </w:tcPr>
          <w:p w:rsidR="009F760A" w:rsidRPr="000442F0" w:rsidRDefault="009F760A" w:rsidP="00B75FDE">
            <w:pPr>
              <w:jc w:val="center"/>
              <w:rPr>
                <w:rFonts w:asciiTheme="minorHAnsi" w:hAnsiTheme="minorHAnsi"/>
                <w:b/>
                <w:color w:val="FFFFFF"/>
                <w:sz w:val="22"/>
                <w:szCs w:val="22"/>
              </w:rPr>
            </w:pPr>
            <w:r w:rsidRPr="000442F0">
              <w:rPr>
                <w:rFonts w:asciiTheme="minorHAnsi" w:hAnsiTheme="minorHAnsi"/>
                <w:b/>
                <w:color w:val="FFFFFF"/>
                <w:sz w:val="22"/>
                <w:szCs w:val="22"/>
              </w:rPr>
              <w:t>Respondent Party Type</w:t>
            </w:r>
          </w:p>
        </w:tc>
        <w:tc>
          <w:tcPr>
            <w:tcW w:w="363"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1</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2</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3</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4</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5</w:t>
            </w:r>
          </w:p>
        </w:tc>
        <w:tc>
          <w:tcPr>
            <w:tcW w:w="413"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None</w:t>
            </w:r>
          </w:p>
        </w:tc>
        <w:tc>
          <w:tcPr>
            <w:tcW w:w="41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Undecided</w:t>
            </w:r>
          </w:p>
        </w:tc>
      </w:tr>
      <w:tr w:rsidR="009F760A" w:rsidRPr="000442F0" w:rsidTr="00B75FDE">
        <w:tc>
          <w:tcPr>
            <w:tcW w:w="924" w:type="pct"/>
          </w:tcPr>
          <w:p w:rsidR="009F760A" w:rsidRPr="000442F0" w:rsidRDefault="009F760A" w:rsidP="00B75FDE">
            <w:pPr>
              <w:rPr>
                <w:rFonts w:asciiTheme="minorHAnsi" w:hAnsiTheme="minorHAnsi"/>
                <w:b/>
                <w:sz w:val="22"/>
                <w:szCs w:val="22"/>
              </w:rPr>
            </w:pPr>
            <w:r w:rsidRPr="000442F0">
              <w:rPr>
                <w:rFonts w:asciiTheme="minorHAnsi" w:hAnsiTheme="minorHAnsi"/>
                <w:b/>
                <w:sz w:val="22"/>
                <w:szCs w:val="22"/>
              </w:rPr>
              <w:t>DNOs</w:t>
            </w:r>
          </w:p>
        </w:tc>
        <w:tc>
          <w:tcPr>
            <w:tcW w:w="363" w:type="pct"/>
          </w:tcPr>
          <w:p w:rsidR="009F760A" w:rsidRPr="000442F0" w:rsidRDefault="00D14674" w:rsidP="00B75FDE">
            <w:pPr>
              <w:jc w:val="center"/>
              <w:rPr>
                <w:rFonts w:asciiTheme="minorHAnsi" w:hAnsiTheme="minorHAnsi"/>
                <w:sz w:val="22"/>
                <w:szCs w:val="22"/>
              </w:rPr>
            </w:pPr>
            <w:r>
              <w:rPr>
                <w:rFonts w:asciiTheme="minorHAnsi" w:hAnsiTheme="minorHAnsi"/>
                <w:sz w:val="22"/>
                <w:szCs w:val="22"/>
              </w:rPr>
              <w:t>2</w:t>
            </w:r>
          </w:p>
        </w:tc>
        <w:tc>
          <w:tcPr>
            <w:tcW w:w="722" w:type="pct"/>
          </w:tcPr>
          <w:p w:rsidR="009F760A" w:rsidRPr="000442F0" w:rsidRDefault="00D14674" w:rsidP="00B75FDE">
            <w:pPr>
              <w:jc w:val="center"/>
              <w:rPr>
                <w:rFonts w:asciiTheme="minorHAnsi" w:hAnsiTheme="minorHAnsi"/>
                <w:sz w:val="22"/>
                <w:szCs w:val="22"/>
              </w:rPr>
            </w:pPr>
            <w:r>
              <w:rPr>
                <w:rFonts w:asciiTheme="minorHAnsi" w:hAnsiTheme="minorHAnsi"/>
                <w:sz w:val="22"/>
                <w:szCs w:val="22"/>
              </w:rPr>
              <w:t>4</w:t>
            </w:r>
          </w:p>
        </w:tc>
        <w:tc>
          <w:tcPr>
            <w:tcW w:w="722" w:type="pct"/>
          </w:tcPr>
          <w:p w:rsidR="009F760A" w:rsidRPr="000442F0" w:rsidRDefault="00D14674" w:rsidP="00B75FDE">
            <w:pPr>
              <w:jc w:val="center"/>
              <w:rPr>
                <w:rFonts w:asciiTheme="minorHAnsi" w:hAnsiTheme="minorHAnsi"/>
                <w:sz w:val="22"/>
                <w:szCs w:val="22"/>
              </w:rPr>
            </w:pPr>
            <w:r>
              <w:rPr>
                <w:rFonts w:asciiTheme="minorHAnsi" w:hAnsiTheme="minorHAnsi"/>
                <w:sz w:val="22"/>
                <w:szCs w:val="22"/>
              </w:rPr>
              <w:t>1</w:t>
            </w:r>
          </w:p>
        </w:tc>
        <w:tc>
          <w:tcPr>
            <w:tcW w:w="722" w:type="pct"/>
          </w:tcPr>
          <w:p w:rsidR="009F760A" w:rsidRPr="000442F0" w:rsidRDefault="009F760A" w:rsidP="00B75FDE">
            <w:pPr>
              <w:jc w:val="center"/>
              <w:rPr>
                <w:rFonts w:asciiTheme="minorHAnsi" w:hAnsiTheme="minorHAnsi"/>
                <w:sz w:val="22"/>
                <w:szCs w:val="22"/>
              </w:rPr>
            </w:pPr>
            <w:r w:rsidRPr="000442F0">
              <w:rPr>
                <w:rFonts w:asciiTheme="minorHAnsi" w:hAnsiTheme="minorHAnsi"/>
                <w:sz w:val="22"/>
                <w:szCs w:val="22"/>
              </w:rPr>
              <w:t>0</w:t>
            </w:r>
          </w:p>
        </w:tc>
        <w:tc>
          <w:tcPr>
            <w:tcW w:w="722" w:type="pct"/>
          </w:tcPr>
          <w:p w:rsidR="009F760A" w:rsidRPr="000442F0" w:rsidRDefault="009F760A" w:rsidP="00B75FDE">
            <w:pPr>
              <w:jc w:val="center"/>
              <w:rPr>
                <w:rFonts w:asciiTheme="minorHAnsi" w:hAnsiTheme="minorHAnsi"/>
                <w:sz w:val="22"/>
                <w:szCs w:val="22"/>
              </w:rPr>
            </w:pPr>
            <w:r w:rsidRPr="000442F0">
              <w:rPr>
                <w:rFonts w:asciiTheme="minorHAnsi" w:hAnsiTheme="minorHAnsi"/>
                <w:sz w:val="22"/>
                <w:szCs w:val="22"/>
              </w:rPr>
              <w:t>0</w:t>
            </w:r>
          </w:p>
        </w:tc>
        <w:tc>
          <w:tcPr>
            <w:tcW w:w="413" w:type="pct"/>
          </w:tcPr>
          <w:p w:rsidR="009F760A" w:rsidRPr="000442F0" w:rsidRDefault="00D14674" w:rsidP="00B75FDE">
            <w:pPr>
              <w:jc w:val="center"/>
              <w:rPr>
                <w:rFonts w:asciiTheme="minorHAnsi" w:hAnsiTheme="minorHAnsi"/>
                <w:sz w:val="22"/>
                <w:szCs w:val="22"/>
              </w:rPr>
            </w:pPr>
            <w:r>
              <w:rPr>
                <w:rFonts w:asciiTheme="minorHAnsi" w:hAnsiTheme="minorHAnsi"/>
                <w:sz w:val="22"/>
                <w:szCs w:val="22"/>
              </w:rPr>
              <w:t>1</w:t>
            </w:r>
          </w:p>
        </w:tc>
        <w:tc>
          <w:tcPr>
            <w:tcW w:w="412" w:type="pct"/>
          </w:tcPr>
          <w:p w:rsidR="009F760A" w:rsidRPr="000442F0" w:rsidRDefault="00D14674" w:rsidP="00B75FDE">
            <w:pPr>
              <w:jc w:val="center"/>
              <w:rPr>
                <w:rFonts w:asciiTheme="minorHAnsi" w:hAnsiTheme="minorHAnsi"/>
                <w:sz w:val="22"/>
                <w:szCs w:val="22"/>
              </w:rPr>
            </w:pPr>
            <w:r>
              <w:rPr>
                <w:rFonts w:asciiTheme="minorHAnsi" w:hAnsiTheme="minorHAnsi"/>
                <w:sz w:val="22"/>
                <w:szCs w:val="22"/>
              </w:rPr>
              <w:t>1</w:t>
            </w:r>
          </w:p>
        </w:tc>
      </w:tr>
    </w:tbl>
    <w:p w:rsidR="00D33938" w:rsidRDefault="007E7144" w:rsidP="00F14FBC">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 xml:space="preserve">The </w:t>
      </w:r>
      <w:r w:rsidR="00D33938">
        <w:rPr>
          <w:rFonts w:asciiTheme="minorHAnsi" w:hAnsiTheme="minorHAnsi"/>
          <w:sz w:val="22"/>
          <w:szCs w:val="22"/>
        </w:rPr>
        <w:t xml:space="preserve">respondents </w:t>
      </w:r>
      <w:r>
        <w:rPr>
          <w:rFonts w:asciiTheme="minorHAnsi" w:hAnsiTheme="minorHAnsi"/>
          <w:sz w:val="22"/>
          <w:szCs w:val="22"/>
        </w:rPr>
        <w:t xml:space="preserve">who </w:t>
      </w:r>
      <w:r w:rsidR="00D33938">
        <w:rPr>
          <w:rFonts w:asciiTheme="minorHAnsi" w:hAnsiTheme="minorHAnsi"/>
          <w:sz w:val="22"/>
          <w:szCs w:val="22"/>
        </w:rPr>
        <w:t xml:space="preserve">considered that DCUSA General Objective 1 was better facilitated </w:t>
      </w:r>
      <w:r>
        <w:rPr>
          <w:rFonts w:asciiTheme="minorHAnsi" w:hAnsiTheme="minorHAnsi"/>
          <w:sz w:val="22"/>
          <w:szCs w:val="22"/>
        </w:rPr>
        <w:t>by this change advised that the change would ensure that the methodology used by the DNO is more co-ordinated and consistent and it would ensure that appropriate data was provided by the Party that held that data.</w:t>
      </w:r>
    </w:p>
    <w:p w:rsidR="007E7144" w:rsidRDefault="007E7144" w:rsidP="00F14FBC">
      <w:pPr>
        <w:pStyle w:val="Heading2"/>
        <w:keepNext w:val="0"/>
        <w:numPr>
          <w:ilvl w:val="1"/>
          <w:numId w:val="7"/>
        </w:numPr>
        <w:tabs>
          <w:tab w:val="num" w:pos="567"/>
        </w:tabs>
        <w:spacing w:line="360" w:lineRule="auto"/>
        <w:ind w:left="567" w:hanging="567"/>
        <w:jc w:val="both"/>
      </w:pPr>
      <w:r>
        <w:rPr>
          <w:rFonts w:asciiTheme="minorHAnsi" w:hAnsiTheme="minorHAnsi"/>
          <w:sz w:val="22"/>
          <w:szCs w:val="22"/>
        </w:rPr>
        <w:t>The respondents who considered that DCUSA General Objective 2 was better facilitated advised that:</w:t>
      </w:r>
    </w:p>
    <w:p w:rsidR="007E7144" w:rsidRDefault="007E7144" w:rsidP="00483294">
      <w:pPr>
        <w:pStyle w:val="Heading2"/>
        <w:keepNext w:val="0"/>
        <w:numPr>
          <w:ilvl w:val="1"/>
          <w:numId w:val="26"/>
        </w:numPr>
        <w:spacing w:line="360" w:lineRule="auto"/>
        <w:ind w:left="1134" w:hanging="567"/>
        <w:jc w:val="both"/>
        <w:rPr>
          <w:rFonts w:asciiTheme="minorHAnsi" w:hAnsiTheme="minorHAnsi"/>
          <w:sz w:val="22"/>
          <w:szCs w:val="22"/>
        </w:rPr>
      </w:pPr>
      <w:r w:rsidRPr="007E7144">
        <w:rPr>
          <w:rFonts w:asciiTheme="minorHAnsi" w:hAnsiTheme="minorHAnsi"/>
          <w:sz w:val="22"/>
          <w:szCs w:val="22"/>
        </w:rPr>
        <w:t>t</w:t>
      </w:r>
      <w:r>
        <w:rPr>
          <w:rFonts w:asciiTheme="minorHAnsi" w:hAnsiTheme="minorHAnsi"/>
          <w:sz w:val="22"/>
          <w:szCs w:val="22"/>
        </w:rPr>
        <w:t>his</w:t>
      </w:r>
      <w:r w:rsidRPr="007E7144">
        <w:rPr>
          <w:rFonts w:asciiTheme="minorHAnsi" w:hAnsiTheme="minorHAnsi"/>
          <w:sz w:val="22"/>
          <w:szCs w:val="22"/>
        </w:rPr>
        <w:t xml:space="preserve"> change “will result in a more accurate value for the LV split and therefore more cost reflective tariffs for LDNOs”</w:t>
      </w:r>
      <w:r w:rsidR="00483294">
        <w:rPr>
          <w:rFonts w:asciiTheme="minorHAnsi" w:hAnsiTheme="minorHAnsi"/>
          <w:sz w:val="22"/>
          <w:szCs w:val="22"/>
        </w:rPr>
        <w:t>.</w:t>
      </w:r>
    </w:p>
    <w:p w:rsidR="007E7144" w:rsidRPr="007E7144" w:rsidRDefault="007E7144" w:rsidP="00483294">
      <w:pPr>
        <w:pStyle w:val="Heading2"/>
        <w:keepNext w:val="0"/>
        <w:numPr>
          <w:ilvl w:val="1"/>
          <w:numId w:val="26"/>
        </w:numPr>
        <w:spacing w:line="360" w:lineRule="auto"/>
        <w:ind w:left="1134" w:hanging="567"/>
        <w:jc w:val="both"/>
        <w:rPr>
          <w:rFonts w:asciiTheme="minorHAnsi" w:hAnsiTheme="minorHAnsi"/>
          <w:sz w:val="22"/>
          <w:szCs w:val="22"/>
        </w:rPr>
      </w:pPr>
      <w:r>
        <w:rPr>
          <w:rFonts w:asciiTheme="minorHAnsi" w:hAnsiTheme="minorHAnsi"/>
          <w:sz w:val="22"/>
          <w:szCs w:val="22"/>
        </w:rPr>
        <w:t>“</w:t>
      </w:r>
      <w:r w:rsidRPr="007E7144">
        <w:rPr>
          <w:rFonts w:asciiTheme="minorHAnsi" w:hAnsiTheme="minorHAnsi"/>
          <w:sz w:val="22"/>
          <w:szCs w:val="22"/>
        </w:rPr>
        <w:t>Procuring the Nominated Calculation Agent to undertake the LV Mains Split percentage would ensure timely and accurate update of such data item in the PCDM, ensuring transparency of such process and cost reflective IDNO discount factors and DUoS charges to be calculated</w:t>
      </w:r>
      <w:r>
        <w:rPr>
          <w:rFonts w:asciiTheme="minorHAnsi" w:hAnsiTheme="minorHAnsi"/>
          <w:sz w:val="22"/>
          <w:szCs w:val="22"/>
        </w:rPr>
        <w:t>”</w:t>
      </w:r>
      <w:r w:rsidRPr="007E7144">
        <w:rPr>
          <w:rFonts w:asciiTheme="minorHAnsi" w:hAnsiTheme="minorHAnsi"/>
          <w:sz w:val="22"/>
          <w:szCs w:val="22"/>
        </w:rPr>
        <w:t>.</w:t>
      </w:r>
    </w:p>
    <w:p w:rsidR="007E7144" w:rsidRDefault="00483294" w:rsidP="00483294">
      <w:pPr>
        <w:pStyle w:val="Heading2"/>
        <w:keepNext w:val="0"/>
        <w:numPr>
          <w:ilvl w:val="1"/>
          <w:numId w:val="26"/>
        </w:numPr>
        <w:spacing w:line="360" w:lineRule="auto"/>
        <w:ind w:left="1134" w:hanging="567"/>
        <w:jc w:val="both"/>
        <w:rPr>
          <w:rFonts w:asciiTheme="minorHAnsi" w:hAnsiTheme="minorHAnsi"/>
          <w:sz w:val="22"/>
          <w:szCs w:val="22"/>
        </w:rPr>
      </w:pPr>
      <w:r>
        <w:rPr>
          <w:rFonts w:asciiTheme="minorHAnsi" w:hAnsiTheme="minorHAnsi"/>
          <w:sz w:val="22"/>
          <w:szCs w:val="22"/>
        </w:rPr>
        <w:t>“</w:t>
      </w:r>
      <w:r w:rsidR="007E7144" w:rsidRPr="00483294">
        <w:rPr>
          <w:rFonts w:asciiTheme="minorHAnsi" w:hAnsiTheme="minorHAnsi"/>
          <w:sz w:val="22"/>
          <w:szCs w:val="22"/>
        </w:rPr>
        <w:t>the calculation of the LV Mains split will be consistently and efficiently carried out</w:t>
      </w:r>
      <w:r>
        <w:rPr>
          <w:rFonts w:asciiTheme="minorHAnsi" w:hAnsiTheme="minorHAnsi"/>
          <w:sz w:val="22"/>
          <w:szCs w:val="22"/>
        </w:rPr>
        <w:t>”</w:t>
      </w:r>
      <w:r w:rsidR="007E7144" w:rsidRPr="00483294">
        <w:rPr>
          <w:rFonts w:asciiTheme="minorHAnsi" w:hAnsiTheme="minorHAnsi"/>
          <w:sz w:val="22"/>
          <w:szCs w:val="22"/>
        </w:rPr>
        <w:t>.</w:t>
      </w:r>
    </w:p>
    <w:p w:rsidR="00483294" w:rsidRPr="00483294" w:rsidRDefault="00500C22" w:rsidP="00483294">
      <w:pPr>
        <w:pStyle w:val="Heading2"/>
        <w:keepNext w:val="0"/>
        <w:numPr>
          <w:ilvl w:val="1"/>
          <w:numId w:val="26"/>
        </w:numPr>
        <w:spacing w:line="360" w:lineRule="auto"/>
        <w:ind w:left="1134" w:hanging="567"/>
        <w:jc w:val="both"/>
        <w:rPr>
          <w:rFonts w:asciiTheme="minorHAnsi" w:hAnsiTheme="minorHAnsi"/>
          <w:sz w:val="22"/>
          <w:szCs w:val="22"/>
        </w:rPr>
      </w:pPr>
      <w:r>
        <w:rPr>
          <w:rFonts w:asciiTheme="minorHAnsi" w:hAnsiTheme="minorHAnsi"/>
          <w:sz w:val="22"/>
          <w:szCs w:val="22"/>
        </w:rPr>
        <w:t>t</w:t>
      </w:r>
      <w:r w:rsidR="00483294" w:rsidRPr="00483294">
        <w:rPr>
          <w:rFonts w:asciiTheme="minorHAnsi" w:hAnsiTheme="minorHAnsi"/>
          <w:sz w:val="22"/>
          <w:szCs w:val="22"/>
        </w:rPr>
        <w:t>he fourth respondent agreed with the rationale set out by the Working Group in the consultation.</w:t>
      </w:r>
    </w:p>
    <w:p w:rsidR="007E7144" w:rsidRDefault="007E7144" w:rsidP="00483294">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483294">
        <w:rPr>
          <w:rFonts w:asciiTheme="minorHAnsi" w:hAnsiTheme="minorHAnsi"/>
          <w:sz w:val="22"/>
          <w:szCs w:val="22"/>
        </w:rPr>
        <w:t xml:space="preserve">One respondent referred to their response to question 6 where they proposed DCUSA Charging Objectives that were better facilitated by </w:t>
      </w:r>
      <w:r w:rsidR="00483294" w:rsidRPr="00483294">
        <w:rPr>
          <w:rFonts w:asciiTheme="minorHAnsi" w:hAnsiTheme="minorHAnsi"/>
          <w:sz w:val="22"/>
          <w:szCs w:val="22"/>
        </w:rPr>
        <w:t>th</w:t>
      </w:r>
      <w:r w:rsidRPr="00483294">
        <w:rPr>
          <w:rFonts w:asciiTheme="minorHAnsi" w:hAnsiTheme="minorHAnsi"/>
          <w:sz w:val="22"/>
          <w:szCs w:val="22"/>
        </w:rPr>
        <w:t>is change.</w:t>
      </w:r>
      <w:r w:rsidR="00483294">
        <w:rPr>
          <w:rFonts w:asciiTheme="minorHAnsi" w:hAnsiTheme="minorHAnsi"/>
          <w:sz w:val="22"/>
          <w:szCs w:val="22"/>
        </w:rPr>
        <w:t xml:space="preserve"> </w:t>
      </w:r>
      <w:r w:rsidR="00483294" w:rsidRPr="00483294">
        <w:rPr>
          <w:rFonts w:asciiTheme="minorHAnsi" w:hAnsiTheme="minorHAnsi"/>
          <w:sz w:val="22"/>
          <w:szCs w:val="22"/>
        </w:rPr>
        <w:t xml:space="preserve">Another respondent did not provide a preference for any DCUSA General objective better facilitated but simply restated </w:t>
      </w:r>
      <w:r w:rsidR="00483294" w:rsidRPr="00483294">
        <w:rPr>
          <w:rFonts w:asciiTheme="minorHAnsi" w:hAnsiTheme="minorHAnsi"/>
          <w:sz w:val="22"/>
          <w:szCs w:val="22"/>
        </w:rPr>
        <w:lastRenderedPageBreak/>
        <w:t>the rationale provided in the consultation for DCUSA General Objective 2 to be better facilitated.</w:t>
      </w:r>
    </w:p>
    <w:p w:rsidR="009170F1" w:rsidRPr="009170F1" w:rsidRDefault="009170F1" w:rsidP="009170F1">
      <w:pPr>
        <w:pStyle w:val="Heading2"/>
        <w:keepNext w:val="0"/>
        <w:numPr>
          <w:ilvl w:val="1"/>
          <w:numId w:val="7"/>
        </w:numPr>
        <w:tabs>
          <w:tab w:val="num" w:pos="567"/>
        </w:tabs>
        <w:spacing w:line="360" w:lineRule="auto"/>
        <w:ind w:left="567" w:hanging="567"/>
        <w:jc w:val="both"/>
        <w:rPr>
          <w:rFonts w:asciiTheme="minorHAnsi" w:hAnsiTheme="minorHAnsi"/>
          <w:sz w:val="22"/>
          <w:szCs w:val="22"/>
        </w:rPr>
      </w:pPr>
      <w:commentRangeStart w:id="3"/>
      <w:r w:rsidRPr="009170F1">
        <w:rPr>
          <w:rFonts w:asciiTheme="minorHAnsi" w:hAnsiTheme="minorHAnsi"/>
          <w:sz w:val="22"/>
          <w:szCs w:val="22"/>
        </w:rPr>
        <w:t>The Working Group noted the responses</w:t>
      </w:r>
      <w:r>
        <w:rPr>
          <w:rFonts w:asciiTheme="minorHAnsi" w:hAnsiTheme="minorHAnsi"/>
          <w:sz w:val="22"/>
          <w:szCs w:val="22"/>
        </w:rPr>
        <w:t>.</w:t>
      </w:r>
      <w:commentRangeEnd w:id="3"/>
      <w:r>
        <w:rPr>
          <w:rStyle w:val="CommentReference"/>
          <w:rFonts w:ascii="Times New Roman" w:hAnsi="Times New Roman"/>
          <w:bCs w:val="0"/>
          <w:iCs w:val="0"/>
        </w:rPr>
        <w:commentReference w:id="3"/>
      </w:r>
    </w:p>
    <w:p w:rsidR="00B6685A" w:rsidRPr="000442F0" w:rsidRDefault="009170F1" w:rsidP="00B6685A">
      <w:pPr>
        <w:pStyle w:val="Heading2"/>
        <w:keepNext w:val="0"/>
        <w:widowControl w:val="0"/>
        <w:tabs>
          <w:tab w:val="clear" w:pos="360"/>
        </w:tabs>
        <w:spacing w:line="276" w:lineRule="auto"/>
        <w:ind w:left="576" w:firstLine="0"/>
        <w:jc w:val="both"/>
        <w:rPr>
          <w:rFonts w:asciiTheme="minorHAnsi" w:hAnsiTheme="minorHAnsi"/>
          <w:b/>
          <w:sz w:val="22"/>
          <w:szCs w:val="22"/>
        </w:rPr>
      </w:pPr>
      <w:r>
        <w:rPr>
          <w:rFonts w:asciiTheme="minorHAnsi" w:hAnsiTheme="minorHAnsi"/>
          <w:b/>
          <w:sz w:val="22"/>
          <w:szCs w:val="22"/>
        </w:rPr>
        <w:t>Question 6</w:t>
      </w:r>
      <w:r w:rsidR="00B6685A" w:rsidRPr="000442F0">
        <w:rPr>
          <w:rFonts w:asciiTheme="minorHAnsi" w:hAnsiTheme="minorHAnsi"/>
          <w:b/>
          <w:sz w:val="22"/>
          <w:szCs w:val="22"/>
        </w:rPr>
        <w:t xml:space="preserve">: </w:t>
      </w:r>
      <w:r>
        <w:rPr>
          <w:rFonts w:asciiTheme="minorHAnsi" w:hAnsiTheme="minorHAnsi"/>
          <w:b/>
          <w:sz w:val="22"/>
          <w:szCs w:val="22"/>
        </w:rPr>
        <w:t>Which DCUSA Charging Objectives does the CP better facilitate? Please provide supporting comments.</w:t>
      </w:r>
    </w:p>
    <w:p w:rsidR="00B6685A" w:rsidRPr="000442F0" w:rsidRDefault="00B6685A" w:rsidP="00B6685A">
      <w:pPr>
        <w:numPr>
          <w:ilvl w:val="0"/>
          <w:numId w:val="19"/>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That compliance by each DNO Party with the Charging Methodologies facilitates the discharge by the DNO Party of the obligations imposed on it under the Act and by its Distribution Licence</w:t>
      </w:r>
      <w:r w:rsidR="00EF4E11" w:rsidRPr="000442F0">
        <w:rPr>
          <w:rFonts w:asciiTheme="minorHAnsi" w:hAnsiTheme="minorHAnsi"/>
          <w:sz w:val="22"/>
          <w:szCs w:val="22"/>
        </w:rPr>
        <w:t>.</w:t>
      </w:r>
    </w:p>
    <w:p w:rsidR="00B6685A" w:rsidRPr="000442F0" w:rsidRDefault="00B6685A" w:rsidP="00B6685A">
      <w:pPr>
        <w:numPr>
          <w:ilvl w:val="0"/>
          <w:numId w:val="19"/>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r w:rsidR="00EF4E11" w:rsidRPr="000442F0">
        <w:rPr>
          <w:rFonts w:asciiTheme="minorHAnsi" w:hAnsiTheme="minorHAnsi"/>
          <w:sz w:val="22"/>
          <w:szCs w:val="22"/>
        </w:rPr>
        <w:t>.</w:t>
      </w:r>
    </w:p>
    <w:p w:rsidR="00B6685A" w:rsidRPr="000442F0" w:rsidRDefault="00B6685A" w:rsidP="00B6685A">
      <w:pPr>
        <w:numPr>
          <w:ilvl w:val="0"/>
          <w:numId w:val="19"/>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r w:rsidR="00EF4E11" w:rsidRPr="000442F0">
        <w:rPr>
          <w:rFonts w:asciiTheme="minorHAnsi" w:hAnsiTheme="minorHAnsi"/>
          <w:sz w:val="22"/>
          <w:szCs w:val="22"/>
        </w:rPr>
        <w:t>.</w:t>
      </w:r>
    </w:p>
    <w:p w:rsidR="00B6685A" w:rsidRPr="000442F0" w:rsidRDefault="00B6685A" w:rsidP="00B6685A">
      <w:pPr>
        <w:numPr>
          <w:ilvl w:val="0"/>
          <w:numId w:val="19"/>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That, so far as is consistent with Clauses 3.2.1 to 3.2.3, the Charging Methodologies, so far as is reasonably practicable, properly take account of developments in each DNO Party’s Distribution Business</w:t>
      </w:r>
      <w:r w:rsidR="00EF4E11" w:rsidRPr="000442F0">
        <w:rPr>
          <w:rFonts w:asciiTheme="minorHAnsi" w:hAnsiTheme="minorHAnsi"/>
          <w:sz w:val="22"/>
          <w:szCs w:val="22"/>
        </w:rPr>
        <w:t>.</w:t>
      </w:r>
    </w:p>
    <w:p w:rsidR="00B6685A" w:rsidRPr="000442F0" w:rsidRDefault="00B6685A" w:rsidP="00B6685A">
      <w:pPr>
        <w:numPr>
          <w:ilvl w:val="0"/>
          <w:numId w:val="19"/>
        </w:numPr>
        <w:spacing w:after="200" w:line="276" w:lineRule="auto"/>
        <w:ind w:left="1985" w:hanging="644"/>
        <w:jc w:val="both"/>
        <w:rPr>
          <w:rFonts w:asciiTheme="minorHAnsi" w:hAnsiTheme="minorHAnsi"/>
          <w:sz w:val="22"/>
          <w:szCs w:val="22"/>
        </w:rPr>
      </w:pPr>
      <w:r w:rsidRPr="000442F0">
        <w:rPr>
          <w:rFonts w:asciiTheme="minorHAnsi" w:hAnsiTheme="minorHAnsi"/>
          <w:sz w:val="22"/>
          <w:szCs w:val="22"/>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4"/>
        <w:gridCol w:w="654"/>
        <w:gridCol w:w="1300"/>
        <w:gridCol w:w="1300"/>
        <w:gridCol w:w="1300"/>
        <w:gridCol w:w="1300"/>
        <w:gridCol w:w="744"/>
        <w:gridCol w:w="742"/>
      </w:tblGrid>
      <w:tr w:rsidR="009F760A" w:rsidRPr="000442F0" w:rsidTr="009F760A">
        <w:trPr>
          <w:cantSplit/>
          <w:trHeight w:val="1539"/>
        </w:trPr>
        <w:tc>
          <w:tcPr>
            <w:tcW w:w="924" w:type="pct"/>
            <w:shd w:val="pct65" w:color="auto" w:fill="auto"/>
            <w:vAlign w:val="bottom"/>
          </w:tcPr>
          <w:p w:rsidR="009F760A" w:rsidRPr="000442F0" w:rsidRDefault="009F760A" w:rsidP="00B75FDE">
            <w:pPr>
              <w:jc w:val="center"/>
              <w:rPr>
                <w:rFonts w:asciiTheme="minorHAnsi" w:hAnsiTheme="minorHAnsi"/>
                <w:b/>
                <w:color w:val="FFFFFF"/>
                <w:sz w:val="22"/>
                <w:szCs w:val="22"/>
              </w:rPr>
            </w:pPr>
            <w:r w:rsidRPr="000442F0">
              <w:rPr>
                <w:rFonts w:asciiTheme="minorHAnsi" w:hAnsiTheme="minorHAnsi"/>
                <w:b/>
                <w:color w:val="FFFFFF"/>
                <w:sz w:val="22"/>
                <w:szCs w:val="22"/>
              </w:rPr>
              <w:t>Respondent Party Type</w:t>
            </w:r>
          </w:p>
        </w:tc>
        <w:tc>
          <w:tcPr>
            <w:tcW w:w="363"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1</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2</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3</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4</w:t>
            </w:r>
          </w:p>
        </w:tc>
        <w:tc>
          <w:tcPr>
            <w:tcW w:w="72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5</w:t>
            </w:r>
          </w:p>
        </w:tc>
        <w:tc>
          <w:tcPr>
            <w:tcW w:w="413"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None</w:t>
            </w:r>
          </w:p>
        </w:tc>
        <w:tc>
          <w:tcPr>
            <w:tcW w:w="412" w:type="pct"/>
            <w:shd w:val="pct65" w:color="auto" w:fill="auto"/>
            <w:textDirection w:val="btLr"/>
          </w:tcPr>
          <w:p w:rsidR="009F760A" w:rsidRPr="000442F0" w:rsidRDefault="009F760A" w:rsidP="00B75FDE">
            <w:pPr>
              <w:ind w:left="113" w:right="113"/>
              <w:rPr>
                <w:rFonts w:asciiTheme="minorHAnsi" w:hAnsiTheme="minorHAnsi"/>
                <w:b/>
                <w:color w:val="FFFFFF"/>
                <w:sz w:val="22"/>
                <w:szCs w:val="22"/>
              </w:rPr>
            </w:pPr>
            <w:r w:rsidRPr="000442F0">
              <w:rPr>
                <w:rFonts w:asciiTheme="minorHAnsi" w:hAnsiTheme="minorHAnsi"/>
                <w:b/>
                <w:color w:val="FFFFFF"/>
                <w:sz w:val="22"/>
                <w:szCs w:val="22"/>
              </w:rPr>
              <w:t>Undecided</w:t>
            </w:r>
          </w:p>
        </w:tc>
      </w:tr>
      <w:tr w:rsidR="009F760A" w:rsidRPr="000442F0" w:rsidTr="009F760A">
        <w:tc>
          <w:tcPr>
            <w:tcW w:w="924" w:type="pct"/>
          </w:tcPr>
          <w:p w:rsidR="009F760A" w:rsidRPr="000442F0" w:rsidRDefault="009F760A" w:rsidP="00B75FDE">
            <w:pPr>
              <w:rPr>
                <w:rFonts w:asciiTheme="minorHAnsi" w:hAnsiTheme="minorHAnsi"/>
                <w:b/>
                <w:sz w:val="22"/>
                <w:szCs w:val="22"/>
              </w:rPr>
            </w:pPr>
            <w:r w:rsidRPr="000442F0">
              <w:rPr>
                <w:rFonts w:asciiTheme="minorHAnsi" w:hAnsiTheme="minorHAnsi"/>
                <w:b/>
                <w:sz w:val="22"/>
                <w:szCs w:val="22"/>
              </w:rPr>
              <w:t>DNOs</w:t>
            </w:r>
          </w:p>
        </w:tc>
        <w:tc>
          <w:tcPr>
            <w:tcW w:w="363" w:type="pct"/>
          </w:tcPr>
          <w:p w:rsidR="009F760A" w:rsidRPr="000442F0" w:rsidRDefault="00500C22" w:rsidP="00B75FDE">
            <w:pPr>
              <w:jc w:val="center"/>
              <w:rPr>
                <w:rFonts w:asciiTheme="minorHAnsi" w:hAnsiTheme="minorHAnsi"/>
                <w:sz w:val="22"/>
                <w:szCs w:val="22"/>
              </w:rPr>
            </w:pPr>
            <w:r>
              <w:rPr>
                <w:rFonts w:asciiTheme="minorHAnsi" w:hAnsiTheme="minorHAnsi"/>
                <w:sz w:val="22"/>
                <w:szCs w:val="22"/>
              </w:rPr>
              <w:t>4</w:t>
            </w:r>
          </w:p>
        </w:tc>
        <w:tc>
          <w:tcPr>
            <w:tcW w:w="722" w:type="pct"/>
          </w:tcPr>
          <w:p w:rsidR="009F760A" w:rsidRPr="000442F0" w:rsidRDefault="00500C22" w:rsidP="00B75FDE">
            <w:pPr>
              <w:jc w:val="center"/>
              <w:rPr>
                <w:rFonts w:asciiTheme="minorHAnsi" w:hAnsiTheme="minorHAnsi"/>
                <w:sz w:val="22"/>
                <w:szCs w:val="22"/>
              </w:rPr>
            </w:pPr>
            <w:r>
              <w:rPr>
                <w:rFonts w:asciiTheme="minorHAnsi" w:hAnsiTheme="minorHAnsi"/>
                <w:sz w:val="22"/>
                <w:szCs w:val="22"/>
              </w:rPr>
              <w:t>6</w:t>
            </w:r>
          </w:p>
        </w:tc>
        <w:tc>
          <w:tcPr>
            <w:tcW w:w="722" w:type="pct"/>
          </w:tcPr>
          <w:p w:rsidR="009F760A" w:rsidRPr="000442F0" w:rsidRDefault="00500C22" w:rsidP="00B75FDE">
            <w:pPr>
              <w:jc w:val="center"/>
              <w:rPr>
                <w:rFonts w:asciiTheme="minorHAnsi" w:hAnsiTheme="minorHAnsi"/>
                <w:sz w:val="22"/>
                <w:szCs w:val="22"/>
              </w:rPr>
            </w:pPr>
            <w:r>
              <w:rPr>
                <w:rFonts w:asciiTheme="minorHAnsi" w:hAnsiTheme="minorHAnsi"/>
                <w:sz w:val="22"/>
                <w:szCs w:val="22"/>
              </w:rPr>
              <w:t>1</w:t>
            </w:r>
          </w:p>
        </w:tc>
        <w:tc>
          <w:tcPr>
            <w:tcW w:w="722" w:type="pct"/>
          </w:tcPr>
          <w:p w:rsidR="009F760A" w:rsidRPr="000442F0" w:rsidRDefault="00500C22" w:rsidP="00B75FDE">
            <w:pPr>
              <w:jc w:val="center"/>
              <w:rPr>
                <w:rFonts w:asciiTheme="minorHAnsi" w:hAnsiTheme="minorHAnsi"/>
                <w:sz w:val="22"/>
                <w:szCs w:val="22"/>
              </w:rPr>
            </w:pPr>
            <w:r>
              <w:rPr>
                <w:rFonts w:asciiTheme="minorHAnsi" w:hAnsiTheme="minorHAnsi"/>
                <w:sz w:val="22"/>
                <w:szCs w:val="22"/>
              </w:rPr>
              <w:t>1</w:t>
            </w:r>
          </w:p>
        </w:tc>
        <w:tc>
          <w:tcPr>
            <w:tcW w:w="722" w:type="pct"/>
          </w:tcPr>
          <w:p w:rsidR="009F760A" w:rsidRPr="000442F0" w:rsidRDefault="009F760A" w:rsidP="00B75FDE">
            <w:pPr>
              <w:jc w:val="center"/>
              <w:rPr>
                <w:rFonts w:asciiTheme="minorHAnsi" w:hAnsiTheme="minorHAnsi"/>
                <w:sz w:val="22"/>
                <w:szCs w:val="22"/>
              </w:rPr>
            </w:pPr>
            <w:r w:rsidRPr="000442F0">
              <w:rPr>
                <w:rFonts w:asciiTheme="minorHAnsi" w:hAnsiTheme="minorHAnsi"/>
                <w:sz w:val="22"/>
                <w:szCs w:val="22"/>
              </w:rPr>
              <w:t>0</w:t>
            </w:r>
          </w:p>
        </w:tc>
        <w:tc>
          <w:tcPr>
            <w:tcW w:w="413" w:type="pct"/>
          </w:tcPr>
          <w:p w:rsidR="009F760A" w:rsidRPr="000442F0" w:rsidRDefault="009F760A" w:rsidP="00B75FDE">
            <w:pPr>
              <w:jc w:val="center"/>
              <w:rPr>
                <w:rFonts w:asciiTheme="minorHAnsi" w:hAnsiTheme="minorHAnsi"/>
                <w:sz w:val="22"/>
                <w:szCs w:val="22"/>
              </w:rPr>
            </w:pPr>
            <w:r w:rsidRPr="000442F0">
              <w:rPr>
                <w:rFonts w:asciiTheme="minorHAnsi" w:hAnsiTheme="minorHAnsi"/>
                <w:sz w:val="22"/>
                <w:szCs w:val="22"/>
              </w:rPr>
              <w:t>0</w:t>
            </w:r>
          </w:p>
        </w:tc>
        <w:tc>
          <w:tcPr>
            <w:tcW w:w="412" w:type="pct"/>
          </w:tcPr>
          <w:p w:rsidR="009F760A" w:rsidRPr="000442F0" w:rsidRDefault="009F760A" w:rsidP="00B75FDE">
            <w:pPr>
              <w:jc w:val="center"/>
              <w:rPr>
                <w:rFonts w:asciiTheme="minorHAnsi" w:hAnsiTheme="minorHAnsi"/>
                <w:sz w:val="22"/>
                <w:szCs w:val="22"/>
              </w:rPr>
            </w:pPr>
            <w:r w:rsidRPr="000442F0">
              <w:rPr>
                <w:rFonts w:asciiTheme="minorHAnsi" w:hAnsiTheme="minorHAnsi"/>
                <w:sz w:val="22"/>
                <w:szCs w:val="22"/>
              </w:rPr>
              <w:t>0</w:t>
            </w:r>
          </w:p>
        </w:tc>
      </w:tr>
    </w:tbl>
    <w:p w:rsidR="00500C22" w:rsidRDefault="00500C22" w:rsidP="00753D01">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The respondents who considered that DCUSA General Objective 1 was better facilitated by this change advised that the change</w:t>
      </w:r>
    </w:p>
    <w:p w:rsidR="00500C22" w:rsidRPr="006E3AD9" w:rsidRDefault="006E3AD9" w:rsidP="006E3AD9">
      <w:pPr>
        <w:pStyle w:val="Heading2"/>
        <w:keepNext w:val="0"/>
        <w:numPr>
          <w:ilvl w:val="1"/>
          <w:numId w:val="26"/>
        </w:numPr>
        <w:spacing w:line="360" w:lineRule="auto"/>
        <w:ind w:left="1134" w:hanging="567"/>
        <w:jc w:val="both"/>
        <w:rPr>
          <w:rFonts w:asciiTheme="minorHAnsi" w:hAnsiTheme="minorHAnsi"/>
          <w:i/>
          <w:sz w:val="22"/>
          <w:szCs w:val="22"/>
        </w:rPr>
      </w:pPr>
      <w:r w:rsidRPr="006E3AD9">
        <w:rPr>
          <w:rFonts w:asciiTheme="minorHAnsi" w:hAnsiTheme="minorHAnsi"/>
          <w:i/>
          <w:sz w:val="22"/>
          <w:szCs w:val="22"/>
        </w:rPr>
        <w:t>“</w:t>
      </w:r>
      <w:r w:rsidR="00500C22" w:rsidRPr="006E3AD9">
        <w:rPr>
          <w:rFonts w:asciiTheme="minorHAnsi" w:hAnsiTheme="minorHAnsi"/>
          <w:i/>
          <w:sz w:val="22"/>
          <w:szCs w:val="22"/>
        </w:rPr>
        <w:t>ensures that the methodology used by each DNO is more consistent and more co-ordinated</w:t>
      </w:r>
      <w:r w:rsidRPr="006E3AD9">
        <w:rPr>
          <w:rFonts w:asciiTheme="minorHAnsi" w:hAnsiTheme="minorHAnsi"/>
          <w:i/>
          <w:sz w:val="22"/>
          <w:szCs w:val="22"/>
        </w:rPr>
        <w:t>”</w:t>
      </w:r>
      <w:r w:rsidR="00500C22" w:rsidRPr="006E3AD9">
        <w:rPr>
          <w:rFonts w:asciiTheme="minorHAnsi" w:hAnsiTheme="minorHAnsi"/>
          <w:i/>
          <w:sz w:val="22"/>
          <w:szCs w:val="22"/>
        </w:rPr>
        <w:t xml:space="preserve">. </w:t>
      </w:r>
    </w:p>
    <w:p w:rsidR="006E3AD9" w:rsidRPr="006E3AD9" w:rsidRDefault="006E3AD9" w:rsidP="006E3AD9">
      <w:pPr>
        <w:pStyle w:val="Heading2"/>
        <w:keepNext w:val="0"/>
        <w:numPr>
          <w:ilvl w:val="1"/>
          <w:numId w:val="26"/>
        </w:numPr>
        <w:spacing w:line="360" w:lineRule="auto"/>
        <w:ind w:left="1134" w:hanging="567"/>
        <w:jc w:val="both"/>
        <w:rPr>
          <w:rFonts w:asciiTheme="minorHAnsi" w:hAnsiTheme="minorHAnsi"/>
          <w:sz w:val="22"/>
          <w:szCs w:val="22"/>
        </w:rPr>
      </w:pPr>
      <w:r w:rsidRPr="006E3AD9">
        <w:rPr>
          <w:rFonts w:asciiTheme="minorHAnsi" w:hAnsiTheme="minorHAnsi"/>
          <w:i/>
          <w:sz w:val="22"/>
          <w:szCs w:val="22"/>
        </w:rPr>
        <w:lastRenderedPageBreak/>
        <w:t>“t</w:t>
      </w:r>
      <w:r w:rsidR="00500C22" w:rsidRPr="006E3AD9">
        <w:rPr>
          <w:rFonts w:asciiTheme="minorHAnsi" w:hAnsiTheme="minorHAnsi"/>
          <w:i/>
          <w:sz w:val="22"/>
          <w:szCs w:val="22"/>
        </w:rPr>
        <w:t>here will be increased efficiency and use of resources in the Nominated Calculation Agent undertaking this calculation as opposed to a number of Parties undertaking this calculation individually</w:t>
      </w:r>
      <w:r>
        <w:rPr>
          <w:rFonts w:asciiTheme="minorHAnsi" w:hAnsiTheme="minorHAnsi"/>
          <w:sz w:val="22"/>
          <w:szCs w:val="22"/>
        </w:rPr>
        <w:t>”</w:t>
      </w:r>
      <w:r w:rsidR="00500C22" w:rsidRPr="006E3AD9">
        <w:rPr>
          <w:rFonts w:asciiTheme="minorHAnsi" w:hAnsiTheme="minorHAnsi"/>
          <w:sz w:val="22"/>
          <w:szCs w:val="22"/>
        </w:rPr>
        <w:t xml:space="preserve"> </w:t>
      </w:r>
    </w:p>
    <w:p w:rsidR="00500C22" w:rsidRPr="006E3AD9" w:rsidRDefault="006E3AD9" w:rsidP="006E3AD9">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6E3AD9">
        <w:rPr>
          <w:rFonts w:asciiTheme="minorHAnsi" w:hAnsiTheme="minorHAnsi"/>
          <w:sz w:val="22"/>
          <w:szCs w:val="22"/>
        </w:rPr>
        <w:t xml:space="preserve">One respondent provided a rationale for </w:t>
      </w:r>
      <w:r>
        <w:rPr>
          <w:rFonts w:asciiTheme="minorHAnsi" w:hAnsiTheme="minorHAnsi"/>
          <w:sz w:val="22"/>
          <w:szCs w:val="22"/>
        </w:rPr>
        <w:t xml:space="preserve">why </w:t>
      </w:r>
      <w:r w:rsidRPr="006E3AD9">
        <w:rPr>
          <w:rFonts w:asciiTheme="minorHAnsi" w:hAnsiTheme="minorHAnsi"/>
          <w:sz w:val="22"/>
          <w:szCs w:val="22"/>
        </w:rPr>
        <w:t xml:space="preserve">both Objective 1 and Objective two </w:t>
      </w:r>
      <w:r>
        <w:rPr>
          <w:rFonts w:asciiTheme="minorHAnsi" w:hAnsiTheme="minorHAnsi"/>
          <w:sz w:val="22"/>
          <w:szCs w:val="22"/>
        </w:rPr>
        <w:t xml:space="preserve">were </w:t>
      </w:r>
      <w:r w:rsidRPr="006E3AD9">
        <w:rPr>
          <w:rFonts w:asciiTheme="minorHAnsi" w:hAnsiTheme="minorHAnsi"/>
          <w:sz w:val="22"/>
          <w:szCs w:val="22"/>
        </w:rPr>
        <w:t>better facilitated as</w:t>
      </w:r>
      <w:r>
        <w:rPr>
          <w:rFonts w:asciiTheme="minorHAnsi" w:hAnsiTheme="minorHAnsi"/>
          <w:sz w:val="22"/>
          <w:szCs w:val="22"/>
        </w:rPr>
        <w:t xml:space="preserve"> </w:t>
      </w:r>
      <w:r w:rsidRPr="006E3AD9">
        <w:rPr>
          <w:rFonts w:asciiTheme="minorHAnsi" w:hAnsiTheme="minorHAnsi"/>
          <w:sz w:val="22"/>
          <w:szCs w:val="22"/>
        </w:rPr>
        <w:t>“</w:t>
      </w:r>
      <w:r w:rsidR="00500C22" w:rsidRPr="006E3AD9">
        <w:rPr>
          <w:rFonts w:asciiTheme="minorHAnsi" w:hAnsiTheme="minorHAnsi"/>
          <w:i/>
          <w:sz w:val="22"/>
          <w:szCs w:val="22"/>
        </w:rPr>
        <w:t>To procure the Nominated Calculation Agent to undertake the LV Mains Split percentage would ensure timely and accurate updates in the PCDM, ensuring transparency of the process and cost reflective IDNO discount factors (and hence DUoS charges) are calculated. Such cost reflective charges would promote competition in the distribution and supply of electricity</w:t>
      </w:r>
      <w:r w:rsidRPr="006E3AD9">
        <w:rPr>
          <w:rFonts w:asciiTheme="minorHAnsi" w:hAnsiTheme="minorHAnsi"/>
          <w:sz w:val="22"/>
          <w:szCs w:val="22"/>
        </w:rPr>
        <w:t>”</w:t>
      </w:r>
      <w:r w:rsidR="00500C22" w:rsidRPr="006E3AD9">
        <w:rPr>
          <w:rFonts w:asciiTheme="minorHAnsi" w:hAnsiTheme="minorHAnsi"/>
          <w:sz w:val="22"/>
          <w:szCs w:val="22"/>
        </w:rPr>
        <w:t>.</w:t>
      </w:r>
    </w:p>
    <w:p w:rsidR="006E3AD9" w:rsidRDefault="006E3AD9" w:rsidP="006E3AD9">
      <w:pPr>
        <w:pStyle w:val="Heading2"/>
        <w:keepNext w:val="0"/>
        <w:numPr>
          <w:ilvl w:val="1"/>
          <w:numId w:val="7"/>
        </w:numPr>
        <w:tabs>
          <w:tab w:val="num" w:pos="567"/>
        </w:tabs>
        <w:spacing w:line="360" w:lineRule="auto"/>
        <w:ind w:left="567" w:hanging="567"/>
        <w:jc w:val="both"/>
      </w:pPr>
      <w:r>
        <w:rPr>
          <w:rFonts w:asciiTheme="minorHAnsi" w:hAnsiTheme="minorHAnsi"/>
          <w:sz w:val="22"/>
          <w:szCs w:val="22"/>
        </w:rPr>
        <w:t>The respondents who considered that DCUSA General Objective 2 was better facilitated advised that:</w:t>
      </w:r>
    </w:p>
    <w:p w:rsidR="006E3AD9" w:rsidRPr="006E3AD9" w:rsidRDefault="00611A1A" w:rsidP="006E3AD9">
      <w:pPr>
        <w:pStyle w:val="Heading2"/>
        <w:keepNext w:val="0"/>
        <w:numPr>
          <w:ilvl w:val="1"/>
          <w:numId w:val="26"/>
        </w:numPr>
        <w:spacing w:line="360" w:lineRule="auto"/>
        <w:ind w:left="1134" w:hanging="567"/>
        <w:jc w:val="both"/>
        <w:rPr>
          <w:rFonts w:asciiTheme="minorHAnsi" w:hAnsiTheme="minorHAnsi"/>
          <w:i/>
          <w:sz w:val="22"/>
          <w:szCs w:val="22"/>
        </w:rPr>
      </w:pPr>
      <w:r>
        <w:rPr>
          <w:rFonts w:asciiTheme="minorHAnsi" w:hAnsiTheme="minorHAnsi"/>
          <w:i/>
          <w:sz w:val="22"/>
          <w:szCs w:val="22"/>
        </w:rPr>
        <w:t>“</w:t>
      </w:r>
      <w:r w:rsidR="006E3AD9" w:rsidRPr="006E3AD9">
        <w:rPr>
          <w:rFonts w:asciiTheme="minorHAnsi" w:hAnsiTheme="minorHAnsi"/>
          <w:i/>
          <w:sz w:val="22"/>
          <w:szCs w:val="22"/>
        </w:rPr>
        <w:t>it will result in a more accurate value for the LV split and therefore more cost reflective tariffs for LDNOs</w:t>
      </w:r>
      <w:r w:rsidR="006E3AD9">
        <w:rPr>
          <w:rFonts w:asciiTheme="minorHAnsi" w:hAnsiTheme="minorHAnsi"/>
          <w:i/>
          <w:sz w:val="22"/>
          <w:szCs w:val="22"/>
        </w:rPr>
        <w:t>”</w:t>
      </w:r>
      <w:r w:rsidR="006E3AD9" w:rsidRPr="006E3AD9">
        <w:rPr>
          <w:rFonts w:asciiTheme="minorHAnsi" w:hAnsiTheme="minorHAnsi"/>
          <w:i/>
          <w:sz w:val="22"/>
          <w:szCs w:val="22"/>
        </w:rPr>
        <w:t xml:space="preserve">. </w:t>
      </w:r>
    </w:p>
    <w:p w:rsidR="00500C22" w:rsidRPr="006E3AD9" w:rsidRDefault="006E3AD9" w:rsidP="006E3AD9">
      <w:pPr>
        <w:pStyle w:val="Heading2"/>
        <w:keepNext w:val="0"/>
        <w:numPr>
          <w:ilvl w:val="1"/>
          <w:numId w:val="26"/>
        </w:numPr>
        <w:spacing w:line="360" w:lineRule="auto"/>
        <w:ind w:left="1134" w:hanging="567"/>
        <w:jc w:val="both"/>
        <w:rPr>
          <w:rFonts w:asciiTheme="minorHAnsi" w:hAnsiTheme="minorHAnsi"/>
          <w:i/>
          <w:sz w:val="22"/>
          <w:szCs w:val="22"/>
        </w:rPr>
      </w:pPr>
      <w:r>
        <w:rPr>
          <w:rFonts w:asciiTheme="minorHAnsi" w:hAnsiTheme="minorHAnsi"/>
          <w:i/>
          <w:sz w:val="22"/>
          <w:szCs w:val="22"/>
        </w:rPr>
        <w:t>“</w:t>
      </w:r>
      <w:r w:rsidRPr="006E3AD9">
        <w:rPr>
          <w:rFonts w:asciiTheme="minorHAnsi" w:hAnsiTheme="minorHAnsi"/>
          <w:i/>
          <w:sz w:val="22"/>
          <w:szCs w:val="22"/>
        </w:rPr>
        <w:t>the submission of consistent data for the LV Mains Split Calculation to the Nominated Calculation Agent would prevent distortion of DNO’s revenue ensure greater cost reflectivity is passed through to charges</w:t>
      </w:r>
      <w:r w:rsidR="00611A1A">
        <w:rPr>
          <w:rFonts w:asciiTheme="minorHAnsi" w:hAnsiTheme="minorHAnsi"/>
          <w:i/>
          <w:sz w:val="22"/>
          <w:szCs w:val="22"/>
        </w:rPr>
        <w:t>”</w:t>
      </w:r>
      <w:r w:rsidRPr="006E3AD9">
        <w:rPr>
          <w:rFonts w:asciiTheme="minorHAnsi" w:hAnsiTheme="minorHAnsi"/>
          <w:i/>
          <w:sz w:val="22"/>
          <w:szCs w:val="22"/>
        </w:rPr>
        <w:t xml:space="preserve">. </w:t>
      </w:r>
    </w:p>
    <w:p w:rsidR="006E3AD9" w:rsidRPr="006E3AD9" w:rsidRDefault="00611A1A" w:rsidP="006E3AD9">
      <w:pPr>
        <w:pStyle w:val="Heading2"/>
        <w:keepNext w:val="0"/>
        <w:numPr>
          <w:ilvl w:val="1"/>
          <w:numId w:val="26"/>
        </w:numPr>
        <w:spacing w:line="360" w:lineRule="auto"/>
        <w:ind w:left="1134" w:hanging="567"/>
        <w:jc w:val="both"/>
        <w:rPr>
          <w:rFonts w:asciiTheme="minorHAnsi" w:hAnsiTheme="minorHAnsi"/>
          <w:i/>
          <w:sz w:val="22"/>
          <w:szCs w:val="22"/>
        </w:rPr>
      </w:pPr>
      <w:r>
        <w:rPr>
          <w:rFonts w:asciiTheme="minorHAnsi" w:hAnsiTheme="minorHAnsi"/>
          <w:i/>
          <w:sz w:val="22"/>
          <w:szCs w:val="22"/>
        </w:rPr>
        <w:t>“t</w:t>
      </w:r>
      <w:r w:rsidR="006E3AD9" w:rsidRPr="006E3AD9">
        <w:rPr>
          <w:rFonts w:asciiTheme="minorHAnsi" w:hAnsiTheme="minorHAnsi"/>
          <w:i/>
          <w:sz w:val="22"/>
          <w:szCs w:val="22"/>
        </w:rPr>
        <w:t>he improvements to sourcing of data should help to prevent distortion</w:t>
      </w:r>
      <w:r>
        <w:rPr>
          <w:rFonts w:asciiTheme="minorHAnsi" w:hAnsiTheme="minorHAnsi"/>
          <w:i/>
          <w:sz w:val="22"/>
          <w:szCs w:val="22"/>
        </w:rPr>
        <w:t>”</w:t>
      </w:r>
      <w:r w:rsidR="006E3AD9" w:rsidRPr="006E3AD9">
        <w:rPr>
          <w:rFonts w:asciiTheme="minorHAnsi" w:hAnsiTheme="minorHAnsi"/>
          <w:i/>
          <w:sz w:val="22"/>
          <w:szCs w:val="22"/>
        </w:rPr>
        <w:t>.</w:t>
      </w:r>
    </w:p>
    <w:p w:rsidR="006E3AD9" w:rsidRDefault="006E3AD9" w:rsidP="00611A1A">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611A1A">
        <w:rPr>
          <w:rFonts w:asciiTheme="minorHAnsi" w:hAnsiTheme="minorHAnsi"/>
          <w:sz w:val="22"/>
          <w:szCs w:val="22"/>
        </w:rPr>
        <w:t>One respondent advised that Objective 4 was better facilitated as the data source used is being changed so that it is provided by the party who has the best information on that data</w:t>
      </w:r>
      <w:r w:rsidR="00611A1A">
        <w:rPr>
          <w:rFonts w:asciiTheme="minorHAnsi" w:hAnsiTheme="minorHAnsi"/>
          <w:sz w:val="22"/>
          <w:szCs w:val="22"/>
        </w:rPr>
        <w:t>.</w:t>
      </w:r>
    </w:p>
    <w:p w:rsidR="00611A1A" w:rsidRDefault="00611A1A" w:rsidP="00611A1A">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611A1A">
        <w:rPr>
          <w:rFonts w:asciiTheme="minorHAnsi" w:hAnsiTheme="minorHAnsi"/>
          <w:sz w:val="22"/>
          <w:szCs w:val="22"/>
        </w:rPr>
        <w:t>Another respondent advised that they considered Objective 2 and 3 better facilitated for the same rationale provided in response to</w:t>
      </w:r>
      <w:r>
        <w:rPr>
          <w:rFonts w:asciiTheme="minorHAnsi" w:hAnsiTheme="minorHAnsi"/>
          <w:sz w:val="22"/>
          <w:szCs w:val="22"/>
        </w:rPr>
        <w:t xml:space="preserve"> question 5</w:t>
      </w:r>
      <w:r w:rsidRPr="00611A1A">
        <w:rPr>
          <w:rFonts w:asciiTheme="minorHAnsi" w:hAnsiTheme="minorHAnsi"/>
          <w:sz w:val="22"/>
          <w:szCs w:val="22"/>
        </w:rPr>
        <w:t xml:space="preserve"> that the calculation of the LV Mains split will be consistently and efficiently carried out.</w:t>
      </w:r>
    </w:p>
    <w:p w:rsidR="00611A1A" w:rsidRPr="00611A1A" w:rsidRDefault="00611A1A" w:rsidP="00611A1A">
      <w:pPr>
        <w:pStyle w:val="Heading2"/>
        <w:keepNext w:val="0"/>
        <w:numPr>
          <w:ilvl w:val="1"/>
          <w:numId w:val="7"/>
        </w:numPr>
        <w:tabs>
          <w:tab w:val="num" w:pos="567"/>
        </w:tabs>
        <w:spacing w:line="360" w:lineRule="auto"/>
        <w:ind w:left="567" w:hanging="567"/>
        <w:jc w:val="both"/>
        <w:rPr>
          <w:rFonts w:asciiTheme="minorHAnsi" w:hAnsiTheme="minorHAnsi"/>
          <w:sz w:val="22"/>
          <w:szCs w:val="22"/>
        </w:rPr>
      </w:pPr>
      <w:commentRangeStart w:id="4"/>
      <w:r w:rsidRPr="00611A1A">
        <w:rPr>
          <w:rFonts w:asciiTheme="minorHAnsi" w:hAnsiTheme="minorHAnsi"/>
          <w:sz w:val="22"/>
          <w:szCs w:val="22"/>
        </w:rPr>
        <w:t>The Working Group noted the responses.</w:t>
      </w:r>
      <w:commentRangeEnd w:id="4"/>
      <w:r>
        <w:rPr>
          <w:rStyle w:val="CommentReference"/>
          <w:rFonts w:ascii="Times New Roman" w:hAnsi="Times New Roman"/>
          <w:bCs w:val="0"/>
          <w:iCs w:val="0"/>
        </w:rPr>
        <w:commentReference w:id="4"/>
      </w:r>
    </w:p>
    <w:p w:rsidR="009F760A" w:rsidRPr="000442F0" w:rsidRDefault="00611A1A" w:rsidP="009F760A">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Pr>
          <w:rFonts w:asciiTheme="minorHAnsi" w:hAnsiTheme="minorHAnsi"/>
          <w:b/>
          <w:sz w:val="22"/>
          <w:szCs w:val="22"/>
          <w:u w:val="single"/>
        </w:rPr>
        <w:t>Question 7</w:t>
      </w:r>
      <w:r w:rsidR="009F760A" w:rsidRPr="000442F0">
        <w:rPr>
          <w:rFonts w:asciiTheme="minorHAnsi" w:hAnsiTheme="minorHAnsi"/>
          <w:b/>
          <w:sz w:val="22"/>
          <w:szCs w:val="22"/>
          <w:u w:val="single"/>
        </w:rPr>
        <w:t xml:space="preserve">: </w:t>
      </w:r>
      <w:r w:rsidR="009F760A" w:rsidRPr="000442F0">
        <w:rPr>
          <w:rFonts w:asciiTheme="minorHAnsi" w:hAnsiTheme="minorHAnsi"/>
          <w:b/>
          <w:sz w:val="22"/>
          <w:szCs w:val="22"/>
          <w:u w:val="single"/>
        </w:rPr>
        <w:tab/>
      </w:r>
      <w:r w:rsidRPr="00611A1A">
        <w:rPr>
          <w:rFonts w:asciiTheme="minorHAnsi" w:hAnsiTheme="minorHAnsi"/>
          <w:b/>
          <w:sz w:val="22"/>
          <w:szCs w:val="22"/>
          <w:u w:val="single"/>
        </w:rPr>
        <w:t xml:space="preserve">Are you aware of any wider industry developments that may impact upon or be impacted by this CP? </w:t>
      </w:r>
    </w:p>
    <w:p w:rsidR="00611A1A" w:rsidRPr="00611A1A" w:rsidRDefault="00611A1A" w:rsidP="009F760A">
      <w:pPr>
        <w:pStyle w:val="Heading2"/>
        <w:keepNext w:val="0"/>
        <w:widowControl w:val="0"/>
        <w:numPr>
          <w:ilvl w:val="1"/>
          <w:numId w:val="7"/>
        </w:numPr>
        <w:spacing w:line="360" w:lineRule="auto"/>
        <w:ind w:left="1560" w:hanging="1560"/>
        <w:jc w:val="both"/>
        <w:rPr>
          <w:rFonts w:asciiTheme="minorHAnsi" w:hAnsiTheme="minorHAnsi"/>
          <w:b/>
          <w:sz w:val="22"/>
          <w:szCs w:val="22"/>
          <w:u w:val="single"/>
        </w:rPr>
      </w:pPr>
      <w:r w:rsidRPr="00611A1A">
        <w:rPr>
          <w:rFonts w:asciiTheme="minorHAnsi" w:hAnsiTheme="minorHAnsi"/>
          <w:sz w:val="22"/>
          <w:szCs w:val="22"/>
        </w:rPr>
        <w:t>The Working Group noted that a</w:t>
      </w:r>
      <w:r w:rsidR="009F760A" w:rsidRPr="00611A1A">
        <w:rPr>
          <w:rFonts w:asciiTheme="minorHAnsi" w:hAnsiTheme="minorHAnsi"/>
          <w:sz w:val="22"/>
          <w:szCs w:val="22"/>
        </w:rPr>
        <w:t xml:space="preserve">ll respondents </w:t>
      </w:r>
      <w:r w:rsidRPr="00611A1A">
        <w:rPr>
          <w:rFonts w:asciiTheme="minorHAnsi" w:hAnsiTheme="minorHAnsi"/>
          <w:sz w:val="22"/>
          <w:szCs w:val="22"/>
        </w:rPr>
        <w:t>were not aware of any wider industry developments that may impact upon or be impacted by this C</w:t>
      </w:r>
      <w:r w:rsidR="00B25A64">
        <w:rPr>
          <w:rFonts w:asciiTheme="minorHAnsi" w:hAnsiTheme="minorHAnsi"/>
          <w:sz w:val="22"/>
          <w:szCs w:val="22"/>
        </w:rPr>
        <w:t>P.</w:t>
      </w:r>
    </w:p>
    <w:p w:rsidR="009F760A" w:rsidRPr="00611A1A" w:rsidRDefault="009F760A" w:rsidP="00B25A64">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611A1A">
        <w:rPr>
          <w:rFonts w:asciiTheme="minorHAnsi" w:hAnsiTheme="minorHAnsi"/>
          <w:b/>
          <w:sz w:val="22"/>
          <w:szCs w:val="22"/>
          <w:u w:val="single"/>
        </w:rPr>
        <w:t xml:space="preserve">Question </w:t>
      </w:r>
      <w:r w:rsidR="00074F1C">
        <w:rPr>
          <w:rFonts w:asciiTheme="minorHAnsi" w:hAnsiTheme="minorHAnsi"/>
          <w:b/>
          <w:sz w:val="22"/>
          <w:szCs w:val="22"/>
          <w:u w:val="single"/>
        </w:rPr>
        <w:t>8</w:t>
      </w:r>
      <w:r w:rsidRPr="00611A1A">
        <w:rPr>
          <w:rFonts w:asciiTheme="minorHAnsi" w:hAnsiTheme="minorHAnsi"/>
          <w:b/>
          <w:sz w:val="22"/>
          <w:szCs w:val="22"/>
          <w:u w:val="single"/>
        </w:rPr>
        <w:t xml:space="preserve">: </w:t>
      </w:r>
      <w:r w:rsidRPr="00611A1A">
        <w:rPr>
          <w:rFonts w:asciiTheme="minorHAnsi" w:hAnsiTheme="minorHAnsi"/>
          <w:b/>
          <w:sz w:val="22"/>
          <w:szCs w:val="22"/>
          <w:u w:val="single"/>
        </w:rPr>
        <w:tab/>
      </w:r>
      <w:r w:rsidR="00B25A64">
        <w:rPr>
          <w:rFonts w:asciiTheme="minorHAnsi" w:hAnsiTheme="minorHAnsi"/>
          <w:b/>
          <w:sz w:val="22"/>
          <w:szCs w:val="22"/>
          <w:u w:val="single"/>
        </w:rPr>
        <w:t>Do you agree with the implementation date proposed by the DCP 240 change</w:t>
      </w:r>
      <w:r w:rsidRPr="00611A1A">
        <w:rPr>
          <w:rFonts w:asciiTheme="minorHAnsi" w:hAnsiTheme="minorHAnsi"/>
          <w:b/>
          <w:sz w:val="22"/>
          <w:szCs w:val="22"/>
          <w:u w:val="single"/>
        </w:rPr>
        <w:t>? </w:t>
      </w:r>
    </w:p>
    <w:p w:rsidR="00B25A64" w:rsidRDefault="00B25A64" w:rsidP="009F760A">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lastRenderedPageBreak/>
        <w:t xml:space="preserve">Five respondents agreed with the implementation date proposed by this CP. One respondent suggested that further work may need to be undertaken by the Working Group on this CP which may impact upon the proposed implementation date. </w:t>
      </w:r>
    </w:p>
    <w:p w:rsidR="00B25A64" w:rsidRDefault="00B25A64" w:rsidP="00B25A64">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B25A64">
        <w:rPr>
          <w:rFonts w:asciiTheme="minorHAnsi" w:hAnsiTheme="minorHAnsi"/>
          <w:sz w:val="22"/>
          <w:szCs w:val="22"/>
        </w:rPr>
        <w:t xml:space="preserve">The Working Group noted the responses and </w:t>
      </w:r>
      <w:r w:rsidR="00074F1C">
        <w:rPr>
          <w:rFonts w:asciiTheme="minorHAnsi" w:hAnsiTheme="minorHAnsi"/>
          <w:sz w:val="22"/>
          <w:szCs w:val="22"/>
        </w:rPr>
        <w:t xml:space="preserve">considered </w:t>
      </w:r>
      <w:r w:rsidRPr="00B25A64">
        <w:rPr>
          <w:rFonts w:asciiTheme="minorHAnsi" w:hAnsiTheme="minorHAnsi"/>
          <w:sz w:val="22"/>
          <w:szCs w:val="22"/>
        </w:rPr>
        <w:t>that they had addressed the concerns of this respondent in their response to question 4.</w:t>
      </w:r>
    </w:p>
    <w:p w:rsidR="00074F1C" w:rsidRPr="00074F1C" w:rsidRDefault="00074F1C" w:rsidP="00074F1C">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Pr>
          <w:rFonts w:asciiTheme="minorHAnsi" w:hAnsiTheme="minorHAnsi"/>
          <w:b/>
          <w:sz w:val="22"/>
          <w:szCs w:val="22"/>
          <w:u w:val="single"/>
        </w:rPr>
        <w:t xml:space="preserve">Question 9: </w:t>
      </w:r>
      <w:r>
        <w:rPr>
          <w:rFonts w:asciiTheme="minorHAnsi" w:hAnsiTheme="minorHAnsi"/>
          <w:b/>
          <w:sz w:val="22"/>
          <w:szCs w:val="22"/>
          <w:u w:val="single"/>
        </w:rPr>
        <w:tab/>
      </w:r>
      <w:r w:rsidRPr="00074F1C">
        <w:rPr>
          <w:rFonts w:asciiTheme="minorHAnsi" w:hAnsiTheme="minorHAnsi"/>
          <w:b/>
          <w:sz w:val="22"/>
          <w:szCs w:val="22"/>
          <w:u w:val="single"/>
        </w:rPr>
        <w:t>Are there any alternative solutions or matters that should be considered by the Working Group?</w:t>
      </w:r>
    </w:p>
    <w:p w:rsidR="00074F1C" w:rsidRDefault="00074F1C" w:rsidP="009F760A">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Pr>
          <w:rFonts w:asciiTheme="minorHAnsi" w:hAnsiTheme="minorHAnsi"/>
          <w:sz w:val="22"/>
          <w:szCs w:val="22"/>
        </w:rPr>
        <w:t>Four respondents did not have any alternate solutions for the Working Group to consider and another respondent referred to their previously stated concerns which are set out in their response to question</w:t>
      </w:r>
      <w:r w:rsidR="004813CE">
        <w:rPr>
          <w:rFonts w:asciiTheme="minorHAnsi" w:hAnsiTheme="minorHAnsi"/>
          <w:sz w:val="22"/>
          <w:szCs w:val="22"/>
        </w:rPr>
        <w:t xml:space="preserve"> 4 and addressed by the Working Group at this question.</w:t>
      </w:r>
    </w:p>
    <w:p w:rsidR="00074F1C" w:rsidRPr="00074F1C" w:rsidRDefault="00074F1C" w:rsidP="00074F1C">
      <w:pPr>
        <w:pStyle w:val="Heading2"/>
        <w:keepNext w:val="0"/>
        <w:numPr>
          <w:ilvl w:val="1"/>
          <w:numId w:val="7"/>
        </w:numPr>
        <w:tabs>
          <w:tab w:val="num" w:pos="567"/>
        </w:tabs>
        <w:spacing w:line="360" w:lineRule="auto"/>
        <w:ind w:left="567" w:hanging="567"/>
        <w:jc w:val="both"/>
      </w:pPr>
      <w:r w:rsidRPr="00074F1C">
        <w:rPr>
          <w:rFonts w:asciiTheme="minorHAnsi" w:hAnsiTheme="minorHAnsi"/>
          <w:sz w:val="22"/>
          <w:szCs w:val="22"/>
        </w:rPr>
        <w:t>One respondent</w:t>
      </w:r>
      <w:r>
        <w:rPr>
          <w:rFonts w:asciiTheme="minorHAnsi" w:hAnsiTheme="minorHAnsi"/>
          <w:sz w:val="22"/>
          <w:szCs w:val="22"/>
        </w:rPr>
        <w:t xml:space="preserve"> requested clarification on </w:t>
      </w:r>
      <w:r w:rsidRPr="00074F1C">
        <w:rPr>
          <w:rFonts w:asciiTheme="minorHAnsi" w:hAnsiTheme="minorHAnsi"/>
          <w:sz w:val="22"/>
          <w:szCs w:val="22"/>
        </w:rPr>
        <w:t xml:space="preserve">whether </w:t>
      </w:r>
      <w:r>
        <w:rPr>
          <w:rFonts w:asciiTheme="minorHAnsi" w:hAnsiTheme="minorHAnsi"/>
          <w:sz w:val="22"/>
          <w:szCs w:val="22"/>
        </w:rPr>
        <w:t>“</w:t>
      </w:r>
      <w:r w:rsidRPr="00074F1C">
        <w:rPr>
          <w:rFonts w:asciiTheme="minorHAnsi" w:hAnsiTheme="minorHAnsi"/>
          <w:i/>
          <w:sz w:val="22"/>
          <w:szCs w:val="22"/>
        </w:rPr>
        <w:t>the intention is for the NCA to calculate one LV split value for all DNOs or a DNO specific value</w:t>
      </w:r>
      <w:r>
        <w:rPr>
          <w:rFonts w:asciiTheme="minorHAnsi" w:hAnsiTheme="minorHAnsi"/>
          <w:sz w:val="22"/>
          <w:szCs w:val="22"/>
        </w:rPr>
        <w:t>”.</w:t>
      </w:r>
      <w:r w:rsidRPr="00074F1C">
        <w:rPr>
          <w:rFonts w:asciiTheme="minorHAnsi" w:hAnsiTheme="minorHAnsi"/>
          <w:sz w:val="22"/>
          <w:szCs w:val="22"/>
        </w:rPr>
        <w:t xml:space="preserve"> This respondent suggested they were supportive of the change if a separate value will be calculated for each DNO but requested for the legal text to more clearly state </w:t>
      </w:r>
      <w:r>
        <w:rPr>
          <w:rFonts w:asciiTheme="minorHAnsi" w:hAnsiTheme="minorHAnsi"/>
          <w:sz w:val="22"/>
          <w:szCs w:val="22"/>
        </w:rPr>
        <w:t>this approach</w:t>
      </w:r>
      <w:r w:rsidRPr="00074F1C">
        <w:rPr>
          <w:rFonts w:asciiTheme="minorHAnsi" w:hAnsiTheme="minorHAnsi"/>
          <w:sz w:val="22"/>
          <w:szCs w:val="22"/>
        </w:rPr>
        <w:t xml:space="preserve">. </w:t>
      </w:r>
    </w:p>
    <w:p w:rsidR="00074F1C" w:rsidRPr="00074F1C" w:rsidRDefault="00074F1C" w:rsidP="00074F1C">
      <w:pPr>
        <w:pStyle w:val="Heading2"/>
        <w:keepNext w:val="0"/>
        <w:numPr>
          <w:ilvl w:val="1"/>
          <w:numId w:val="7"/>
        </w:numPr>
        <w:tabs>
          <w:tab w:val="num" w:pos="567"/>
        </w:tabs>
        <w:spacing w:line="360" w:lineRule="auto"/>
        <w:ind w:left="567" w:hanging="567"/>
        <w:jc w:val="both"/>
        <w:rPr>
          <w:rFonts w:asciiTheme="minorHAnsi" w:hAnsiTheme="minorHAnsi"/>
          <w:sz w:val="22"/>
          <w:szCs w:val="22"/>
        </w:rPr>
      </w:pPr>
      <w:commentRangeStart w:id="5"/>
      <w:r w:rsidRPr="00074F1C">
        <w:rPr>
          <w:rFonts w:asciiTheme="minorHAnsi" w:hAnsiTheme="minorHAnsi"/>
          <w:sz w:val="22"/>
          <w:szCs w:val="22"/>
        </w:rPr>
        <w:t>The Working Group advised that the intention is for the NCA to calculate each DNOs specific value</w:t>
      </w:r>
      <w:r>
        <w:rPr>
          <w:rFonts w:asciiTheme="minorHAnsi" w:hAnsiTheme="minorHAnsi"/>
          <w:sz w:val="22"/>
          <w:szCs w:val="22"/>
        </w:rPr>
        <w:t>.</w:t>
      </w:r>
      <w:commentRangeEnd w:id="5"/>
      <w:r>
        <w:rPr>
          <w:rStyle w:val="CommentReference"/>
          <w:rFonts w:ascii="Times New Roman" w:hAnsi="Times New Roman"/>
          <w:bCs w:val="0"/>
          <w:iCs w:val="0"/>
        </w:rPr>
        <w:commentReference w:id="5"/>
      </w:r>
    </w:p>
    <w:p w:rsidR="003D1A78" w:rsidRPr="000442F0" w:rsidRDefault="004813CE" w:rsidP="003106F0">
      <w:pPr>
        <w:pStyle w:val="Heading1"/>
        <w:keepNext w:val="0"/>
        <w:numPr>
          <w:ilvl w:val="0"/>
          <w:numId w:val="7"/>
        </w:numPr>
        <w:spacing w:line="360" w:lineRule="auto"/>
        <w:jc w:val="both"/>
        <w:rPr>
          <w:rFonts w:asciiTheme="minorHAnsi" w:hAnsiTheme="minorHAnsi"/>
          <w:sz w:val="22"/>
          <w:szCs w:val="22"/>
        </w:rPr>
      </w:pPr>
      <w:r>
        <w:rPr>
          <w:rFonts w:asciiTheme="minorHAnsi" w:hAnsiTheme="minorHAnsi"/>
          <w:sz w:val="22"/>
          <w:szCs w:val="22"/>
        </w:rPr>
        <w:t>DCP 24</w:t>
      </w:r>
      <w:r w:rsidR="009F760A" w:rsidRPr="000442F0">
        <w:rPr>
          <w:rFonts w:asciiTheme="minorHAnsi" w:hAnsiTheme="minorHAnsi"/>
          <w:sz w:val="22"/>
          <w:szCs w:val="22"/>
        </w:rPr>
        <w:t>0</w:t>
      </w:r>
      <w:r w:rsidR="003D1A78" w:rsidRPr="000442F0">
        <w:rPr>
          <w:rFonts w:asciiTheme="minorHAnsi" w:hAnsiTheme="minorHAnsi"/>
          <w:sz w:val="22"/>
          <w:szCs w:val="22"/>
        </w:rPr>
        <w:t xml:space="preserve"> – WORKING GROUP CONCLUSIONS</w:t>
      </w:r>
    </w:p>
    <w:p w:rsidR="003D1A78" w:rsidRPr="000442F0"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The Working Group reviewed each of the resp</w:t>
      </w:r>
      <w:r w:rsidR="00DE2AC2" w:rsidRPr="000442F0">
        <w:rPr>
          <w:rFonts w:asciiTheme="minorHAnsi" w:hAnsiTheme="minorHAnsi"/>
          <w:sz w:val="22"/>
          <w:szCs w:val="22"/>
        </w:rPr>
        <w:t>onses received to consultation one</w:t>
      </w:r>
      <w:r w:rsidR="00E82DC2" w:rsidRPr="000442F0">
        <w:rPr>
          <w:rFonts w:asciiTheme="minorHAnsi" w:hAnsiTheme="minorHAnsi"/>
          <w:sz w:val="22"/>
          <w:szCs w:val="22"/>
        </w:rPr>
        <w:t xml:space="preserve"> and concluded that all</w:t>
      </w:r>
      <w:r w:rsidRPr="000442F0">
        <w:rPr>
          <w:rFonts w:asciiTheme="minorHAnsi" w:hAnsiTheme="minorHAnsi"/>
          <w:sz w:val="22"/>
          <w:szCs w:val="22"/>
        </w:rPr>
        <w:t xml:space="preserve"> of the respondents </w:t>
      </w:r>
      <w:r w:rsidR="004813CE">
        <w:rPr>
          <w:rFonts w:asciiTheme="minorHAnsi" w:hAnsiTheme="minorHAnsi"/>
          <w:sz w:val="22"/>
          <w:szCs w:val="22"/>
        </w:rPr>
        <w:t>understood the intent of DCP 24</w:t>
      </w:r>
      <w:r w:rsidR="009F760A" w:rsidRPr="000442F0">
        <w:rPr>
          <w:rFonts w:asciiTheme="minorHAnsi" w:hAnsiTheme="minorHAnsi"/>
          <w:sz w:val="22"/>
          <w:szCs w:val="22"/>
        </w:rPr>
        <w:t>0</w:t>
      </w:r>
      <w:r w:rsidRPr="000442F0">
        <w:rPr>
          <w:rFonts w:asciiTheme="minorHAnsi" w:hAnsiTheme="minorHAnsi"/>
          <w:sz w:val="22"/>
          <w:szCs w:val="22"/>
        </w:rPr>
        <w:t>.</w:t>
      </w:r>
    </w:p>
    <w:p w:rsidR="003D1A78" w:rsidRPr="000442F0"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 xml:space="preserve">The Working Group agreed that </w:t>
      </w:r>
      <w:r w:rsidR="00E82DC2" w:rsidRPr="000442F0">
        <w:rPr>
          <w:rFonts w:asciiTheme="minorHAnsi" w:hAnsiTheme="minorHAnsi"/>
          <w:sz w:val="22"/>
          <w:szCs w:val="22"/>
        </w:rPr>
        <w:t xml:space="preserve">all </w:t>
      </w:r>
      <w:r w:rsidRPr="000442F0">
        <w:rPr>
          <w:rFonts w:asciiTheme="minorHAnsi" w:hAnsiTheme="minorHAnsi"/>
          <w:sz w:val="22"/>
          <w:szCs w:val="22"/>
        </w:rPr>
        <w:t xml:space="preserve">of respondents were supportive of the principle of the CP. </w:t>
      </w:r>
    </w:p>
    <w:p w:rsidR="003D1A78" w:rsidRPr="000442F0"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0442F0">
        <w:rPr>
          <w:rFonts w:asciiTheme="minorHAnsi" w:hAnsiTheme="minorHAnsi"/>
          <w:sz w:val="22"/>
          <w:szCs w:val="22"/>
        </w:rPr>
        <w:t>The Working Group noted that the majority of respondents felt that specifi</w:t>
      </w:r>
      <w:r w:rsidR="00837AC6" w:rsidRPr="000442F0">
        <w:rPr>
          <w:rFonts w:asciiTheme="minorHAnsi" w:hAnsiTheme="minorHAnsi"/>
          <w:sz w:val="22"/>
          <w:szCs w:val="22"/>
        </w:rPr>
        <w:t>cally DCUSA General Objectives</w:t>
      </w:r>
      <w:r w:rsidR="005D6201" w:rsidRPr="000442F0">
        <w:rPr>
          <w:rFonts w:asciiTheme="minorHAnsi" w:hAnsiTheme="minorHAnsi"/>
          <w:sz w:val="22"/>
          <w:szCs w:val="22"/>
        </w:rPr>
        <w:t xml:space="preserve"> </w:t>
      </w:r>
      <w:r w:rsidR="0070376C">
        <w:rPr>
          <w:rFonts w:asciiTheme="minorHAnsi" w:hAnsiTheme="minorHAnsi"/>
          <w:sz w:val="22"/>
          <w:szCs w:val="22"/>
        </w:rPr>
        <w:t>1 and 2 and</w:t>
      </w:r>
      <w:r w:rsidR="00837AC6" w:rsidRPr="000442F0">
        <w:rPr>
          <w:rFonts w:asciiTheme="minorHAnsi" w:hAnsiTheme="minorHAnsi"/>
          <w:sz w:val="22"/>
          <w:szCs w:val="22"/>
        </w:rPr>
        <w:t xml:space="preserve"> DCUSA Charging Objective </w:t>
      </w:r>
      <w:r w:rsidR="0070376C">
        <w:rPr>
          <w:rFonts w:asciiTheme="minorHAnsi" w:hAnsiTheme="minorHAnsi"/>
          <w:sz w:val="22"/>
          <w:szCs w:val="22"/>
        </w:rPr>
        <w:t>1 and 2</w:t>
      </w:r>
      <w:r w:rsidRPr="000442F0">
        <w:rPr>
          <w:rFonts w:asciiTheme="minorHAnsi" w:hAnsiTheme="minorHAnsi"/>
          <w:sz w:val="22"/>
          <w:szCs w:val="22"/>
        </w:rPr>
        <w:t xml:space="preserve"> were better facilitated by this change. </w:t>
      </w:r>
    </w:p>
    <w:p w:rsidR="003D1A78" w:rsidRPr="000442F0" w:rsidRDefault="003D1A78" w:rsidP="00C969E5">
      <w:pPr>
        <w:pStyle w:val="Heading2"/>
        <w:numPr>
          <w:ilvl w:val="1"/>
          <w:numId w:val="7"/>
        </w:numPr>
        <w:tabs>
          <w:tab w:val="left" w:pos="567"/>
        </w:tabs>
        <w:spacing w:line="360" w:lineRule="auto"/>
        <w:ind w:left="567" w:hanging="567"/>
        <w:jc w:val="both"/>
        <w:rPr>
          <w:rFonts w:asciiTheme="minorHAnsi" w:hAnsiTheme="minorHAnsi"/>
          <w:sz w:val="22"/>
          <w:szCs w:val="22"/>
        </w:rPr>
      </w:pPr>
      <w:commentRangeStart w:id="6"/>
      <w:r w:rsidRPr="000442F0">
        <w:rPr>
          <w:rFonts w:asciiTheme="minorHAnsi" w:hAnsiTheme="minorHAnsi"/>
          <w:sz w:val="22"/>
          <w:szCs w:val="22"/>
        </w:rPr>
        <w:t>The Working Group concluded that the CP will provide the following benefits</w:t>
      </w:r>
      <w:commentRangeEnd w:id="6"/>
      <w:r w:rsidR="00F56CFB">
        <w:rPr>
          <w:rStyle w:val="CommentReference"/>
          <w:rFonts w:ascii="Times New Roman" w:hAnsi="Times New Roman"/>
          <w:bCs w:val="0"/>
          <w:iCs w:val="0"/>
        </w:rPr>
        <w:commentReference w:id="6"/>
      </w:r>
      <w:r w:rsidRPr="000442F0">
        <w:rPr>
          <w:rFonts w:asciiTheme="minorHAnsi" w:hAnsiTheme="minorHAnsi"/>
          <w:sz w:val="22"/>
          <w:szCs w:val="22"/>
        </w:rPr>
        <w:t>:</w:t>
      </w:r>
    </w:p>
    <w:p w:rsidR="00A95D58" w:rsidRDefault="00A95D58" w:rsidP="00C969E5">
      <w:pPr>
        <w:pStyle w:val="Heading2"/>
        <w:keepNext w:val="0"/>
        <w:widowControl w:val="0"/>
        <w:numPr>
          <w:ilvl w:val="0"/>
          <w:numId w:val="6"/>
        </w:numPr>
        <w:spacing w:line="360" w:lineRule="auto"/>
        <w:ind w:left="1134" w:hanging="425"/>
        <w:jc w:val="both"/>
        <w:rPr>
          <w:rFonts w:ascii="Calibri" w:hAnsi="Calibri"/>
          <w:sz w:val="22"/>
          <w:szCs w:val="22"/>
        </w:rPr>
      </w:pPr>
      <w:r w:rsidRPr="005C530F">
        <w:rPr>
          <w:rFonts w:ascii="Calibri" w:hAnsi="Calibri"/>
          <w:sz w:val="22"/>
          <w:szCs w:val="22"/>
        </w:rPr>
        <w:t>by</w:t>
      </w:r>
      <w:r>
        <w:rPr>
          <w:rFonts w:ascii="Calibri" w:hAnsi="Calibri"/>
          <w:sz w:val="22"/>
          <w:szCs w:val="22"/>
        </w:rPr>
        <w:t xml:space="preserve"> </w:t>
      </w:r>
      <w:r w:rsidRPr="005C530F">
        <w:rPr>
          <w:rFonts w:ascii="Calibri" w:hAnsi="Calibri"/>
          <w:sz w:val="22"/>
          <w:szCs w:val="22"/>
        </w:rPr>
        <w:t xml:space="preserve">procuring the Nominated Calculation Agent to undertake the LV Mains Split percentage </w:t>
      </w:r>
      <w:r>
        <w:rPr>
          <w:rFonts w:ascii="Calibri" w:hAnsi="Calibri"/>
          <w:sz w:val="22"/>
          <w:szCs w:val="22"/>
        </w:rPr>
        <w:t xml:space="preserve">it </w:t>
      </w:r>
      <w:r w:rsidRPr="005C530F">
        <w:rPr>
          <w:rFonts w:ascii="Calibri" w:hAnsi="Calibri"/>
          <w:sz w:val="22"/>
          <w:szCs w:val="22"/>
        </w:rPr>
        <w:t xml:space="preserve">would </w:t>
      </w:r>
      <w:r w:rsidR="00F56CFB">
        <w:rPr>
          <w:rFonts w:ascii="Calibri" w:hAnsi="Calibri"/>
          <w:sz w:val="22"/>
          <w:szCs w:val="22"/>
        </w:rPr>
        <w:t>ensure a</w:t>
      </w:r>
      <w:r w:rsidRPr="005C530F">
        <w:rPr>
          <w:rFonts w:ascii="Calibri" w:hAnsi="Calibri"/>
          <w:sz w:val="22"/>
          <w:szCs w:val="22"/>
        </w:rPr>
        <w:t xml:space="preserve"> timely and accurate update of </w:t>
      </w:r>
      <w:r>
        <w:rPr>
          <w:rFonts w:ascii="Calibri" w:hAnsi="Calibri"/>
          <w:sz w:val="22"/>
          <w:szCs w:val="22"/>
        </w:rPr>
        <w:t xml:space="preserve">this </w:t>
      </w:r>
      <w:r w:rsidRPr="005C530F">
        <w:rPr>
          <w:rFonts w:ascii="Calibri" w:hAnsi="Calibri"/>
          <w:sz w:val="22"/>
          <w:szCs w:val="22"/>
        </w:rPr>
        <w:t>data item in the PCDM</w:t>
      </w:r>
      <w:r w:rsidR="00F56CFB">
        <w:rPr>
          <w:rFonts w:ascii="Calibri" w:hAnsi="Calibri"/>
          <w:sz w:val="22"/>
          <w:szCs w:val="22"/>
        </w:rPr>
        <w:t>;</w:t>
      </w:r>
    </w:p>
    <w:p w:rsidR="00A95D58" w:rsidRPr="00F56CFB" w:rsidRDefault="00A95D58" w:rsidP="00A95D58">
      <w:pPr>
        <w:pStyle w:val="ListParagraph"/>
        <w:widowControl w:val="0"/>
        <w:numPr>
          <w:ilvl w:val="0"/>
          <w:numId w:val="6"/>
        </w:numPr>
        <w:spacing w:line="360" w:lineRule="auto"/>
        <w:ind w:left="1134" w:hanging="425"/>
        <w:jc w:val="both"/>
        <w:rPr>
          <w:rFonts w:ascii="Calibri" w:hAnsi="Calibri"/>
          <w:sz w:val="22"/>
          <w:szCs w:val="22"/>
        </w:rPr>
      </w:pPr>
      <w:r w:rsidRPr="00F56CFB">
        <w:rPr>
          <w:rFonts w:ascii="Calibri" w:hAnsi="Calibri"/>
          <w:sz w:val="22"/>
          <w:szCs w:val="22"/>
        </w:rPr>
        <w:lastRenderedPageBreak/>
        <w:t xml:space="preserve">it will </w:t>
      </w:r>
      <w:r w:rsidRPr="00F56CFB">
        <w:rPr>
          <w:rFonts w:ascii="Calibri" w:hAnsi="Calibri"/>
          <w:sz w:val="22"/>
          <w:szCs w:val="22"/>
          <w:lang w:val="en-GB"/>
        </w:rPr>
        <w:t>ensur</w:t>
      </w:r>
      <w:r w:rsidRPr="00F56CFB">
        <w:rPr>
          <w:rFonts w:ascii="Calibri" w:hAnsi="Calibri"/>
          <w:sz w:val="22"/>
          <w:szCs w:val="22"/>
        </w:rPr>
        <w:t>e increased efficiency and use of resources in the Nominated Calculation Agent undertaking this calculation as opposed to a number of Parties undertakin</w:t>
      </w:r>
      <w:r w:rsidR="00F56CFB" w:rsidRPr="00F56CFB">
        <w:rPr>
          <w:rFonts w:ascii="Calibri" w:hAnsi="Calibri"/>
          <w:sz w:val="22"/>
          <w:szCs w:val="22"/>
        </w:rPr>
        <w:t>g this calculation individually; and</w:t>
      </w:r>
      <w:r w:rsidRPr="00F56CFB">
        <w:rPr>
          <w:rFonts w:ascii="Calibri" w:hAnsi="Calibri"/>
          <w:sz w:val="22"/>
          <w:szCs w:val="22"/>
        </w:rPr>
        <w:t xml:space="preserve"> </w:t>
      </w:r>
    </w:p>
    <w:p w:rsidR="00A95D58" w:rsidRPr="00A95D58" w:rsidRDefault="00A95D58" w:rsidP="00A95D58">
      <w:pPr>
        <w:pStyle w:val="ListParagraph"/>
        <w:numPr>
          <w:ilvl w:val="0"/>
          <w:numId w:val="6"/>
        </w:numPr>
        <w:spacing w:line="360" w:lineRule="auto"/>
      </w:pPr>
      <w:r w:rsidRPr="00F56CFB">
        <w:rPr>
          <w:rFonts w:ascii="Calibri" w:hAnsi="Calibri"/>
          <w:bCs/>
          <w:iCs/>
          <w:sz w:val="22"/>
          <w:szCs w:val="22"/>
          <w:lang w:eastAsia="x-none"/>
        </w:rPr>
        <w:t>the submission of transparent data for the LV Mains Split Calculation to the Nominated Calculation Agent would prevent distortion of DNO Revenue and ensure greater cost reflectivity.</w:t>
      </w:r>
    </w:p>
    <w:p w:rsidR="003D1A78" w:rsidRPr="000442F0" w:rsidRDefault="003D1A78" w:rsidP="00891A0B">
      <w:pPr>
        <w:pStyle w:val="Heading1"/>
        <w:numPr>
          <w:ilvl w:val="0"/>
          <w:numId w:val="7"/>
        </w:numPr>
        <w:spacing w:line="360" w:lineRule="auto"/>
        <w:jc w:val="both"/>
        <w:rPr>
          <w:rFonts w:asciiTheme="minorHAnsi" w:hAnsiTheme="minorHAnsi"/>
          <w:sz w:val="22"/>
          <w:szCs w:val="22"/>
        </w:rPr>
      </w:pPr>
      <w:commentRangeStart w:id="7"/>
      <w:r w:rsidRPr="000442F0">
        <w:rPr>
          <w:rFonts w:asciiTheme="minorHAnsi" w:hAnsiTheme="minorHAnsi"/>
          <w:sz w:val="22"/>
          <w:szCs w:val="22"/>
        </w:rPr>
        <w:t>EVALUATION AGAINST THE DCUSA OBJECTIVES</w:t>
      </w:r>
      <w:commentRangeEnd w:id="7"/>
      <w:r w:rsidR="0070376C">
        <w:rPr>
          <w:rStyle w:val="CommentReference"/>
          <w:rFonts w:ascii="Times New Roman" w:hAnsi="Times New Roman"/>
          <w:b w:val="0"/>
          <w:bCs w:val="0"/>
          <w:kern w:val="0"/>
        </w:rPr>
        <w:commentReference w:id="7"/>
      </w:r>
    </w:p>
    <w:p w:rsidR="003D1A78" w:rsidRPr="000442F0" w:rsidRDefault="003D1A78" w:rsidP="00C969E5">
      <w:pPr>
        <w:pStyle w:val="Heading2"/>
        <w:keepNext w:val="0"/>
        <w:widowControl w:val="0"/>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t xml:space="preserve">The Working Group considers that DCUSA General Objectives </w:t>
      </w:r>
      <w:r w:rsidR="0004213C">
        <w:rPr>
          <w:rFonts w:asciiTheme="minorHAnsi" w:hAnsiTheme="minorHAnsi"/>
          <w:sz w:val="22"/>
          <w:szCs w:val="22"/>
        </w:rPr>
        <w:t>1 and 2</w:t>
      </w:r>
      <w:r w:rsidR="00EF07C3" w:rsidRPr="000442F0">
        <w:rPr>
          <w:rFonts w:asciiTheme="minorHAnsi" w:hAnsiTheme="minorHAnsi"/>
          <w:sz w:val="22"/>
          <w:szCs w:val="22"/>
        </w:rPr>
        <w:t xml:space="preserve"> an</w:t>
      </w:r>
      <w:r w:rsidRPr="000442F0">
        <w:rPr>
          <w:rFonts w:asciiTheme="minorHAnsi" w:hAnsiTheme="minorHAnsi"/>
          <w:sz w:val="22"/>
          <w:szCs w:val="22"/>
        </w:rPr>
        <w:t xml:space="preserve">d DCUSA </w:t>
      </w:r>
      <w:r w:rsidR="0004213C">
        <w:rPr>
          <w:rFonts w:asciiTheme="minorHAnsi" w:hAnsiTheme="minorHAnsi"/>
          <w:sz w:val="22"/>
          <w:szCs w:val="22"/>
        </w:rPr>
        <w:t>Charging Objective</w:t>
      </w:r>
      <w:r w:rsidR="0006750B">
        <w:rPr>
          <w:rFonts w:asciiTheme="minorHAnsi" w:hAnsiTheme="minorHAnsi"/>
          <w:sz w:val="22"/>
          <w:szCs w:val="22"/>
        </w:rPr>
        <w:t>s</w:t>
      </w:r>
      <w:r w:rsidR="0004213C">
        <w:rPr>
          <w:rFonts w:asciiTheme="minorHAnsi" w:hAnsiTheme="minorHAnsi"/>
          <w:sz w:val="22"/>
          <w:szCs w:val="22"/>
        </w:rPr>
        <w:t xml:space="preserve"> 1 and 2</w:t>
      </w:r>
      <w:r w:rsidRPr="000442F0">
        <w:rPr>
          <w:rFonts w:asciiTheme="minorHAnsi" w:hAnsiTheme="minorHAnsi"/>
          <w:sz w:val="22"/>
          <w:szCs w:val="22"/>
        </w:rPr>
        <w:t xml:space="preserve"> are better facilitated by DCP </w:t>
      </w:r>
      <w:r w:rsidR="0004213C">
        <w:rPr>
          <w:rFonts w:asciiTheme="minorHAnsi" w:hAnsiTheme="minorHAnsi"/>
          <w:sz w:val="22"/>
          <w:szCs w:val="22"/>
        </w:rPr>
        <w:t>24</w:t>
      </w:r>
      <w:r w:rsidR="001666C3" w:rsidRPr="000442F0">
        <w:rPr>
          <w:rFonts w:asciiTheme="minorHAnsi" w:hAnsiTheme="minorHAnsi"/>
          <w:sz w:val="22"/>
          <w:szCs w:val="22"/>
        </w:rPr>
        <w:t>0</w:t>
      </w:r>
      <w:r w:rsidRPr="000442F0">
        <w:rPr>
          <w:rFonts w:asciiTheme="minorHAnsi" w:hAnsiTheme="minorHAnsi"/>
          <w:sz w:val="22"/>
          <w:szCs w:val="22"/>
        </w:rPr>
        <w:t>. The reasoning against each objective is detailed below:</w:t>
      </w:r>
    </w:p>
    <w:p w:rsidR="003D1A78" w:rsidRPr="000442F0" w:rsidRDefault="003D1A78" w:rsidP="00D94FE7">
      <w:pPr>
        <w:ind w:left="709"/>
        <w:rPr>
          <w:rFonts w:asciiTheme="minorHAnsi" w:hAnsiTheme="minorHAnsi"/>
          <w:sz w:val="22"/>
          <w:szCs w:val="22"/>
        </w:rPr>
      </w:pPr>
      <w:r w:rsidRPr="000442F0">
        <w:rPr>
          <w:rFonts w:asciiTheme="minorHAnsi" w:hAnsiTheme="minorHAnsi"/>
          <w:b/>
          <w:sz w:val="22"/>
          <w:szCs w:val="22"/>
          <w:u w:val="single"/>
        </w:rPr>
        <w:t>General Objectives</w:t>
      </w:r>
    </w:p>
    <w:p w:rsidR="003D1A78" w:rsidRPr="000442F0" w:rsidRDefault="003D1A78" w:rsidP="00A55999">
      <w:pPr>
        <w:pStyle w:val="Heading2"/>
        <w:keepNext w:val="0"/>
        <w:widowControl w:val="0"/>
        <w:tabs>
          <w:tab w:val="clear" w:pos="360"/>
          <w:tab w:val="left" w:pos="3119"/>
        </w:tabs>
        <w:spacing w:line="360" w:lineRule="auto"/>
        <w:ind w:left="2835" w:hanging="2268"/>
        <w:jc w:val="both"/>
        <w:rPr>
          <w:rFonts w:asciiTheme="minorHAnsi" w:hAnsiTheme="minorHAnsi"/>
          <w:sz w:val="22"/>
          <w:szCs w:val="22"/>
        </w:rPr>
      </w:pPr>
      <w:r w:rsidRPr="000442F0">
        <w:rPr>
          <w:rFonts w:asciiTheme="minorHAnsi" w:hAnsiTheme="minorHAnsi"/>
          <w:b/>
          <w:sz w:val="22"/>
          <w:szCs w:val="22"/>
        </w:rPr>
        <w:t>General Objective One –</w:t>
      </w:r>
      <w:r w:rsidRPr="000442F0">
        <w:rPr>
          <w:rFonts w:asciiTheme="minorHAnsi" w:hAnsiTheme="minorHAnsi"/>
          <w:b/>
          <w:sz w:val="22"/>
          <w:szCs w:val="22"/>
        </w:rPr>
        <w:tab/>
      </w:r>
      <w:r w:rsidR="0006750B">
        <w:rPr>
          <w:rFonts w:asciiTheme="minorHAnsi" w:hAnsiTheme="minorHAnsi"/>
          <w:b/>
          <w:sz w:val="22"/>
          <w:szCs w:val="22"/>
        </w:rPr>
        <w:tab/>
      </w:r>
      <w:r w:rsidRPr="000442F0">
        <w:rPr>
          <w:rFonts w:asciiTheme="minorHAnsi" w:hAnsiTheme="minorHAnsi"/>
          <w:i/>
          <w:sz w:val="22"/>
          <w:szCs w:val="22"/>
        </w:rPr>
        <w:t xml:space="preserve">The development, maintenance and operation by the DNO </w:t>
      </w:r>
      <w:r w:rsidR="00A55999">
        <w:rPr>
          <w:rFonts w:asciiTheme="minorHAnsi" w:hAnsiTheme="minorHAnsi"/>
          <w:i/>
          <w:sz w:val="22"/>
          <w:szCs w:val="22"/>
        </w:rPr>
        <w:tab/>
      </w:r>
      <w:r w:rsidRPr="000442F0">
        <w:rPr>
          <w:rFonts w:asciiTheme="minorHAnsi" w:hAnsiTheme="minorHAnsi"/>
          <w:i/>
          <w:sz w:val="22"/>
          <w:szCs w:val="22"/>
        </w:rPr>
        <w:t xml:space="preserve">Parties and IDNO Parties of efficient, co-ordinated, and </w:t>
      </w:r>
      <w:r w:rsidR="00A55999">
        <w:rPr>
          <w:rFonts w:asciiTheme="minorHAnsi" w:hAnsiTheme="minorHAnsi"/>
          <w:i/>
          <w:sz w:val="22"/>
          <w:szCs w:val="22"/>
        </w:rPr>
        <w:tab/>
      </w:r>
      <w:r w:rsidRPr="000442F0">
        <w:rPr>
          <w:rFonts w:asciiTheme="minorHAnsi" w:hAnsiTheme="minorHAnsi"/>
          <w:i/>
          <w:sz w:val="22"/>
          <w:szCs w:val="22"/>
        </w:rPr>
        <w:t>economical Distribution Networks.</w:t>
      </w:r>
      <w:r w:rsidRPr="000442F0">
        <w:rPr>
          <w:rFonts w:asciiTheme="minorHAnsi" w:hAnsiTheme="minorHAnsi"/>
          <w:sz w:val="22"/>
          <w:szCs w:val="22"/>
        </w:rPr>
        <w:t xml:space="preserve"> </w:t>
      </w:r>
    </w:p>
    <w:p w:rsidR="0006750B" w:rsidRDefault="003D1A78" w:rsidP="00D94FE7">
      <w:pPr>
        <w:pStyle w:val="Heading2"/>
        <w:keepNext w:val="0"/>
        <w:widowControl w:val="0"/>
        <w:numPr>
          <w:ilvl w:val="0"/>
          <w:numId w:val="6"/>
        </w:numPr>
        <w:spacing w:line="360" w:lineRule="auto"/>
        <w:jc w:val="both"/>
        <w:rPr>
          <w:rFonts w:asciiTheme="minorHAnsi" w:hAnsiTheme="minorHAnsi"/>
          <w:sz w:val="22"/>
          <w:szCs w:val="22"/>
        </w:rPr>
      </w:pPr>
      <w:r w:rsidRPr="000442F0">
        <w:rPr>
          <w:rFonts w:asciiTheme="minorHAnsi" w:hAnsiTheme="minorHAnsi"/>
          <w:b/>
          <w:sz w:val="22"/>
          <w:szCs w:val="22"/>
        </w:rPr>
        <w:t xml:space="preserve">Working Group view on DCP </w:t>
      </w:r>
      <w:r w:rsidR="00F56CFB">
        <w:rPr>
          <w:rFonts w:asciiTheme="minorHAnsi" w:hAnsiTheme="minorHAnsi"/>
          <w:b/>
          <w:sz w:val="22"/>
          <w:szCs w:val="22"/>
        </w:rPr>
        <w:t>24</w:t>
      </w:r>
      <w:r w:rsidR="001666C3" w:rsidRPr="000442F0">
        <w:rPr>
          <w:rFonts w:asciiTheme="minorHAnsi" w:hAnsiTheme="minorHAnsi"/>
          <w:b/>
          <w:sz w:val="22"/>
          <w:szCs w:val="22"/>
        </w:rPr>
        <w:t>0</w:t>
      </w:r>
      <w:r w:rsidRPr="000442F0">
        <w:rPr>
          <w:rFonts w:asciiTheme="minorHAnsi" w:hAnsiTheme="minorHAnsi"/>
          <w:b/>
          <w:sz w:val="22"/>
          <w:szCs w:val="22"/>
        </w:rPr>
        <w:t xml:space="preserve">: </w:t>
      </w:r>
      <w:r w:rsidR="005D6201" w:rsidRPr="000442F0">
        <w:rPr>
          <w:rFonts w:asciiTheme="minorHAnsi" w:hAnsiTheme="minorHAnsi"/>
          <w:sz w:val="22"/>
          <w:szCs w:val="22"/>
        </w:rPr>
        <w:t xml:space="preserve">The Working Group agreed </w:t>
      </w:r>
      <w:r w:rsidR="00D145BF" w:rsidRPr="000442F0">
        <w:rPr>
          <w:rFonts w:asciiTheme="minorHAnsi" w:hAnsiTheme="minorHAnsi"/>
          <w:sz w:val="22"/>
          <w:szCs w:val="22"/>
        </w:rPr>
        <w:t>that the</w:t>
      </w:r>
      <w:r w:rsidR="0006750B">
        <w:rPr>
          <w:rFonts w:asciiTheme="minorHAnsi" w:hAnsiTheme="minorHAnsi"/>
          <w:sz w:val="22"/>
          <w:szCs w:val="22"/>
        </w:rPr>
        <w:t xml:space="preserve"> introduction of an NCA to undertake the LV Mains Split calculation would ensure a more common, consistent and co-ordinated approach to the calculation as set out in the methodology. </w:t>
      </w:r>
      <w:r w:rsidR="00B76B7F">
        <w:rPr>
          <w:rFonts w:asciiTheme="minorHAnsi" w:hAnsiTheme="minorHAnsi"/>
          <w:sz w:val="22"/>
          <w:szCs w:val="22"/>
        </w:rPr>
        <w:t>There will be increased efficiency and use of resources as the calculation will be undertaken centrally by the NCA</w:t>
      </w:r>
      <w:r w:rsidR="0006750B">
        <w:rPr>
          <w:rFonts w:asciiTheme="minorHAnsi" w:hAnsiTheme="minorHAnsi"/>
          <w:sz w:val="22"/>
          <w:szCs w:val="22"/>
        </w:rPr>
        <w:t xml:space="preserve"> as opposed to a number of Parties undertaking the calculation on an individual basis.</w:t>
      </w:r>
    </w:p>
    <w:p w:rsidR="003D1A78" w:rsidRPr="000442F0" w:rsidRDefault="003D1A78" w:rsidP="00A55999">
      <w:pPr>
        <w:pStyle w:val="Heading2"/>
        <w:keepNext w:val="0"/>
        <w:widowControl w:val="0"/>
        <w:tabs>
          <w:tab w:val="clear" w:pos="360"/>
          <w:tab w:val="left" w:pos="2977"/>
          <w:tab w:val="left" w:pos="3119"/>
        </w:tabs>
        <w:spacing w:line="360" w:lineRule="auto"/>
        <w:ind w:left="2835" w:hanging="2268"/>
        <w:jc w:val="both"/>
        <w:rPr>
          <w:rFonts w:asciiTheme="minorHAnsi" w:hAnsiTheme="minorHAnsi"/>
          <w:i/>
          <w:sz w:val="22"/>
          <w:szCs w:val="22"/>
        </w:rPr>
      </w:pPr>
      <w:r w:rsidRPr="000442F0">
        <w:rPr>
          <w:rFonts w:asciiTheme="minorHAnsi" w:hAnsiTheme="minorHAnsi"/>
          <w:b/>
          <w:sz w:val="22"/>
          <w:szCs w:val="22"/>
        </w:rPr>
        <w:t>General Objective Two –</w:t>
      </w:r>
      <w:r w:rsidRPr="000442F0">
        <w:rPr>
          <w:rFonts w:asciiTheme="minorHAnsi" w:hAnsiTheme="minorHAnsi"/>
          <w:sz w:val="22"/>
          <w:szCs w:val="22"/>
        </w:rPr>
        <w:t xml:space="preserve"> </w:t>
      </w:r>
      <w:r w:rsidRPr="000442F0">
        <w:rPr>
          <w:rFonts w:asciiTheme="minorHAnsi" w:hAnsiTheme="minorHAnsi"/>
          <w:sz w:val="22"/>
          <w:szCs w:val="22"/>
        </w:rPr>
        <w:tab/>
      </w:r>
      <w:r w:rsidRPr="000442F0">
        <w:rPr>
          <w:rFonts w:asciiTheme="minorHAnsi" w:hAnsiTheme="minorHAnsi"/>
          <w:i/>
          <w:sz w:val="22"/>
          <w:szCs w:val="22"/>
        </w:rPr>
        <w:t xml:space="preserve">The facilitation of effective competition in the generation and </w:t>
      </w:r>
      <w:r w:rsidR="00A55999">
        <w:rPr>
          <w:rFonts w:asciiTheme="minorHAnsi" w:hAnsiTheme="minorHAnsi"/>
          <w:i/>
          <w:sz w:val="22"/>
          <w:szCs w:val="22"/>
        </w:rPr>
        <w:tab/>
      </w:r>
      <w:r w:rsidRPr="000442F0">
        <w:rPr>
          <w:rFonts w:asciiTheme="minorHAnsi" w:hAnsiTheme="minorHAnsi"/>
          <w:i/>
          <w:sz w:val="22"/>
          <w:szCs w:val="22"/>
        </w:rPr>
        <w:t xml:space="preserve">supply of electricity and (so far as is consistent therewith) the </w:t>
      </w:r>
      <w:r w:rsidR="00A55999">
        <w:rPr>
          <w:rFonts w:asciiTheme="minorHAnsi" w:hAnsiTheme="minorHAnsi"/>
          <w:i/>
          <w:sz w:val="22"/>
          <w:szCs w:val="22"/>
        </w:rPr>
        <w:tab/>
      </w:r>
      <w:r w:rsidRPr="000442F0">
        <w:rPr>
          <w:rFonts w:asciiTheme="minorHAnsi" w:hAnsiTheme="minorHAnsi"/>
          <w:i/>
          <w:sz w:val="22"/>
          <w:szCs w:val="22"/>
        </w:rPr>
        <w:t xml:space="preserve">promotion of such competition in the sale, distribution and </w:t>
      </w:r>
      <w:r w:rsidR="00A55999">
        <w:rPr>
          <w:rFonts w:asciiTheme="minorHAnsi" w:hAnsiTheme="minorHAnsi"/>
          <w:i/>
          <w:sz w:val="22"/>
          <w:szCs w:val="22"/>
        </w:rPr>
        <w:tab/>
      </w:r>
      <w:r w:rsidRPr="000442F0">
        <w:rPr>
          <w:rFonts w:asciiTheme="minorHAnsi" w:hAnsiTheme="minorHAnsi"/>
          <w:i/>
          <w:sz w:val="22"/>
          <w:szCs w:val="22"/>
        </w:rPr>
        <w:t xml:space="preserve">purchase of electricity. </w:t>
      </w:r>
    </w:p>
    <w:p w:rsidR="00B76B7F" w:rsidRPr="00B76B7F" w:rsidRDefault="003D1A78" w:rsidP="00B76B7F">
      <w:pPr>
        <w:pStyle w:val="Heading2"/>
        <w:keepNext w:val="0"/>
        <w:tabs>
          <w:tab w:val="clear" w:pos="360"/>
          <w:tab w:val="num" w:pos="567"/>
          <w:tab w:val="left" w:pos="709"/>
        </w:tabs>
        <w:spacing w:after="120" w:line="360" w:lineRule="auto"/>
        <w:ind w:left="567" w:firstLine="0"/>
        <w:jc w:val="both"/>
      </w:pPr>
      <w:r w:rsidRPr="000442F0">
        <w:rPr>
          <w:rFonts w:asciiTheme="minorHAnsi" w:hAnsiTheme="minorHAnsi"/>
          <w:b/>
          <w:sz w:val="22"/>
          <w:szCs w:val="22"/>
        </w:rPr>
        <w:t xml:space="preserve">Working Group view on DCP </w:t>
      </w:r>
      <w:r w:rsidR="00F56CFB">
        <w:rPr>
          <w:rFonts w:asciiTheme="minorHAnsi" w:hAnsiTheme="minorHAnsi"/>
          <w:b/>
          <w:sz w:val="22"/>
          <w:szCs w:val="22"/>
        </w:rPr>
        <w:t>24</w:t>
      </w:r>
      <w:r w:rsidR="001666C3" w:rsidRPr="000442F0">
        <w:rPr>
          <w:rFonts w:asciiTheme="minorHAnsi" w:hAnsiTheme="minorHAnsi"/>
          <w:b/>
          <w:sz w:val="22"/>
          <w:szCs w:val="22"/>
        </w:rPr>
        <w:t>0</w:t>
      </w:r>
      <w:r w:rsidRPr="000442F0">
        <w:rPr>
          <w:rFonts w:asciiTheme="minorHAnsi" w:hAnsiTheme="minorHAnsi"/>
          <w:b/>
          <w:sz w:val="22"/>
          <w:szCs w:val="22"/>
        </w:rPr>
        <w:t xml:space="preserve">: </w:t>
      </w:r>
      <w:r w:rsidR="00EF07C3" w:rsidRPr="000442F0">
        <w:rPr>
          <w:rFonts w:asciiTheme="minorHAnsi" w:hAnsiTheme="minorHAnsi"/>
          <w:sz w:val="22"/>
          <w:szCs w:val="22"/>
        </w:rPr>
        <w:t>The Wo</w:t>
      </w:r>
      <w:r w:rsidR="00B76B7F">
        <w:rPr>
          <w:rFonts w:asciiTheme="minorHAnsi" w:hAnsiTheme="minorHAnsi"/>
          <w:sz w:val="22"/>
          <w:szCs w:val="22"/>
        </w:rPr>
        <w:t xml:space="preserve">rking Group agree that Charging Objective two is better facilitated by this change as by procuring an NCA to undertake the calculation it ensures transparency of process, co-ordinated, consistent and timely collation of data from the relevant Parties including </w:t>
      </w:r>
      <w:r w:rsidR="00B76B7F" w:rsidRPr="005C530F">
        <w:rPr>
          <w:rFonts w:ascii="Calibri" w:hAnsi="Calibri"/>
          <w:sz w:val="22"/>
          <w:szCs w:val="22"/>
        </w:rPr>
        <w:t>cost reflective IDNO discount factors</w:t>
      </w:r>
      <w:r w:rsidR="00B76B7F">
        <w:rPr>
          <w:rFonts w:ascii="Calibri" w:hAnsi="Calibri"/>
          <w:sz w:val="22"/>
          <w:szCs w:val="22"/>
        </w:rPr>
        <w:t xml:space="preserve">. </w:t>
      </w:r>
      <w:r w:rsidR="00B76B7F" w:rsidRPr="005C530F">
        <w:rPr>
          <w:rFonts w:ascii="Calibri" w:hAnsi="Calibri"/>
          <w:sz w:val="22"/>
          <w:szCs w:val="22"/>
        </w:rPr>
        <w:t xml:space="preserve">Such cost reflective charges would promote competition in distribution, generation and supply of electricity. </w:t>
      </w:r>
    </w:p>
    <w:p w:rsidR="00FA09DA" w:rsidRPr="00FA09DA" w:rsidRDefault="00FA09DA" w:rsidP="00FA09DA"/>
    <w:p w:rsidR="003D1A78" w:rsidRPr="000442F0" w:rsidRDefault="003D1A78" w:rsidP="00950048">
      <w:pPr>
        <w:pStyle w:val="Heading2"/>
        <w:keepNext w:val="0"/>
        <w:tabs>
          <w:tab w:val="num" w:pos="709"/>
        </w:tabs>
        <w:spacing w:after="120" w:line="360" w:lineRule="auto"/>
        <w:ind w:left="709" w:firstLine="0"/>
        <w:jc w:val="both"/>
        <w:rPr>
          <w:rFonts w:asciiTheme="minorHAnsi" w:hAnsiTheme="minorHAnsi"/>
          <w:b/>
          <w:sz w:val="22"/>
          <w:szCs w:val="22"/>
          <w:u w:val="single"/>
        </w:rPr>
      </w:pPr>
      <w:r w:rsidRPr="000442F0">
        <w:rPr>
          <w:rFonts w:asciiTheme="minorHAnsi" w:hAnsiTheme="minorHAnsi"/>
          <w:b/>
          <w:sz w:val="22"/>
          <w:szCs w:val="22"/>
          <w:u w:val="single"/>
        </w:rPr>
        <w:lastRenderedPageBreak/>
        <w:t>Charging Objectives</w:t>
      </w:r>
    </w:p>
    <w:p w:rsidR="003D1A78" w:rsidRPr="000442F0" w:rsidRDefault="003D1A78" w:rsidP="0038355A">
      <w:pPr>
        <w:pStyle w:val="Heading2"/>
        <w:keepNext w:val="0"/>
        <w:tabs>
          <w:tab w:val="clear" w:pos="360"/>
        </w:tabs>
        <w:spacing w:after="120" w:line="360" w:lineRule="auto"/>
        <w:ind w:left="2835" w:hanging="2268"/>
        <w:jc w:val="both"/>
        <w:rPr>
          <w:rFonts w:asciiTheme="minorHAnsi" w:hAnsiTheme="minorHAnsi"/>
          <w:sz w:val="22"/>
          <w:szCs w:val="22"/>
        </w:rPr>
      </w:pPr>
      <w:r w:rsidRPr="000442F0">
        <w:rPr>
          <w:rFonts w:asciiTheme="minorHAnsi" w:hAnsiTheme="minorHAnsi"/>
          <w:b/>
          <w:sz w:val="22"/>
          <w:szCs w:val="22"/>
        </w:rPr>
        <w:t>Charging</w:t>
      </w:r>
      <w:r w:rsidRPr="000442F0">
        <w:rPr>
          <w:rFonts w:asciiTheme="minorHAnsi" w:hAnsiTheme="minorHAnsi"/>
          <w:sz w:val="22"/>
          <w:szCs w:val="22"/>
        </w:rPr>
        <w:t xml:space="preserve"> </w:t>
      </w:r>
      <w:r w:rsidRPr="000442F0">
        <w:rPr>
          <w:rFonts w:asciiTheme="minorHAnsi" w:hAnsiTheme="minorHAnsi"/>
          <w:b/>
          <w:sz w:val="22"/>
          <w:szCs w:val="22"/>
        </w:rPr>
        <w:t xml:space="preserve">Objective One - </w:t>
      </w:r>
      <w:r w:rsidRPr="000442F0">
        <w:rPr>
          <w:rFonts w:asciiTheme="minorHAnsi" w:hAnsiTheme="minorHAnsi"/>
          <w:i/>
          <w:sz w:val="22"/>
          <w:szCs w:val="22"/>
        </w:rPr>
        <w:t xml:space="preserve">That compliance by each DNO Party with the Charging </w:t>
      </w:r>
      <w:r w:rsidR="00A55999">
        <w:rPr>
          <w:rFonts w:asciiTheme="minorHAnsi" w:hAnsiTheme="minorHAnsi"/>
          <w:i/>
          <w:sz w:val="22"/>
          <w:szCs w:val="22"/>
        </w:rPr>
        <w:tab/>
      </w:r>
      <w:r w:rsidR="00A55999">
        <w:rPr>
          <w:rFonts w:asciiTheme="minorHAnsi" w:hAnsiTheme="minorHAnsi"/>
          <w:i/>
          <w:sz w:val="22"/>
          <w:szCs w:val="22"/>
        </w:rPr>
        <w:tab/>
      </w:r>
      <w:r w:rsidRPr="000442F0">
        <w:rPr>
          <w:rFonts w:asciiTheme="minorHAnsi" w:hAnsiTheme="minorHAnsi"/>
          <w:i/>
          <w:sz w:val="22"/>
          <w:szCs w:val="22"/>
        </w:rPr>
        <w:t>Methodologies facilitates the discharge by the DNO Party of the obligations imposed on it under the Act and by its Distribution Licence.</w:t>
      </w:r>
    </w:p>
    <w:p w:rsidR="000B5346" w:rsidRDefault="003D1A78" w:rsidP="00F9337D">
      <w:pPr>
        <w:pStyle w:val="Heading2"/>
        <w:keepNext w:val="0"/>
        <w:widowControl w:val="0"/>
        <w:numPr>
          <w:ilvl w:val="0"/>
          <w:numId w:val="6"/>
        </w:numPr>
        <w:spacing w:line="360" w:lineRule="auto"/>
        <w:jc w:val="both"/>
        <w:rPr>
          <w:rFonts w:asciiTheme="minorHAnsi" w:hAnsiTheme="minorHAnsi"/>
          <w:sz w:val="22"/>
          <w:szCs w:val="22"/>
        </w:rPr>
      </w:pPr>
      <w:r w:rsidRPr="000442F0">
        <w:rPr>
          <w:rFonts w:asciiTheme="minorHAnsi" w:hAnsiTheme="minorHAnsi"/>
          <w:b/>
          <w:sz w:val="22"/>
          <w:szCs w:val="22"/>
        </w:rPr>
        <w:t xml:space="preserve">Working Group view on DCP </w:t>
      </w:r>
      <w:r w:rsidR="00FA09DA">
        <w:rPr>
          <w:rFonts w:asciiTheme="minorHAnsi" w:hAnsiTheme="minorHAnsi"/>
          <w:b/>
          <w:sz w:val="22"/>
          <w:szCs w:val="22"/>
        </w:rPr>
        <w:t>24</w:t>
      </w:r>
      <w:r w:rsidR="001666C3" w:rsidRPr="000442F0">
        <w:rPr>
          <w:rFonts w:asciiTheme="minorHAnsi" w:hAnsiTheme="minorHAnsi"/>
          <w:b/>
          <w:sz w:val="22"/>
          <w:szCs w:val="22"/>
        </w:rPr>
        <w:t>0</w:t>
      </w:r>
      <w:r w:rsidRPr="000442F0">
        <w:rPr>
          <w:rFonts w:asciiTheme="minorHAnsi" w:hAnsiTheme="minorHAnsi"/>
          <w:b/>
          <w:sz w:val="22"/>
          <w:szCs w:val="22"/>
        </w:rPr>
        <w:t xml:space="preserve">: </w:t>
      </w:r>
      <w:r w:rsidR="00EF07C3" w:rsidRPr="000442F0">
        <w:rPr>
          <w:rFonts w:asciiTheme="minorHAnsi" w:hAnsiTheme="minorHAnsi"/>
          <w:sz w:val="22"/>
          <w:szCs w:val="22"/>
        </w:rPr>
        <w:t xml:space="preserve"> T</w:t>
      </w:r>
      <w:r w:rsidR="009902DC">
        <w:rPr>
          <w:rFonts w:asciiTheme="minorHAnsi" w:hAnsiTheme="minorHAnsi"/>
          <w:sz w:val="22"/>
          <w:szCs w:val="22"/>
        </w:rPr>
        <w:t>he Working Group agreed that this change better facilitates the DNO Party complying with the Charging methodologies</w:t>
      </w:r>
      <w:r w:rsidR="00EF07C3" w:rsidRPr="000442F0">
        <w:rPr>
          <w:rFonts w:asciiTheme="minorHAnsi" w:hAnsiTheme="minorHAnsi"/>
          <w:sz w:val="22"/>
          <w:szCs w:val="22"/>
        </w:rPr>
        <w:t xml:space="preserve"> </w:t>
      </w:r>
      <w:r w:rsidR="009902DC">
        <w:rPr>
          <w:rFonts w:asciiTheme="minorHAnsi" w:hAnsiTheme="minorHAnsi"/>
          <w:sz w:val="22"/>
          <w:szCs w:val="22"/>
        </w:rPr>
        <w:t>as it assists with the DNO meeting the obligation to undertake the LV Mains Split Calculation</w:t>
      </w:r>
      <w:r w:rsidR="000B5346">
        <w:rPr>
          <w:rFonts w:asciiTheme="minorHAnsi" w:hAnsiTheme="minorHAnsi"/>
          <w:sz w:val="22"/>
          <w:szCs w:val="22"/>
        </w:rPr>
        <w:t xml:space="preserve">. </w:t>
      </w:r>
      <w:r w:rsidR="009902DC">
        <w:rPr>
          <w:rFonts w:asciiTheme="minorHAnsi" w:hAnsiTheme="minorHAnsi"/>
          <w:sz w:val="22"/>
          <w:szCs w:val="22"/>
        </w:rPr>
        <w:t xml:space="preserve">The NCA will centrally collate the data </w:t>
      </w:r>
      <w:r w:rsidR="000B5346">
        <w:rPr>
          <w:rFonts w:asciiTheme="minorHAnsi" w:hAnsiTheme="minorHAnsi"/>
          <w:sz w:val="22"/>
          <w:szCs w:val="22"/>
        </w:rPr>
        <w:t>and undertake the calculation thus reducing the number of resources required by each DNO individually to meet this obligation and providing a more efficient streamlined process.</w:t>
      </w:r>
    </w:p>
    <w:p w:rsidR="003D1A78" w:rsidRPr="000442F0" w:rsidRDefault="003D1A78" w:rsidP="00A55999">
      <w:pPr>
        <w:pStyle w:val="Heading2"/>
        <w:keepNext w:val="0"/>
        <w:tabs>
          <w:tab w:val="clear" w:pos="360"/>
        </w:tabs>
        <w:spacing w:after="120" w:line="360" w:lineRule="auto"/>
        <w:ind w:left="2835" w:hanging="2268"/>
        <w:jc w:val="both"/>
        <w:rPr>
          <w:rFonts w:asciiTheme="minorHAnsi" w:hAnsiTheme="minorHAnsi"/>
          <w:i/>
          <w:sz w:val="22"/>
          <w:szCs w:val="22"/>
        </w:rPr>
      </w:pPr>
      <w:r w:rsidRPr="000442F0">
        <w:rPr>
          <w:rFonts w:asciiTheme="minorHAnsi" w:hAnsiTheme="minorHAnsi"/>
          <w:b/>
          <w:sz w:val="22"/>
          <w:szCs w:val="22"/>
        </w:rPr>
        <w:t>Charging</w:t>
      </w:r>
      <w:r w:rsidRPr="000442F0">
        <w:rPr>
          <w:rFonts w:asciiTheme="minorHAnsi" w:hAnsiTheme="minorHAnsi"/>
          <w:b/>
          <w:noProof/>
          <w:sz w:val="22"/>
          <w:szCs w:val="22"/>
        </w:rPr>
        <w:t xml:space="preserve"> Objective Two</w:t>
      </w:r>
      <w:r w:rsidRPr="000442F0">
        <w:rPr>
          <w:rFonts w:asciiTheme="minorHAnsi" w:hAnsiTheme="minorHAnsi"/>
          <w:noProof/>
          <w:sz w:val="22"/>
          <w:szCs w:val="22"/>
        </w:rPr>
        <w:t xml:space="preserve"> - </w:t>
      </w:r>
      <w:r w:rsidRPr="000442F0">
        <w:rPr>
          <w:rFonts w:asciiTheme="minorHAnsi" w:hAnsiTheme="minorHAnsi"/>
          <w:i/>
          <w:sz w:val="22"/>
          <w:szCs w:val="22"/>
        </w:rPr>
        <w:t xml:space="preserve">That compliance by each DNO Party with the Charging </w:t>
      </w:r>
      <w:r w:rsidR="00A55999">
        <w:rPr>
          <w:rFonts w:asciiTheme="minorHAnsi" w:hAnsiTheme="minorHAnsi"/>
          <w:i/>
          <w:sz w:val="22"/>
          <w:szCs w:val="22"/>
        </w:rPr>
        <w:tab/>
      </w:r>
      <w:r w:rsidR="00A55999">
        <w:rPr>
          <w:rFonts w:asciiTheme="minorHAnsi" w:hAnsiTheme="minorHAnsi"/>
          <w:i/>
          <w:sz w:val="22"/>
          <w:szCs w:val="22"/>
        </w:rPr>
        <w:tab/>
      </w:r>
      <w:r w:rsidRPr="000442F0">
        <w:rPr>
          <w:rFonts w:asciiTheme="minorHAnsi" w:hAnsiTheme="minorHAnsi"/>
          <w:i/>
          <w:sz w:val="22"/>
          <w:szCs w:val="22"/>
        </w:rPr>
        <w:t>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0B5346" w:rsidRPr="000B5346" w:rsidRDefault="003D1A78" w:rsidP="000B5346">
      <w:pPr>
        <w:pStyle w:val="Heading2"/>
        <w:keepNext w:val="0"/>
        <w:widowControl w:val="0"/>
        <w:numPr>
          <w:ilvl w:val="0"/>
          <w:numId w:val="6"/>
        </w:numPr>
        <w:spacing w:line="360" w:lineRule="auto"/>
        <w:jc w:val="both"/>
        <w:rPr>
          <w:rFonts w:asciiTheme="minorHAnsi" w:hAnsiTheme="minorHAnsi"/>
          <w:b/>
          <w:sz w:val="22"/>
          <w:szCs w:val="22"/>
        </w:rPr>
      </w:pPr>
      <w:r w:rsidRPr="000B5346">
        <w:rPr>
          <w:rFonts w:asciiTheme="minorHAnsi" w:hAnsiTheme="minorHAnsi"/>
          <w:b/>
          <w:sz w:val="22"/>
          <w:szCs w:val="22"/>
        </w:rPr>
        <w:t xml:space="preserve">Working Group view on DCP </w:t>
      </w:r>
      <w:r w:rsidR="000B5346" w:rsidRPr="000B5346">
        <w:rPr>
          <w:rFonts w:asciiTheme="minorHAnsi" w:hAnsiTheme="minorHAnsi"/>
          <w:b/>
          <w:sz w:val="22"/>
          <w:szCs w:val="22"/>
        </w:rPr>
        <w:t>24</w:t>
      </w:r>
      <w:r w:rsidR="001666C3" w:rsidRPr="000B5346">
        <w:rPr>
          <w:rFonts w:asciiTheme="minorHAnsi" w:hAnsiTheme="minorHAnsi"/>
          <w:b/>
          <w:sz w:val="22"/>
          <w:szCs w:val="22"/>
        </w:rPr>
        <w:t>0</w:t>
      </w:r>
      <w:r w:rsidRPr="000B5346">
        <w:rPr>
          <w:rFonts w:asciiTheme="minorHAnsi" w:hAnsiTheme="minorHAnsi"/>
          <w:b/>
          <w:sz w:val="22"/>
          <w:szCs w:val="22"/>
        </w:rPr>
        <w:t xml:space="preserve">: </w:t>
      </w:r>
      <w:r w:rsidR="00FA09DA" w:rsidRPr="000B5346">
        <w:rPr>
          <w:rFonts w:asciiTheme="minorHAnsi" w:hAnsiTheme="minorHAnsi"/>
          <w:sz w:val="22"/>
          <w:szCs w:val="22"/>
        </w:rPr>
        <w:t>The Working Group agreed that the submission of transparent data for the LV Mains Split Calculation to the Nominated Calculation Agent would prevent distortion of DNO Revenue and ensure greater cost reflectivity</w:t>
      </w:r>
      <w:r w:rsidR="00FA09DA" w:rsidRPr="000B5346">
        <w:rPr>
          <w:rFonts w:asciiTheme="minorHAnsi" w:hAnsiTheme="minorHAnsi"/>
          <w:b/>
          <w:sz w:val="22"/>
          <w:szCs w:val="22"/>
        </w:rPr>
        <w:t>.</w:t>
      </w:r>
    </w:p>
    <w:p w:rsidR="003D1A78" w:rsidRPr="000442F0"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0442F0">
        <w:rPr>
          <w:rFonts w:asciiTheme="minorHAnsi" w:hAnsiTheme="minorHAnsi"/>
          <w:bCs w:val="0"/>
          <w:sz w:val="22"/>
          <w:szCs w:val="22"/>
        </w:rPr>
        <w:t>IMPACT ON GREENHOUSE GAS OMISSIONS</w:t>
      </w:r>
    </w:p>
    <w:p w:rsidR="003D1A78" w:rsidRPr="000442F0" w:rsidRDefault="003D1A78" w:rsidP="00C969E5">
      <w:pPr>
        <w:pStyle w:val="Heading2"/>
        <w:keepNext w:val="0"/>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t xml:space="preserve">In accordance with DCUSA </w:t>
      </w:r>
      <w:r w:rsidR="000B5346">
        <w:rPr>
          <w:rFonts w:asciiTheme="minorHAnsi" w:hAnsiTheme="minorHAnsi"/>
          <w:sz w:val="22"/>
          <w:szCs w:val="22"/>
        </w:rPr>
        <w:t>C</w:t>
      </w:r>
      <w:r w:rsidRPr="000442F0">
        <w:rPr>
          <w:rFonts w:asciiTheme="minorHAnsi" w:hAnsiTheme="minorHAnsi"/>
          <w:sz w:val="22"/>
          <w:szCs w:val="22"/>
        </w:rPr>
        <w:t>lause 11.14.6, the Working Group assessed whether there would be a material impact on greenhouse gas emissions if DCP</w:t>
      </w:r>
      <w:r w:rsidR="00F078A2">
        <w:rPr>
          <w:rFonts w:asciiTheme="minorHAnsi" w:hAnsiTheme="minorHAnsi"/>
          <w:sz w:val="22"/>
          <w:szCs w:val="22"/>
        </w:rPr>
        <w:t xml:space="preserve"> 240</w:t>
      </w:r>
      <w:r w:rsidR="001666C3" w:rsidRPr="000442F0">
        <w:rPr>
          <w:rFonts w:asciiTheme="minorHAnsi" w:hAnsiTheme="minorHAnsi"/>
          <w:sz w:val="22"/>
          <w:szCs w:val="22"/>
        </w:rPr>
        <w:t xml:space="preserve"> </w:t>
      </w:r>
      <w:r w:rsidRPr="000442F0">
        <w:rPr>
          <w:rFonts w:asciiTheme="minorHAnsi" w:hAnsiTheme="minorHAnsi"/>
          <w:sz w:val="22"/>
          <w:szCs w:val="22"/>
        </w:rPr>
        <w:t>were implemented.  The Working Group did not identify any material impact on greenhouse gas emissions from the implementation of th</w:t>
      </w:r>
      <w:r w:rsidR="001666C3" w:rsidRPr="000442F0">
        <w:rPr>
          <w:rFonts w:asciiTheme="minorHAnsi" w:hAnsiTheme="minorHAnsi"/>
          <w:sz w:val="22"/>
          <w:szCs w:val="22"/>
        </w:rPr>
        <w:t>is</w:t>
      </w:r>
      <w:r w:rsidR="009655E7">
        <w:rPr>
          <w:rFonts w:asciiTheme="minorHAnsi" w:hAnsiTheme="minorHAnsi"/>
          <w:sz w:val="22"/>
          <w:szCs w:val="22"/>
        </w:rPr>
        <w:t xml:space="preserve"> CP</w:t>
      </w:r>
      <w:r w:rsidRPr="000442F0">
        <w:rPr>
          <w:rFonts w:asciiTheme="minorHAnsi" w:hAnsiTheme="minorHAnsi"/>
          <w:sz w:val="22"/>
          <w:szCs w:val="22"/>
        </w:rPr>
        <w:t>.</w:t>
      </w:r>
    </w:p>
    <w:p w:rsidR="003D1A78" w:rsidRPr="000442F0"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0442F0">
        <w:rPr>
          <w:rFonts w:asciiTheme="minorHAnsi" w:hAnsiTheme="minorHAnsi"/>
          <w:bCs w:val="0"/>
          <w:sz w:val="22"/>
          <w:szCs w:val="22"/>
        </w:rPr>
        <w:t>IMPLEMENTATION</w:t>
      </w:r>
    </w:p>
    <w:p w:rsidR="003D1A78" w:rsidRPr="000442F0" w:rsidRDefault="003D1A78" w:rsidP="00C969E5">
      <w:pPr>
        <w:pStyle w:val="Heading2"/>
        <w:keepNext w:val="0"/>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t xml:space="preserve">Subject to Party approval, DCP </w:t>
      </w:r>
      <w:r w:rsidR="00F078A2">
        <w:rPr>
          <w:rFonts w:asciiTheme="minorHAnsi" w:hAnsiTheme="minorHAnsi"/>
          <w:sz w:val="22"/>
          <w:szCs w:val="22"/>
        </w:rPr>
        <w:t>240</w:t>
      </w:r>
      <w:r w:rsidR="000D460E" w:rsidRPr="000442F0">
        <w:rPr>
          <w:rFonts w:asciiTheme="minorHAnsi" w:hAnsiTheme="minorHAnsi"/>
          <w:sz w:val="22"/>
          <w:szCs w:val="22"/>
        </w:rPr>
        <w:t xml:space="preserve"> </w:t>
      </w:r>
      <w:r w:rsidRPr="000442F0">
        <w:rPr>
          <w:rFonts w:asciiTheme="minorHAnsi" w:hAnsiTheme="minorHAnsi"/>
          <w:sz w:val="22"/>
          <w:szCs w:val="22"/>
        </w:rPr>
        <w:t xml:space="preserve">will be implemented </w:t>
      </w:r>
      <w:r w:rsidR="005A386A">
        <w:rPr>
          <w:rFonts w:asciiTheme="minorHAnsi" w:hAnsiTheme="minorHAnsi"/>
          <w:sz w:val="22"/>
          <w:szCs w:val="22"/>
        </w:rPr>
        <w:t>on the 01 April 2016</w:t>
      </w:r>
      <w:r w:rsidRPr="000442F0">
        <w:rPr>
          <w:rFonts w:asciiTheme="minorHAnsi" w:hAnsiTheme="minorHAnsi"/>
          <w:sz w:val="22"/>
          <w:szCs w:val="22"/>
        </w:rPr>
        <w:t>.</w:t>
      </w:r>
    </w:p>
    <w:p w:rsidR="003D1A78" w:rsidRPr="000442F0" w:rsidRDefault="003D1A78" w:rsidP="00C969E5">
      <w:pPr>
        <w:pStyle w:val="Heading1"/>
        <w:keepNext w:val="0"/>
        <w:numPr>
          <w:ilvl w:val="0"/>
          <w:numId w:val="7"/>
        </w:numPr>
        <w:spacing w:line="360" w:lineRule="auto"/>
        <w:ind w:left="709" w:hanging="709"/>
        <w:jc w:val="both"/>
        <w:rPr>
          <w:rFonts w:asciiTheme="minorHAnsi" w:hAnsiTheme="minorHAnsi"/>
          <w:sz w:val="22"/>
          <w:szCs w:val="22"/>
        </w:rPr>
      </w:pPr>
      <w:r w:rsidRPr="000442F0">
        <w:rPr>
          <w:rFonts w:asciiTheme="minorHAnsi" w:hAnsiTheme="minorHAnsi"/>
          <w:sz w:val="22"/>
          <w:szCs w:val="22"/>
        </w:rPr>
        <w:t>PANEL RECOMMENDATION</w:t>
      </w:r>
    </w:p>
    <w:p w:rsidR="003D1A78" w:rsidRPr="000442F0" w:rsidRDefault="003D1A78" w:rsidP="00C969E5">
      <w:pPr>
        <w:pStyle w:val="Heading2"/>
        <w:numPr>
          <w:ilvl w:val="1"/>
          <w:numId w:val="7"/>
        </w:numPr>
        <w:spacing w:line="360" w:lineRule="auto"/>
        <w:ind w:left="567" w:hanging="567"/>
        <w:jc w:val="both"/>
        <w:rPr>
          <w:rFonts w:asciiTheme="minorHAnsi" w:hAnsiTheme="minorHAnsi"/>
          <w:sz w:val="22"/>
          <w:szCs w:val="22"/>
        </w:rPr>
      </w:pPr>
      <w:r w:rsidRPr="000442F0">
        <w:rPr>
          <w:rFonts w:asciiTheme="minorHAnsi" w:hAnsiTheme="minorHAnsi"/>
          <w:sz w:val="22"/>
          <w:szCs w:val="22"/>
        </w:rPr>
        <w:lastRenderedPageBreak/>
        <w:t xml:space="preserve">The DCUSA Panel approved the DCP </w:t>
      </w:r>
      <w:r w:rsidR="000D460E" w:rsidRPr="000442F0">
        <w:rPr>
          <w:rFonts w:asciiTheme="minorHAnsi" w:hAnsiTheme="minorHAnsi"/>
          <w:sz w:val="22"/>
          <w:szCs w:val="22"/>
        </w:rPr>
        <w:t>2</w:t>
      </w:r>
      <w:r w:rsidR="000B5346">
        <w:rPr>
          <w:rFonts w:asciiTheme="minorHAnsi" w:hAnsiTheme="minorHAnsi"/>
          <w:sz w:val="22"/>
          <w:szCs w:val="22"/>
        </w:rPr>
        <w:t>4</w:t>
      </w:r>
      <w:r w:rsidR="000D460E" w:rsidRPr="000442F0">
        <w:rPr>
          <w:rFonts w:asciiTheme="minorHAnsi" w:hAnsiTheme="minorHAnsi"/>
          <w:sz w:val="22"/>
          <w:szCs w:val="22"/>
        </w:rPr>
        <w:t xml:space="preserve">0 </w:t>
      </w:r>
      <w:r w:rsidRPr="000442F0">
        <w:rPr>
          <w:rFonts w:asciiTheme="minorHAnsi" w:hAnsiTheme="minorHAnsi"/>
          <w:sz w:val="22"/>
          <w:szCs w:val="22"/>
        </w:rPr>
        <w:t>Change Report on</w:t>
      </w:r>
      <w:r w:rsidR="000B5346">
        <w:rPr>
          <w:rFonts w:asciiTheme="minorHAnsi" w:hAnsiTheme="minorHAnsi"/>
          <w:sz w:val="22"/>
          <w:szCs w:val="22"/>
        </w:rPr>
        <w:t xml:space="preserve"> the</w:t>
      </w:r>
      <w:r w:rsidR="00F078A2">
        <w:rPr>
          <w:rFonts w:asciiTheme="minorHAnsi" w:hAnsiTheme="minorHAnsi"/>
          <w:sz w:val="22"/>
          <w:szCs w:val="22"/>
        </w:rPr>
        <w:t xml:space="preserve"> 15 July 2015</w:t>
      </w:r>
      <w:r w:rsidRPr="000442F0">
        <w:rPr>
          <w:rFonts w:asciiTheme="minorHAnsi" w:hAnsiTheme="minorHAnsi"/>
          <w:sz w:val="22"/>
          <w:szCs w:val="22"/>
        </w:rPr>
        <w:t>. The timetable for the progression of the CPs is set out below:</w:t>
      </w:r>
    </w:p>
    <w:p w:rsidR="003D1A78" w:rsidRPr="000442F0" w:rsidRDefault="003D1A78" w:rsidP="00342B85">
      <w:pPr>
        <w:jc w:val="both"/>
        <w:rPr>
          <w:rFonts w:asciiTheme="minorHAnsi" w:hAnsiTheme="minorHAnsi"/>
          <w:sz w:val="22"/>
          <w:szCs w:val="22"/>
        </w:rPr>
      </w:pPr>
    </w:p>
    <w:tbl>
      <w:tblPr>
        <w:tblW w:w="0" w:type="auto"/>
        <w:jc w:val="center"/>
        <w:tblInd w:w="-6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54"/>
        <w:gridCol w:w="3201"/>
      </w:tblGrid>
      <w:tr w:rsidR="003D1A78" w:rsidRPr="000442F0" w:rsidTr="00F078A2">
        <w:trPr>
          <w:jc w:val="center"/>
        </w:trPr>
        <w:tc>
          <w:tcPr>
            <w:tcW w:w="4054" w:type="dxa"/>
            <w:tcBorders>
              <w:top w:val="single" w:sz="4" w:space="0" w:color="auto"/>
            </w:tcBorders>
            <w:shd w:val="clear" w:color="auto" w:fill="E6E6E6"/>
            <w:tcMar>
              <w:top w:w="0" w:type="dxa"/>
              <w:left w:w="108" w:type="dxa"/>
              <w:bottom w:w="0" w:type="dxa"/>
              <w:right w:w="108" w:type="dxa"/>
            </w:tcMar>
          </w:tcPr>
          <w:p w:rsidR="003D1A78" w:rsidRPr="000442F0" w:rsidRDefault="003D1A78" w:rsidP="00342B85">
            <w:pPr>
              <w:spacing w:line="360" w:lineRule="auto"/>
              <w:jc w:val="both"/>
              <w:rPr>
                <w:rFonts w:asciiTheme="minorHAnsi" w:hAnsiTheme="minorHAnsi" w:cs="Tahoma"/>
                <w:b/>
                <w:sz w:val="22"/>
                <w:szCs w:val="22"/>
              </w:rPr>
            </w:pPr>
            <w:r w:rsidRPr="000442F0">
              <w:rPr>
                <w:rFonts w:asciiTheme="minorHAnsi" w:hAnsiTheme="minorHAnsi" w:cs="Tahoma"/>
                <w:b/>
                <w:sz w:val="22"/>
                <w:szCs w:val="22"/>
              </w:rPr>
              <w:t xml:space="preserve">Activity </w:t>
            </w:r>
          </w:p>
        </w:tc>
        <w:tc>
          <w:tcPr>
            <w:tcW w:w="3201" w:type="dxa"/>
            <w:tcBorders>
              <w:top w:val="single" w:sz="4" w:space="0" w:color="auto"/>
            </w:tcBorders>
            <w:shd w:val="clear" w:color="auto" w:fill="E6E6E6"/>
            <w:tcMar>
              <w:top w:w="0" w:type="dxa"/>
              <w:left w:w="108" w:type="dxa"/>
              <w:bottom w:w="0" w:type="dxa"/>
              <w:right w:w="108" w:type="dxa"/>
            </w:tcMar>
          </w:tcPr>
          <w:p w:rsidR="003D1A78" w:rsidRPr="000442F0" w:rsidRDefault="003D1A78" w:rsidP="00342B85">
            <w:pPr>
              <w:spacing w:line="360" w:lineRule="auto"/>
              <w:jc w:val="both"/>
              <w:rPr>
                <w:rFonts w:asciiTheme="minorHAnsi" w:hAnsiTheme="minorHAnsi" w:cs="Tahoma"/>
                <w:b/>
                <w:sz w:val="22"/>
                <w:szCs w:val="22"/>
              </w:rPr>
            </w:pPr>
            <w:r w:rsidRPr="000442F0">
              <w:rPr>
                <w:rFonts w:asciiTheme="minorHAnsi" w:hAnsiTheme="minorHAnsi" w:cs="Tahoma"/>
                <w:b/>
                <w:sz w:val="22"/>
                <w:szCs w:val="22"/>
              </w:rPr>
              <w:t>Target Date</w:t>
            </w:r>
          </w:p>
        </w:tc>
      </w:tr>
      <w:tr w:rsidR="003D1A78" w:rsidRPr="000442F0" w:rsidTr="00F078A2">
        <w:trPr>
          <w:jc w:val="center"/>
        </w:trPr>
        <w:tc>
          <w:tcPr>
            <w:tcW w:w="4054" w:type="dxa"/>
            <w:tcMar>
              <w:top w:w="0" w:type="dxa"/>
              <w:left w:w="108" w:type="dxa"/>
              <w:bottom w:w="0" w:type="dxa"/>
              <w:right w:w="108" w:type="dxa"/>
            </w:tcMar>
          </w:tcPr>
          <w:p w:rsidR="003D1A78" w:rsidRPr="000442F0" w:rsidRDefault="003D1A78" w:rsidP="003B4045">
            <w:pPr>
              <w:spacing w:line="360" w:lineRule="auto"/>
              <w:jc w:val="both"/>
              <w:rPr>
                <w:rFonts w:asciiTheme="minorHAnsi" w:hAnsiTheme="minorHAnsi" w:cs="Tahoma"/>
                <w:sz w:val="22"/>
                <w:szCs w:val="22"/>
              </w:rPr>
            </w:pPr>
            <w:r w:rsidRPr="000442F0">
              <w:rPr>
                <w:rFonts w:asciiTheme="minorHAnsi" w:hAnsiTheme="minorHAnsi" w:cs="Tahoma"/>
                <w:sz w:val="22"/>
                <w:szCs w:val="22"/>
              </w:rPr>
              <w:t xml:space="preserve">Change Report </w:t>
            </w:r>
            <w:r w:rsidR="003B4045" w:rsidRPr="000442F0">
              <w:rPr>
                <w:rFonts w:asciiTheme="minorHAnsi" w:hAnsiTheme="minorHAnsi" w:cs="Tahoma"/>
                <w:sz w:val="22"/>
                <w:szCs w:val="22"/>
              </w:rPr>
              <w:t>Approved By DCUSA Panel</w:t>
            </w:r>
          </w:p>
        </w:tc>
        <w:tc>
          <w:tcPr>
            <w:tcW w:w="3201" w:type="dxa"/>
            <w:tcMar>
              <w:top w:w="0" w:type="dxa"/>
              <w:left w:w="108" w:type="dxa"/>
              <w:bottom w:w="0" w:type="dxa"/>
              <w:right w:w="108" w:type="dxa"/>
            </w:tcMar>
          </w:tcPr>
          <w:p w:rsidR="003D1A78" w:rsidRPr="000442F0" w:rsidRDefault="00F77AED" w:rsidP="00F77AED">
            <w:pPr>
              <w:spacing w:line="360" w:lineRule="auto"/>
              <w:jc w:val="both"/>
              <w:rPr>
                <w:rFonts w:asciiTheme="minorHAnsi" w:hAnsiTheme="minorHAnsi" w:cs="Tahoma"/>
                <w:sz w:val="22"/>
                <w:szCs w:val="22"/>
                <w:highlight w:val="yellow"/>
              </w:rPr>
            </w:pPr>
            <w:r>
              <w:rPr>
                <w:rFonts w:asciiTheme="minorHAnsi" w:hAnsiTheme="minorHAnsi" w:cs="Tahoma"/>
                <w:sz w:val="22"/>
                <w:szCs w:val="22"/>
              </w:rPr>
              <w:t>15 July 2015</w:t>
            </w:r>
          </w:p>
        </w:tc>
      </w:tr>
      <w:tr w:rsidR="0021538B" w:rsidRPr="000442F0" w:rsidTr="00F078A2">
        <w:trPr>
          <w:jc w:val="center"/>
        </w:trPr>
        <w:tc>
          <w:tcPr>
            <w:tcW w:w="4054" w:type="dxa"/>
            <w:tcMar>
              <w:top w:w="0" w:type="dxa"/>
              <w:left w:w="108" w:type="dxa"/>
              <w:bottom w:w="0" w:type="dxa"/>
              <w:right w:w="108" w:type="dxa"/>
            </w:tcMar>
          </w:tcPr>
          <w:p w:rsidR="0021538B" w:rsidRPr="000442F0" w:rsidRDefault="0021538B" w:rsidP="00342B85">
            <w:pPr>
              <w:spacing w:line="360" w:lineRule="auto"/>
              <w:jc w:val="both"/>
              <w:rPr>
                <w:rFonts w:asciiTheme="minorHAnsi" w:hAnsiTheme="minorHAnsi" w:cs="Tahoma"/>
                <w:sz w:val="22"/>
                <w:szCs w:val="22"/>
              </w:rPr>
            </w:pPr>
            <w:r w:rsidRPr="000442F0">
              <w:rPr>
                <w:rFonts w:asciiTheme="minorHAnsi" w:hAnsiTheme="minorHAnsi" w:cs="Tahoma"/>
                <w:sz w:val="22"/>
                <w:szCs w:val="22"/>
              </w:rPr>
              <w:t>Change Report Issued For Voting</w:t>
            </w:r>
          </w:p>
        </w:tc>
        <w:tc>
          <w:tcPr>
            <w:tcW w:w="3201" w:type="dxa"/>
            <w:tcMar>
              <w:top w:w="0" w:type="dxa"/>
              <w:left w:w="108" w:type="dxa"/>
              <w:bottom w:w="0" w:type="dxa"/>
              <w:right w:w="108" w:type="dxa"/>
            </w:tcMar>
          </w:tcPr>
          <w:p w:rsidR="0021538B" w:rsidRPr="000442F0" w:rsidRDefault="00F77AED" w:rsidP="00F77AED">
            <w:pPr>
              <w:spacing w:line="360" w:lineRule="auto"/>
              <w:jc w:val="both"/>
              <w:rPr>
                <w:rFonts w:asciiTheme="minorHAnsi" w:hAnsiTheme="minorHAnsi" w:cs="Tahoma"/>
                <w:sz w:val="22"/>
                <w:szCs w:val="22"/>
              </w:rPr>
            </w:pPr>
            <w:r>
              <w:rPr>
                <w:rFonts w:asciiTheme="minorHAnsi" w:hAnsiTheme="minorHAnsi" w:cs="Tahoma"/>
                <w:sz w:val="22"/>
                <w:szCs w:val="22"/>
              </w:rPr>
              <w:t>17 July 2015</w:t>
            </w:r>
          </w:p>
        </w:tc>
      </w:tr>
      <w:tr w:rsidR="003D1A78" w:rsidRPr="000442F0" w:rsidTr="00F078A2">
        <w:trPr>
          <w:jc w:val="center"/>
        </w:trPr>
        <w:tc>
          <w:tcPr>
            <w:tcW w:w="4054" w:type="dxa"/>
            <w:tcMar>
              <w:top w:w="0" w:type="dxa"/>
              <w:left w:w="108" w:type="dxa"/>
              <w:bottom w:w="0" w:type="dxa"/>
              <w:right w:w="108" w:type="dxa"/>
            </w:tcMar>
          </w:tcPr>
          <w:p w:rsidR="003D1A78" w:rsidRPr="000442F0" w:rsidRDefault="003D1A78" w:rsidP="00342B85">
            <w:pPr>
              <w:spacing w:line="360" w:lineRule="auto"/>
              <w:jc w:val="both"/>
              <w:rPr>
                <w:rFonts w:asciiTheme="minorHAnsi" w:hAnsiTheme="minorHAnsi" w:cs="Tahoma"/>
                <w:sz w:val="22"/>
                <w:szCs w:val="22"/>
              </w:rPr>
            </w:pPr>
            <w:r w:rsidRPr="000442F0">
              <w:rPr>
                <w:rFonts w:asciiTheme="minorHAnsi" w:hAnsiTheme="minorHAnsi" w:cs="Tahoma"/>
                <w:sz w:val="22"/>
                <w:szCs w:val="22"/>
              </w:rPr>
              <w:t>Party Voting Ends</w:t>
            </w:r>
          </w:p>
        </w:tc>
        <w:tc>
          <w:tcPr>
            <w:tcW w:w="3201" w:type="dxa"/>
            <w:tcMar>
              <w:top w:w="0" w:type="dxa"/>
              <w:left w:w="108" w:type="dxa"/>
              <w:bottom w:w="0" w:type="dxa"/>
              <w:right w:w="108" w:type="dxa"/>
            </w:tcMar>
          </w:tcPr>
          <w:p w:rsidR="003D1A78" w:rsidRPr="000442F0" w:rsidRDefault="00F77AED" w:rsidP="00F77AED">
            <w:pPr>
              <w:spacing w:line="360" w:lineRule="auto"/>
              <w:jc w:val="both"/>
              <w:rPr>
                <w:rFonts w:asciiTheme="minorHAnsi" w:hAnsiTheme="minorHAnsi" w:cs="Tahoma"/>
                <w:sz w:val="22"/>
                <w:szCs w:val="22"/>
                <w:highlight w:val="yellow"/>
              </w:rPr>
            </w:pPr>
            <w:r>
              <w:rPr>
                <w:rFonts w:asciiTheme="minorHAnsi" w:hAnsiTheme="minorHAnsi" w:cs="Tahoma"/>
                <w:sz w:val="22"/>
                <w:szCs w:val="22"/>
              </w:rPr>
              <w:t>31 July 2015</w:t>
            </w:r>
          </w:p>
        </w:tc>
      </w:tr>
      <w:tr w:rsidR="003D1A78" w:rsidRPr="000442F0" w:rsidTr="00F078A2">
        <w:trPr>
          <w:jc w:val="center"/>
        </w:trPr>
        <w:tc>
          <w:tcPr>
            <w:tcW w:w="4054" w:type="dxa"/>
            <w:tcMar>
              <w:top w:w="0" w:type="dxa"/>
              <w:left w:w="108" w:type="dxa"/>
              <w:bottom w:w="0" w:type="dxa"/>
              <w:right w:w="108" w:type="dxa"/>
            </w:tcMar>
          </w:tcPr>
          <w:p w:rsidR="003D1A78" w:rsidRPr="000442F0" w:rsidRDefault="003D1A78" w:rsidP="00342B85">
            <w:pPr>
              <w:spacing w:line="360" w:lineRule="auto"/>
              <w:jc w:val="both"/>
              <w:rPr>
                <w:rFonts w:asciiTheme="minorHAnsi" w:hAnsiTheme="minorHAnsi" w:cs="Tahoma"/>
                <w:sz w:val="22"/>
                <w:szCs w:val="22"/>
              </w:rPr>
            </w:pPr>
            <w:r w:rsidRPr="000442F0">
              <w:rPr>
                <w:rFonts w:asciiTheme="minorHAnsi" w:hAnsiTheme="minorHAnsi" w:cs="Tahoma"/>
                <w:sz w:val="22"/>
                <w:szCs w:val="22"/>
              </w:rPr>
              <w:t>Change Declaration Issued</w:t>
            </w:r>
          </w:p>
          <w:p w:rsidR="003D1A78" w:rsidRPr="000442F0" w:rsidRDefault="003D1A78" w:rsidP="00CE4EE4">
            <w:pPr>
              <w:rPr>
                <w:rFonts w:asciiTheme="minorHAnsi" w:hAnsiTheme="minorHAnsi" w:cs="Tahoma"/>
                <w:sz w:val="22"/>
                <w:szCs w:val="22"/>
              </w:rPr>
            </w:pPr>
            <w:r w:rsidRPr="000442F0">
              <w:rPr>
                <w:rFonts w:asciiTheme="minorHAnsi" w:hAnsiTheme="minorHAnsi" w:cs="Tahoma"/>
                <w:sz w:val="22"/>
                <w:szCs w:val="22"/>
              </w:rPr>
              <w:t>Authority Decision</w:t>
            </w:r>
            <w:r w:rsidR="0021538B" w:rsidRPr="000442F0">
              <w:rPr>
                <w:rStyle w:val="FootnoteReference"/>
                <w:rFonts w:asciiTheme="minorHAnsi" w:hAnsiTheme="minorHAnsi"/>
                <w:sz w:val="22"/>
                <w:szCs w:val="22"/>
              </w:rPr>
              <w:footnoteReference w:id="2"/>
            </w:r>
          </w:p>
        </w:tc>
        <w:tc>
          <w:tcPr>
            <w:tcW w:w="3201" w:type="dxa"/>
            <w:tcMar>
              <w:top w:w="0" w:type="dxa"/>
              <w:left w:w="108" w:type="dxa"/>
              <w:bottom w:w="0" w:type="dxa"/>
              <w:right w:w="108" w:type="dxa"/>
            </w:tcMar>
          </w:tcPr>
          <w:p w:rsidR="003D1A78" w:rsidRPr="000442F0" w:rsidRDefault="00F078A2" w:rsidP="009B20F6">
            <w:pPr>
              <w:spacing w:line="360" w:lineRule="auto"/>
              <w:jc w:val="both"/>
              <w:rPr>
                <w:rFonts w:asciiTheme="minorHAnsi" w:hAnsiTheme="minorHAnsi" w:cs="Tahoma"/>
                <w:sz w:val="22"/>
                <w:szCs w:val="22"/>
              </w:rPr>
            </w:pPr>
            <w:r>
              <w:rPr>
                <w:rFonts w:asciiTheme="minorHAnsi" w:hAnsiTheme="minorHAnsi" w:cs="Tahoma"/>
                <w:sz w:val="22"/>
                <w:szCs w:val="22"/>
              </w:rPr>
              <w:t>04 August 2015</w:t>
            </w:r>
          </w:p>
          <w:p w:rsidR="003D1A78" w:rsidRPr="000442F0" w:rsidRDefault="00F078A2" w:rsidP="00F078A2">
            <w:pPr>
              <w:spacing w:line="360" w:lineRule="auto"/>
              <w:jc w:val="both"/>
              <w:rPr>
                <w:rFonts w:asciiTheme="minorHAnsi" w:hAnsiTheme="minorHAnsi" w:cs="Tahoma"/>
                <w:sz w:val="22"/>
                <w:szCs w:val="22"/>
                <w:highlight w:val="yellow"/>
              </w:rPr>
            </w:pPr>
            <w:r>
              <w:rPr>
                <w:rFonts w:asciiTheme="minorHAnsi" w:hAnsiTheme="minorHAnsi" w:cs="Tahoma"/>
                <w:sz w:val="22"/>
                <w:szCs w:val="22"/>
              </w:rPr>
              <w:t>09 September 2015</w:t>
            </w:r>
          </w:p>
        </w:tc>
      </w:tr>
      <w:tr w:rsidR="003D1A78" w:rsidRPr="000442F0" w:rsidTr="00F078A2">
        <w:trPr>
          <w:jc w:val="center"/>
        </w:trPr>
        <w:tc>
          <w:tcPr>
            <w:tcW w:w="4054" w:type="dxa"/>
            <w:tcBorders>
              <w:bottom w:val="single" w:sz="4" w:space="0" w:color="auto"/>
            </w:tcBorders>
            <w:tcMar>
              <w:top w:w="0" w:type="dxa"/>
              <w:left w:w="108" w:type="dxa"/>
              <w:bottom w:w="0" w:type="dxa"/>
              <w:right w:w="108" w:type="dxa"/>
            </w:tcMar>
          </w:tcPr>
          <w:p w:rsidR="003D1A78" w:rsidRPr="000442F0" w:rsidRDefault="003D1A78" w:rsidP="000B5346">
            <w:pPr>
              <w:spacing w:line="360" w:lineRule="auto"/>
              <w:jc w:val="both"/>
              <w:rPr>
                <w:rFonts w:asciiTheme="minorHAnsi" w:hAnsiTheme="minorHAnsi" w:cs="Tahoma"/>
                <w:sz w:val="22"/>
                <w:szCs w:val="22"/>
              </w:rPr>
            </w:pPr>
            <w:r w:rsidRPr="000442F0">
              <w:rPr>
                <w:rFonts w:asciiTheme="minorHAnsi" w:hAnsiTheme="minorHAnsi" w:cs="Tahoma"/>
                <w:sz w:val="22"/>
                <w:szCs w:val="22"/>
              </w:rPr>
              <w:t>Implementation</w:t>
            </w:r>
          </w:p>
        </w:tc>
        <w:tc>
          <w:tcPr>
            <w:tcW w:w="3201" w:type="dxa"/>
            <w:tcBorders>
              <w:bottom w:val="single" w:sz="4" w:space="0" w:color="auto"/>
            </w:tcBorders>
            <w:tcMar>
              <w:top w:w="0" w:type="dxa"/>
              <w:left w:w="108" w:type="dxa"/>
              <w:bottom w:w="0" w:type="dxa"/>
              <w:right w:w="108" w:type="dxa"/>
            </w:tcMar>
          </w:tcPr>
          <w:p w:rsidR="003D1A78" w:rsidRPr="000442F0" w:rsidRDefault="00F078A2" w:rsidP="00F078A2">
            <w:pPr>
              <w:spacing w:line="360" w:lineRule="auto"/>
              <w:jc w:val="both"/>
              <w:rPr>
                <w:rFonts w:asciiTheme="minorHAnsi" w:hAnsiTheme="minorHAnsi" w:cs="Tahoma"/>
                <w:sz w:val="22"/>
                <w:szCs w:val="22"/>
                <w:highlight w:val="yellow"/>
              </w:rPr>
            </w:pPr>
            <w:r>
              <w:rPr>
                <w:rFonts w:asciiTheme="minorHAnsi" w:hAnsiTheme="minorHAnsi"/>
                <w:sz w:val="22"/>
                <w:szCs w:val="22"/>
              </w:rPr>
              <w:t>01 April 2016</w:t>
            </w:r>
          </w:p>
        </w:tc>
      </w:tr>
    </w:tbl>
    <w:p w:rsidR="003D1A78" w:rsidRPr="000442F0" w:rsidRDefault="003D1A78" w:rsidP="00342B85">
      <w:pPr>
        <w:ind w:firstLine="720"/>
        <w:jc w:val="both"/>
        <w:rPr>
          <w:rFonts w:asciiTheme="minorHAnsi" w:hAnsiTheme="minorHAnsi"/>
          <w:sz w:val="22"/>
          <w:szCs w:val="22"/>
        </w:rPr>
      </w:pPr>
    </w:p>
    <w:p w:rsidR="003D1A78" w:rsidRPr="000442F0" w:rsidRDefault="003D1A78" w:rsidP="00C969E5">
      <w:pPr>
        <w:pStyle w:val="Heading1"/>
        <w:numPr>
          <w:ilvl w:val="0"/>
          <w:numId w:val="7"/>
        </w:numPr>
        <w:spacing w:line="360" w:lineRule="auto"/>
        <w:ind w:left="709" w:hanging="709"/>
        <w:jc w:val="both"/>
        <w:rPr>
          <w:rFonts w:asciiTheme="minorHAnsi" w:hAnsiTheme="minorHAnsi"/>
          <w:sz w:val="22"/>
          <w:szCs w:val="22"/>
        </w:rPr>
      </w:pPr>
      <w:r w:rsidRPr="000442F0">
        <w:rPr>
          <w:rFonts w:asciiTheme="minorHAnsi" w:hAnsiTheme="minorHAnsi"/>
          <w:sz w:val="22"/>
          <w:szCs w:val="22"/>
        </w:rPr>
        <w:t xml:space="preserve">ATTACHMENTS: </w:t>
      </w:r>
    </w:p>
    <w:p w:rsidR="003D1A78" w:rsidRPr="000442F0" w:rsidRDefault="003D1A78" w:rsidP="00AD65FD">
      <w:pPr>
        <w:pStyle w:val="Heading1"/>
        <w:numPr>
          <w:ilvl w:val="0"/>
          <w:numId w:val="5"/>
        </w:numPr>
        <w:spacing w:line="360" w:lineRule="auto"/>
        <w:jc w:val="both"/>
        <w:rPr>
          <w:rFonts w:asciiTheme="minorHAnsi" w:hAnsiTheme="minorHAnsi"/>
          <w:b w:val="0"/>
          <w:sz w:val="22"/>
          <w:szCs w:val="22"/>
        </w:rPr>
      </w:pPr>
      <w:r w:rsidRPr="000442F0">
        <w:rPr>
          <w:rFonts w:asciiTheme="minorHAnsi" w:hAnsiTheme="minorHAnsi"/>
          <w:b w:val="0"/>
          <w:sz w:val="22"/>
          <w:szCs w:val="22"/>
        </w:rPr>
        <w:t>A</w:t>
      </w:r>
      <w:r w:rsidR="00F078A2">
        <w:rPr>
          <w:rFonts w:asciiTheme="minorHAnsi" w:hAnsiTheme="minorHAnsi"/>
          <w:b w:val="0"/>
          <w:sz w:val="22"/>
          <w:szCs w:val="22"/>
        </w:rPr>
        <w:t>ttachment 1 – DCP 240</w:t>
      </w:r>
      <w:r w:rsidR="000D460E" w:rsidRPr="000442F0">
        <w:rPr>
          <w:rFonts w:asciiTheme="minorHAnsi" w:hAnsiTheme="minorHAnsi"/>
          <w:b w:val="0"/>
          <w:sz w:val="22"/>
          <w:szCs w:val="22"/>
        </w:rPr>
        <w:t xml:space="preserve"> </w:t>
      </w:r>
      <w:r w:rsidRPr="000442F0">
        <w:rPr>
          <w:rFonts w:asciiTheme="minorHAnsi" w:hAnsiTheme="minorHAnsi"/>
          <w:b w:val="0"/>
          <w:sz w:val="22"/>
          <w:szCs w:val="22"/>
        </w:rPr>
        <w:t>Voting Form</w:t>
      </w:r>
    </w:p>
    <w:p w:rsidR="003D1A78" w:rsidRPr="000442F0" w:rsidRDefault="000D460E" w:rsidP="00AD65FD">
      <w:pPr>
        <w:pStyle w:val="Heading1"/>
        <w:numPr>
          <w:ilvl w:val="0"/>
          <w:numId w:val="5"/>
        </w:numPr>
        <w:spacing w:line="360" w:lineRule="auto"/>
        <w:jc w:val="both"/>
        <w:rPr>
          <w:rFonts w:asciiTheme="minorHAnsi" w:hAnsiTheme="minorHAnsi"/>
          <w:b w:val="0"/>
          <w:sz w:val="22"/>
          <w:szCs w:val="22"/>
        </w:rPr>
      </w:pPr>
      <w:r w:rsidRPr="000442F0">
        <w:rPr>
          <w:rFonts w:asciiTheme="minorHAnsi" w:hAnsiTheme="minorHAnsi"/>
          <w:b w:val="0"/>
          <w:sz w:val="22"/>
          <w:szCs w:val="22"/>
        </w:rPr>
        <w:t xml:space="preserve">Attachment 2 – </w:t>
      </w:r>
      <w:r w:rsidR="00F078A2">
        <w:rPr>
          <w:rFonts w:asciiTheme="minorHAnsi" w:hAnsiTheme="minorHAnsi"/>
          <w:b w:val="0"/>
          <w:sz w:val="22"/>
          <w:szCs w:val="22"/>
        </w:rPr>
        <w:t>DCP 240</w:t>
      </w:r>
      <w:r w:rsidR="003D1A78" w:rsidRPr="000442F0">
        <w:rPr>
          <w:rFonts w:asciiTheme="minorHAnsi" w:hAnsiTheme="minorHAnsi"/>
          <w:b w:val="0"/>
          <w:sz w:val="22"/>
          <w:szCs w:val="22"/>
        </w:rPr>
        <w:t xml:space="preserve"> Proposed Legal Text</w:t>
      </w:r>
    </w:p>
    <w:p w:rsidR="003D1A78" w:rsidRPr="000442F0" w:rsidRDefault="00F078A2" w:rsidP="00AD65FD">
      <w:pPr>
        <w:pStyle w:val="Heading1"/>
        <w:numPr>
          <w:ilvl w:val="0"/>
          <w:numId w:val="5"/>
        </w:numPr>
        <w:spacing w:line="360" w:lineRule="auto"/>
        <w:jc w:val="both"/>
        <w:rPr>
          <w:rFonts w:asciiTheme="minorHAnsi" w:hAnsiTheme="minorHAnsi"/>
          <w:b w:val="0"/>
          <w:sz w:val="22"/>
          <w:szCs w:val="22"/>
        </w:rPr>
      </w:pPr>
      <w:r>
        <w:rPr>
          <w:rFonts w:asciiTheme="minorHAnsi" w:hAnsiTheme="minorHAnsi"/>
          <w:b w:val="0"/>
          <w:sz w:val="22"/>
          <w:szCs w:val="22"/>
        </w:rPr>
        <w:t>Attachment 3 - DCP 240</w:t>
      </w:r>
      <w:r w:rsidR="003D1A78" w:rsidRPr="000442F0">
        <w:rPr>
          <w:rFonts w:asciiTheme="minorHAnsi" w:hAnsiTheme="minorHAnsi"/>
          <w:b w:val="0"/>
          <w:sz w:val="22"/>
          <w:szCs w:val="22"/>
        </w:rPr>
        <w:t xml:space="preserve"> Change Proposal</w:t>
      </w:r>
    </w:p>
    <w:p w:rsidR="003D1A78" w:rsidRPr="000442F0" w:rsidRDefault="00F078A2" w:rsidP="00AD65FD">
      <w:pPr>
        <w:pStyle w:val="Heading1"/>
        <w:numPr>
          <w:ilvl w:val="0"/>
          <w:numId w:val="5"/>
        </w:numPr>
        <w:spacing w:line="360" w:lineRule="auto"/>
        <w:jc w:val="both"/>
        <w:rPr>
          <w:rFonts w:asciiTheme="minorHAnsi" w:hAnsiTheme="minorHAnsi"/>
          <w:b w:val="0"/>
          <w:sz w:val="22"/>
          <w:szCs w:val="22"/>
        </w:rPr>
      </w:pPr>
      <w:r>
        <w:rPr>
          <w:rFonts w:asciiTheme="minorHAnsi" w:hAnsiTheme="minorHAnsi"/>
          <w:b w:val="0"/>
          <w:sz w:val="22"/>
          <w:szCs w:val="22"/>
        </w:rPr>
        <w:t>Attachment 4 – DCP 240</w:t>
      </w:r>
      <w:r w:rsidR="003D1A78" w:rsidRPr="000442F0">
        <w:rPr>
          <w:rFonts w:asciiTheme="minorHAnsi" w:hAnsiTheme="minorHAnsi"/>
          <w:b w:val="0"/>
          <w:sz w:val="22"/>
          <w:szCs w:val="22"/>
        </w:rPr>
        <w:t xml:space="preserve"> Consultation Documents</w:t>
      </w:r>
    </w:p>
    <w:p w:rsidR="003D1A78" w:rsidRPr="000442F0" w:rsidRDefault="003D1A78" w:rsidP="00342B85">
      <w:pPr>
        <w:jc w:val="both"/>
        <w:rPr>
          <w:rFonts w:asciiTheme="minorHAnsi" w:hAnsiTheme="minorHAnsi" w:cs="Arial"/>
          <w:sz w:val="22"/>
          <w:szCs w:val="22"/>
        </w:rPr>
      </w:pPr>
    </w:p>
    <w:sectPr w:rsidR="003D1A78" w:rsidRPr="000442F0" w:rsidSect="003106F0">
      <w:headerReference w:type="default" r:id="rId12"/>
      <w:footerReference w:type="default" r:id="rId13"/>
      <w:pgSz w:w="11906" w:h="16838"/>
      <w:pgMar w:top="1440" w:right="1700" w:bottom="1440"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laire Hynes" w:date="2015-06-18T15:12:00Z" w:initials="CH">
    <w:p w:rsidR="00CF0234" w:rsidRDefault="00CF0234">
      <w:pPr>
        <w:pStyle w:val="CommentText"/>
      </w:pPr>
      <w:r>
        <w:rPr>
          <w:rStyle w:val="CommentReference"/>
        </w:rPr>
        <w:annotationRef/>
      </w:r>
      <w:r>
        <w:t>Working Group response to be added following the meeting.</w:t>
      </w:r>
    </w:p>
  </w:comment>
  <w:comment w:id="2" w:author="Claire Hynes" w:date="2015-06-18T12:06:00Z" w:initials="CH">
    <w:p w:rsidR="00D33938" w:rsidRDefault="00D33938">
      <w:pPr>
        <w:pStyle w:val="CommentText"/>
      </w:pPr>
      <w:r>
        <w:rPr>
          <w:rStyle w:val="CommentReference"/>
        </w:rPr>
        <w:annotationRef/>
      </w:r>
      <w:r>
        <w:t>Suggested response</w:t>
      </w:r>
    </w:p>
  </w:comment>
  <w:comment w:id="3" w:author="Claire Hynes" w:date="2015-06-18T12:36:00Z" w:initials="CH">
    <w:p w:rsidR="009170F1" w:rsidRDefault="009170F1">
      <w:pPr>
        <w:pStyle w:val="CommentText"/>
      </w:pPr>
      <w:r>
        <w:rPr>
          <w:rStyle w:val="CommentReference"/>
        </w:rPr>
        <w:annotationRef/>
      </w:r>
      <w:r>
        <w:t>The Working Group to provide their rationale for which DCUSA General Objectives are best facilitated based on the comments provided.</w:t>
      </w:r>
    </w:p>
  </w:comment>
  <w:comment w:id="4" w:author="Claire Hynes" w:date="2015-06-18T13:10:00Z" w:initials="CH">
    <w:p w:rsidR="00611A1A" w:rsidRDefault="00611A1A" w:rsidP="00611A1A">
      <w:pPr>
        <w:pStyle w:val="CommentText"/>
      </w:pPr>
      <w:r>
        <w:rPr>
          <w:rStyle w:val="CommentReference"/>
        </w:rPr>
        <w:annotationRef/>
      </w:r>
      <w:r>
        <w:t>The Working Group to provide their rationale for which DCUSA General Objectives are best facilitated based on the comments provided.</w:t>
      </w:r>
    </w:p>
    <w:p w:rsidR="00611A1A" w:rsidRDefault="00611A1A">
      <w:pPr>
        <w:pStyle w:val="CommentText"/>
      </w:pPr>
    </w:p>
  </w:comment>
  <w:comment w:id="5" w:author="Claire Hynes" w:date="2015-06-18T13:25:00Z" w:initials="CH">
    <w:p w:rsidR="00074F1C" w:rsidRDefault="00074F1C">
      <w:pPr>
        <w:pStyle w:val="CommentText"/>
      </w:pPr>
      <w:r>
        <w:rPr>
          <w:rStyle w:val="CommentReference"/>
        </w:rPr>
        <w:annotationRef/>
      </w:r>
      <w:r>
        <w:t>Do you want to address this point by making further changes to the legal text to clarify this point.</w:t>
      </w:r>
    </w:p>
  </w:comment>
  <w:comment w:id="6" w:author="Claire Hynes" w:date="2015-06-18T14:09:00Z" w:initials="CH">
    <w:p w:rsidR="00F56CFB" w:rsidRDefault="00F56CFB">
      <w:pPr>
        <w:pStyle w:val="CommentText"/>
      </w:pPr>
      <w:r>
        <w:rPr>
          <w:rStyle w:val="CommentReference"/>
        </w:rPr>
        <w:annotationRef/>
      </w:r>
      <w:r>
        <w:t>Taken from the consultation on the objectives.</w:t>
      </w:r>
    </w:p>
  </w:comment>
  <w:comment w:id="7" w:author="Claire Hynes" w:date="2015-06-18T14:12:00Z" w:initials="CH">
    <w:p w:rsidR="0070376C" w:rsidRDefault="0070376C">
      <w:pPr>
        <w:pStyle w:val="CommentText"/>
      </w:pPr>
      <w:r>
        <w:rPr>
          <w:rStyle w:val="CommentReference"/>
        </w:rPr>
        <w:annotationRef/>
      </w:r>
      <w:r w:rsidR="0004213C">
        <w:t xml:space="preserve">Based on the majority opinion of the responses to the consultation and the </w:t>
      </w:r>
      <w:r>
        <w:t>consultation document</w:t>
      </w:r>
      <w:r w:rsidR="0004213C">
        <w:t xml:space="preserve"> rationale</w:t>
      </w:r>
      <w:r>
        <w:t>..</w:t>
      </w:r>
      <w:r w:rsidR="0004213C">
        <w:t xml:space="preserve"> Please advise if a change is required?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94" w:rsidRDefault="00C31294">
      <w:r>
        <w:separator/>
      </w:r>
    </w:p>
  </w:endnote>
  <w:endnote w:type="continuationSeparator" w:id="0">
    <w:p w:rsidR="00C31294" w:rsidRDefault="00C3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78" w:rsidRPr="003D26C2" w:rsidRDefault="00F77AED">
    <w:pPr>
      <w:pStyle w:val="Footer"/>
      <w:rPr>
        <w:rFonts w:ascii="Verdana" w:hAnsi="Verdana"/>
        <w:sz w:val="16"/>
        <w:szCs w:val="16"/>
      </w:rPr>
    </w:pPr>
    <w:r>
      <w:rPr>
        <w:rFonts w:ascii="Verdana" w:hAnsi="Verdana"/>
        <w:sz w:val="16"/>
        <w:szCs w:val="16"/>
      </w:rPr>
      <w:t>17 July 2015</w:t>
    </w:r>
    <w:r w:rsidR="003D1A78">
      <w:rPr>
        <w:rFonts w:ascii="Verdana" w:hAnsi="Verdana"/>
        <w:sz w:val="16"/>
        <w:szCs w:val="16"/>
      </w:rPr>
      <w:t xml:space="preserve">  </w:t>
    </w:r>
    <w:r w:rsidR="003D1A78" w:rsidRPr="003D26C2">
      <w:rPr>
        <w:rFonts w:ascii="Verdana" w:hAnsi="Verdana"/>
        <w:sz w:val="16"/>
        <w:szCs w:val="16"/>
      </w:rPr>
      <w:t xml:space="preserve"> </w:t>
    </w:r>
    <w:r w:rsidR="003D1A78">
      <w:rPr>
        <w:rFonts w:ascii="Verdana" w:hAnsi="Verdana"/>
        <w:sz w:val="16"/>
        <w:szCs w:val="16"/>
      </w:rPr>
      <w:tab/>
    </w:r>
    <w:r w:rsidR="003D1A78" w:rsidRPr="002B045C">
      <w:rPr>
        <w:rFonts w:ascii="Verdana" w:hAnsi="Verdana"/>
        <w:sz w:val="16"/>
        <w:szCs w:val="16"/>
      </w:rPr>
      <w:t xml:space="preserve">Page </w:t>
    </w:r>
    <w:r w:rsidR="003D1A78" w:rsidRPr="002B045C">
      <w:rPr>
        <w:rFonts w:ascii="Verdana" w:hAnsi="Verdana"/>
        <w:sz w:val="16"/>
        <w:szCs w:val="16"/>
      </w:rPr>
      <w:fldChar w:fldCharType="begin"/>
    </w:r>
    <w:r w:rsidR="003D1A78" w:rsidRPr="002B045C">
      <w:rPr>
        <w:rFonts w:ascii="Verdana" w:hAnsi="Verdana"/>
        <w:sz w:val="16"/>
        <w:szCs w:val="16"/>
      </w:rPr>
      <w:instrText xml:space="preserve"> PAGE </w:instrText>
    </w:r>
    <w:r w:rsidR="003D1A78" w:rsidRPr="002B045C">
      <w:rPr>
        <w:rFonts w:ascii="Verdana" w:hAnsi="Verdana"/>
        <w:sz w:val="16"/>
        <w:szCs w:val="16"/>
      </w:rPr>
      <w:fldChar w:fldCharType="separate"/>
    </w:r>
    <w:r w:rsidR="007D123E">
      <w:rPr>
        <w:rFonts w:ascii="Verdana" w:hAnsi="Verdana"/>
        <w:noProof/>
        <w:sz w:val="16"/>
        <w:szCs w:val="16"/>
      </w:rPr>
      <w:t>2</w:t>
    </w:r>
    <w:r w:rsidR="003D1A78" w:rsidRPr="002B045C">
      <w:rPr>
        <w:rFonts w:ascii="Verdana" w:hAnsi="Verdana"/>
        <w:sz w:val="16"/>
        <w:szCs w:val="16"/>
      </w:rPr>
      <w:fldChar w:fldCharType="end"/>
    </w:r>
    <w:r w:rsidR="003D1A78" w:rsidRPr="002B045C">
      <w:rPr>
        <w:rFonts w:ascii="Verdana" w:hAnsi="Verdana"/>
        <w:sz w:val="16"/>
        <w:szCs w:val="16"/>
      </w:rPr>
      <w:t xml:space="preserve"> of </w:t>
    </w:r>
    <w:r w:rsidR="003D1A78" w:rsidRPr="002B045C">
      <w:rPr>
        <w:rFonts w:ascii="Verdana" w:hAnsi="Verdana"/>
        <w:sz w:val="16"/>
        <w:szCs w:val="16"/>
      </w:rPr>
      <w:fldChar w:fldCharType="begin"/>
    </w:r>
    <w:r w:rsidR="003D1A78" w:rsidRPr="002B045C">
      <w:rPr>
        <w:rFonts w:ascii="Verdana" w:hAnsi="Verdana"/>
        <w:sz w:val="16"/>
        <w:szCs w:val="16"/>
      </w:rPr>
      <w:instrText xml:space="preserve"> NUMPAGES </w:instrText>
    </w:r>
    <w:r w:rsidR="003D1A78" w:rsidRPr="002B045C">
      <w:rPr>
        <w:rFonts w:ascii="Verdana" w:hAnsi="Verdana"/>
        <w:sz w:val="16"/>
        <w:szCs w:val="16"/>
      </w:rPr>
      <w:fldChar w:fldCharType="separate"/>
    </w:r>
    <w:r w:rsidR="007D123E">
      <w:rPr>
        <w:rFonts w:ascii="Verdana" w:hAnsi="Verdana"/>
        <w:noProof/>
        <w:sz w:val="16"/>
        <w:szCs w:val="16"/>
      </w:rPr>
      <w:t>11</w:t>
    </w:r>
    <w:r w:rsidR="003D1A78" w:rsidRPr="002B045C">
      <w:rPr>
        <w:rFonts w:ascii="Verdana" w:hAnsi="Verdana"/>
        <w:sz w:val="16"/>
        <w:szCs w:val="16"/>
      </w:rPr>
      <w:fldChar w:fldCharType="end"/>
    </w:r>
    <w:r w:rsidR="003D1A78">
      <w:rPr>
        <w:rFonts w:ascii="Verdana" w:hAnsi="Verdana"/>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94" w:rsidRDefault="00C31294">
      <w:r>
        <w:separator/>
      </w:r>
    </w:p>
  </w:footnote>
  <w:footnote w:type="continuationSeparator" w:id="0">
    <w:p w:rsidR="00C31294" w:rsidRDefault="00C31294">
      <w:r>
        <w:continuationSeparator/>
      </w:r>
    </w:p>
  </w:footnote>
  <w:footnote w:id="1">
    <w:p w:rsidR="00BF6B67" w:rsidRPr="000442F0" w:rsidRDefault="00BF6B67" w:rsidP="00BF6B67">
      <w:pPr>
        <w:pStyle w:val="FootnoteText"/>
        <w:rPr>
          <w:rFonts w:asciiTheme="minorHAnsi" w:hAnsiTheme="minorHAnsi" w:cstheme="minorHAnsi"/>
        </w:rPr>
      </w:pPr>
      <w:r>
        <w:rPr>
          <w:rStyle w:val="FootnoteReference"/>
        </w:rPr>
        <w:footnoteRef/>
      </w:r>
      <w:r>
        <w:t xml:space="preserve"> </w:t>
      </w:r>
      <w:r w:rsidRPr="000442F0">
        <w:rPr>
          <w:rFonts w:asciiTheme="minorHAnsi" w:hAnsiTheme="minorHAnsi" w:cstheme="minorHAnsi"/>
          <w:sz w:val="16"/>
          <w:szCs w:val="16"/>
        </w:rPr>
        <w:t>DCP</w:t>
      </w:r>
      <w:r>
        <w:rPr>
          <w:rFonts w:asciiTheme="minorHAnsi" w:hAnsiTheme="minorHAnsi" w:cstheme="minorHAnsi"/>
          <w:sz w:val="16"/>
          <w:szCs w:val="16"/>
        </w:rPr>
        <w:t xml:space="preserve"> 240</w:t>
      </w:r>
      <w:r w:rsidRPr="000442F0">
        <w:rPr>
          <w:rFonts w:asciiTheme="minorHAnsi" w:hAnsiTheme="minorHAnsi" w:cstheme="minorHAnsi"/>
          <w:sz w:val="16"/>
          <w:szCs w:val="16"/>
        </w:rPr>
        <w:t xml:space="preserve"> has been classified as a Part 1 matter in accordance with Clause 9.</w:t>
      </w:r>
      <w:r>
        <w:rPr>
          <w:rFonts w:asciiTheme="minorHAnsi" w:hAnsiTheme="minorHAnsi" w:cstheme="minorHAnsi"/>
          <w:sz w:val="16"/>
          <w:szCs w:val="16"/>
        </w:rPr>
        <w:t>4 as it is likely to amend</w:t>
      </w:r>
      <w:r w:rsidRPr="000442F0">
        <w:rPr>
          <w:rFonts w:asciiTheme="minorHAnsi" w:hAnsiTheme="minorHAnsi" w:cstheme="minorHAnsi"/>
          <w:sz w:val="16"/>
          <w:szCs w:val="16"/>
        </w:rPr>
        <w:t xml:space="preserve"> </w:t>
      </w:r>
      <w:r>
        <w:rPr>
          <w:rFonts w:asciiTheme="minorHAnsi" w:hAnsiTheme="minorHAnsi" w:cstheme="minorHAnsi"/>
          <w:sz w:val="16"/>
          <w:szCs w:val="16"/>
        </w:rPr>
        <w:t xml:space="preserve">Schedule 16 </w:t>
      </w:r>
      <w:r w:rsidRPr="000442F0">
        <w:rPr>
          <w:rFonts w:asciiTheme="minorHAnsi" w:hAnsiTheme="minorHAnsi" w:cstheme="minorHAnsi"/>
          <w:sz w:val="16"/>
          <w:szCs w:val="16"/>
        </w:rPr>
        <w:t xml:space="preserve">Common </w:t>
      </w:r>
      <w:r>
        <w:rPr>
          <w:rFonts w:asciiTheme="minorHAnsi" w:hAnsiTheme="minorHAnsi" w:cstheme="minorHAnsi"/>
          <w:sz w:val="16"/>
          <w:szCs w:val="16"/>
        </w:rPr>
        <w:t>Distribution</w:t>
      </w:r>
      <w:r w:rsidRPr="000442F0">
        <w:rPr>
          <w:rFonts w:asciiTheme="minorHAnsi" w:hAnsiTheme="minorHAnsi" w:cstheme="minorHAnsi"/>
          <w:sz w:val="16"/>
          <w:szCs w:val="16"/>
        </w:rPr>
        <w:t xml:space="preserve"> Charging Methodology. Once progressed, the CP will require Authority consent.</w:t>
      </w:r>
    </w:p>
    <w:p w:rsidR="00BF6B67" w:rsidRDefault="00BF6B67">
      <w:pPr>
        <w:pStyle w:val="FootnoteText"/>
      </w:pPr>
    </w:p>
  </w:footnote>
  <w:footnote w:id="2">
    <w:p w:rsidR="0021538B" w:rsidRPr="000442F0" w:rsidRDefault="0021538B">
      <w:pPr>
        <w:pStyle w:val="FootnoteText"/>
        <w:rPr>
          <w:rFonts w:asciiTheme="minorHAnsi" w:hAnsiTheme="minorHAnsi" w:cstheme="minorHAnsi"/>
        </w:rPr>
      </w:pPr>
      <w:r w:rsidRPr="000442F0">
        <w:rPr>
          <w:rStyle w:val="FootnoteReference"/>
          <w:rFonts w:asciiTheme="minorHAnsi" w:hAnsiTheme="minorHAnsi" w:cstheme="minorHAnsi"/>
        </w:rPr>
        <w:footnoteRef/>
      </w:r>
      <w:r w:rsidRPr="000442F0">
        <w:rPr>
          <w:rFonts w:asciiTheme="minorHAnsi" w:hAnsiTheme="minorHAnsi" w:cstheme="minorHAnsi"/>
        </w:rPr>
        <w:t xml:space="preserve"> Indicative decision date based on the 25 Working Day KPI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78" w:rsidRPr="003D26C2" w:rsidRDefault="003D1A78">
    <w:pPr>
      <w:pStyle w:val="Header"/>
      <w:rPr>
        <w:rFonts w:ascii="Verdana" w:hAnsi="Verdana"/>
        <w:sz w:val="16"/>
        <w:szCs w:val="16"/>
      </w:rPr>
    </w:pPr>
    <w:r w:rsidRPr="003D26C2">
      <w:rPr>
        <w:rFonts w:ascii="Verdana" w:hAnsi="Verdana"/>
        <w:sz w:val="16"/>
        <w:szCs w:val="16"/>
      </w:rPr>
      <w:t xml:space="preserve">DCP </w:t>
    </w:r>
    <w:r w:rsidR="00D210D6">
      <w:rPr>
        <w:rFonts w:ascii="Verdana" w:hAnsi="Verdana"/>
        <w:sz w:val="16"/>
        <w:szCs w:val="16"/>
      </w:rPr>
      <w:t>2</w:t>
    </w:r>
    <w:r w:rsidR="00F77AED">
      <w:rPr>
        <w:rFonts w:ascii="Verdana" w:hAnsi="Verdana"/>
        <w:sz w:val="16"/>
        <w:szCs w:val="16"/>
      </w:rPr>
      <w:t>4</w:t>
    </w:r>
    <w:r w:rsidR="00D210D6">
      <w:rPr>
        <w:rFonts w:ascii="Verdana" w:hAnsi="Verdana"/>
        <w:sz w:val="16"/>
        <w:szCs w:val="16"/>
      </w:rPr>
      <w:t>0</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016076EC"/>
    <w:multiLevelType w:val="multilevel"/>
    <w:tmpl w:val="252C62AC"/>
    <w:lvl w:ilvl="0">
      <w:start w:val="3"/>
      <w:numFmt w:val="decimal"/>
      <w:lvlText w:val="%1"/>
      <w:lvlJc w:val="left"/>
      <w:pPr>
        <w:ind w:left="360" w:hanging="360"/>
      </w:pPr>
      <w:rPr>
        <w:rFonts w:cs="Times New Roman" w:hint="default"/>
      </w:rPr>
    </w:lvl>
    <w:lvl w:ilvl="1">
      <w:start w:val="1"/>
      <w:numFmt w:val="bullet"/>
      <w:lvlText w:val=""/>
      <w:lvlJc w:val="left"/>
      <w:pPr>
        <w:ind w:left="720" w:hanging="720"/>
      </w:pPr>
      <w:rPr>
        <w:rFonts w:ascii="Symbol" w:hAnsi="Symbol"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6230C12"/>
    <w:multiLevelType w:val="multilevel"/>
    <w:tmpl w:val="4000B34A"/>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rPr>
    </w:lvl>
    <w:lvl w:ilvl="2">
      <w:start w:val="1"/>
      <w:numFmt w:val="decimal"/>
      <w:lvlText w:val="%3."/>
      <w:lvlJc w:val="left"/>
      <w:pPr>
        <w:tabs>
          <w:tab w:val="num" w:pos="720"/>
        </w:tabs>
        <w:ind w:left="720" w:hanging="720"/>
      </w:pPr>
      <w:rPr>
        <w:rFonts w:ascii="Calibri" w:hAnsi="Calibri" w:hint="default"/>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89B5530"/>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46E30"/>
    <w:multiLevelType w:val="multilevel"/>
    <w:tmpl w:val="766A4F9E"/>
    <w:lvl w:ilvl="0">
      <w:start w:val="1"/>
      <w:numFmt w:val="decimal"/>
      <w:lvlText w:val="%1"/>
      <w:lvlJc w:val="left"/>
      <w:pPr>
        <w:tabs>
          <w:tab w:val="num" w:pos="567"/>
        </w:tabs>
        <w:ind w:left="567" w:hanging="567"/>
      </w:pPr>
      <w:rPr>
        <w:rFonts w:ascii="Calibri" w:hAnsi="Calibri" w:cs="Times New Roman" w:hint="default"/>
        <w:sz w:val="24"/>
      </w:rPr>
    </w:lvl>
    <w:lvl w:ilvl="1">
      <w:start w:val="1"/>
      <w:numFmt w:val="decimal"/>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5">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cs="Times New Roman" w:hint="default"/>
        <w:sz w:val="24"/>
      </w:rPr>
    </w:lvl>
    <w:lvl w:ilvl="1">
      <w:start w:val="1"/>
      <w:numFmt w:val="decimal"/>
      <w:pStyle w:val="GSBodyParawithnumb"/>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6">
    <w:nsid w:val="17350920"/>
    <w:multiLevelType w:val="multilevel"/>
    <w:tmpl w:val="6C846A30"/>
    <w:styleLink w:val="GSNumList"/>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nsid w:val="1B3D1906"/>
    <w:multiLevelType w:val="hybridMultilevel"/>
    <w:tmpl w:val="85E6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E03467"/>
    <w:multiLevelType w:val="hybridMultilevel"/>
    <w:tmpl w:val="22E40B1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27FA4B45"/>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53BAE"/>
    <w:multiLevelType w:val="multilevel"/>
    <w:tmpl w:val="8F227D00"/>
    <w:lvl w:ilvl="0">
      <w:start w:val="1"/>
      <w:numFmt w:val="lowerLetter"/>
      <w:pStyle w:val="DCUSATableTexta"/>
      <w:lvlText w:val="(%1)"/>
      <w:lvlJc w:val="left"/>
      <w:pPr>
        <w:ind w:left="357" w:hanging="357"/>
      </w:pPr>
      <w:rPr>
        <w:rFonts w:hint="default"/>
        <w:b w:val="0"/>
      </w:rPr>
    </w:lvl>
    <w:lvl w:ilvl="1">
      <w:start w:val="1"/>
      <w:numFmt w:val="bullet"/>
      <w:pStyle w:val="DCUSATableTextbulletpt"/>
      <w:lvlText w:val=""/>
      <w:lvlJc w:val="left"/>
      <w:pPr>
        <w:ind w:left="357" w:hanging="357"/>
      </w:pPr>
      <w:rPr>
        <w:rFonts w:ascii="Symbol" w:hAnsi="Symbol"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nsid w:val="3BC35D1A"/>
    <w:multiLevelType w:val="hybridMultilevel"/>
    <w:tmpl w:val="D1A4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250918"/>
    <w:multiLevelType w:val="multilevel"/>
    <w:tmpl w:val="05D4D82E"/>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44D90A53"/>
    <w:multiLevelType w:val="hybridMultilevel"/>
    <w:tmpl w:val="18945526"/>
    <w:lvl w:ilvl="0" w:tplc="19E23622">
      <w:start w:val="1"/>
      <w:numFmt w:val="decimal"/>
      <w:lvlText w:val="%1."/>
      <w:lvlJc w:val="left"/>
      <w:pPr>
        <w:ind w:left="751" w:hanging="360"/>
      </w:pPr>
      <w:rPr>
        <w:rFonts w:asciiTheme="minorHAnsi" w:hAnsiTheme="minorHAnsi"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333AC0"/>
    <w:multiLevelType w:val="multilevel"/>
    <w:tmpl w:val="1E2AAA8E"/>
    <w:lvl w:ilvl="0">
      <w:start w:val="1"/>
      <w:numFmt w:val="decimal"/>
      <w:lvlText w:val="%1"/>
      <w:lvlJc w:val="left"/>
      <w:pPr>
        <w:tabs>
          <w:tab w:val="num" w:pos="432"/>
        </w:tabs>
        <w:ind w:left="432" w:hanging="432"/>
      </w:pPr>
      <w:rPr>
        <w:rFonts w:cs="Times New Roman"/>
        <w:b/>
        <w:sz w:val="20"/>
        <w:szCs w:val="20"/>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4D27278D"/>
    <w:multiLevelType w:val="multilevel"/>
    <w:tmpl w:val="0FB62910"/>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color w:val="auto"/>
        <w:spacing w:val="0"/>
        <w:w w:val="100"/>
        <w:kern w:val="0"/>
        <w:position w:val="0"/>
        <w:sz w:val="20"/>
        <w:u w:val="none"/>
        <w:effect w:val="none"/>
      </w:rPr>
    </w:lvl>
    <w:lvl w:ilvl="2">
      <w:start w:val="1"/>
      <w:numFmt w:val="decimal"/>
      <w:lvlText w:val="%3."/>
      <w:lvlJc w:val="left"/>
      <w:pPr>
        <w:tabs>
          <w:tab w:val="num" w:pos="720"/>
        </w:tabs>
        <w:ind w:left="720" w:hanging="720"/>
      </w:pPr>
      <w:rPr>
        <w:rFonts w:ascii="Times New Roman" w:hAnsi="Times New Roman" w:cs="Times New Roman" w:hint="default"/>
        <w:b w:val="0"/>
        <w:i w:val="0"/>
        <w:vanish w:val="0"/>
        <w:sz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8C25A0"/>
    <w:multiLevelType w:val="hybridMultilevel"/>
    <w:tmpl w:val="510C8D56"/>
    <w:lvl w:ilvl="0" w:tplc="453C7188">
      <w:start w:val="1"/>
      <w:numFmt w:val="decimal"/>
      <w:lvlText w:val="%1."/>
      <w:lvlJc w:val="left"/>
      <w:pPr>
        <w:ind w:left="1287" w:hanging="360"/>
      </w:pPr>
      <w:rPr>
        <w:rFonts w:ascii="Times New Roman" w:hAnsi="Times New Roman" w:cs="Times New Roman" w:hint="default"/>
        <w:b w:val="0"/>
        <w:i w:val="0"/>
        <w:vanish w:val="0"/>
        <w:sz w:val="24"/>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8">
    <w:nsid w:val="575D559E"/>
    <w:multiLevelType w:val="multilevel"/>
    <w:tmpl w:val="002E5EC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D5A1D84"/>
    <w:multiLevelType w:val="hybridMultilevel"/>
    <w:tmpl w:val="6FD6F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21">
    <w:nsid w:val="6A4E7EAE"/>
    <w:multiLevelType w:val="multilevel"/>
    <w:tmpl w:val="1FD46CD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asciiTheme="minorHAnsi" w:hAnsiTheme="minorHAnsi"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D226F00"/>
    <w:multiLevelType w:val="hybridMultilevel"/>
    <w:tmpl w:val="BA48F046"/>
    <w:lvl w:ilvl="0" w:tplc="8AE635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0C44F8"/>
    <w:multiLevelType w:val="hybridMultilevel"/>
    <w:tmpl w:val="312E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4"/>
  </w:num>
  <w:num w:numId="4">
    <w:abstractNumId w:val="20"/>
  </w:num>
  <w:num w:numId="5">
    <w:abstractNumId w:val="16"/>
  </w:num>
  <w:num w:numId="6">
    <w:abstractNumId w:val="19"/>
  </w:num>
  <w:num w:numId="7">
    <w:abstractNumId w:val="21"/>
  </w:num>
  <w:num w:numId="8">
    <w:abstractNumId w:val="4"/>
  </w:num>
  <w:num w:numId="9">
    <w:abstractNumId w:val="5"/>
  </w:num>
  <w:num w:numId="10">
    <w:abstractNumId w:val="8"/>
  </w:num>
  <w:num w:numId="11">
    <w:abstractNumId w:val="17"/>
  </w:num>
  <w:num w:numId="12">
    <w:abstractNumId w:val="15"/>
  </w:num>
  <w:num w:numId="13">
    <w:abstractNumId w:val="11"/>
  </w:num>
  <w:num w:numId="14">
    <w:abstractNumId w:val="23"/>
  </w:num>
  <w:num w:numId="15">
    <w:abstractNumId w:val="7"/>
  </w:num>
  <w:num w:numId="16">
    <w:abstractNumId w:val="9"/>
  </w:num>
  <w:num w:numId="17">
    <w:abstractNumId w:val="22"/>
  </w:num>
  <w:num w:numId="18">
    <w:abstractNumId w:val="13"/>
  </w:num>
  <w:num w:numId="19">
    <w:abstractNumId w:val="3"/>
  </w:num>
  <w:num w:numId="20">
    <w:abstractNumId w:val="12"/>
  </w:num>
  <w:num w:numId="21">
    <w:abstractNumId w:val="6"/>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EB5"/>
    <w:rsid w:val="0000122A"/>
    <w:rsid w:val="0000238B"/>
    <w:rsid w:val="00002C38"/>
    <w:rsid w:val="00002D4B"/>
    <w:rsid w:val="00003806"/>
    <w:rsid w:val="00003D34"/>
    <w:rsid w:val="0000421C"/>
    <w:rsid w:val="000046FB"/>
    <w:rsid w:val="0000606B"/>
    <w:rsid w:val="00006113"/>
    <w:rsid w:val="00006E06"/>
    <w:rsid w:val="000076FC"/>
    <w:rsid w:val="00007AD7"/>
    <w:rsid w:val="00010A51"/>
    <w:rsid w:val="000114A5"/>
    <w:rsid w:val="00011DDD"/>
    <w:rsid w:val="0001483C"/>
    <w:rsid w:val="00015B39"/>
    <w:rsid w:val="00015E2C"/>
    <w:rsid w:val="00016053"/>
    <w:rsid w:val="00016A22"/>
    <w:rsid w:val="00016E5C"/>
    <w:rsid w:val="00016ECB"/>
    <w:rsid w:val="0002057D"/>
    <w:rsid w:val="00020A4E"/>
    <w:rsid w:val="00021891"/>
    <w:rsid w:val="00021E03"/>
    <w:rsid w:val="000226BD"/>
    <w:rsid w:val="000244AC"/>
    <w:rsid w:val="00025B24"/>
    <w:rsid w:val="00030B15"/>
    <w:rsid w:val="00030C70"/>
    <w:rsid w:val="000325CB"/>
    <w:rsid w:val="00032705"/>
    <w:rsid w:val="00032DBA"/>
    <w:rsid w:val="00033919"/>
    <w:rsid w:val="00033AB7"/>
    <w:rsid w:val="0003441E"/>
    <w:rsid w:val="00034F41"/>
    <w:rsid w:val="00035797"/>
    <w:rsid w:val="00035A07"/>
    <w:rsid w:val="0003615B"/>
    <w:rsid w:val="00037720"/>
    <w:rsid w:val="0003774D"/>
    <w:rsid w:val="000402DF"/>
    <w:rsid w:val="00041435"/>
    <w:rsid w:val="00041510"/>
    <w:rsid w:val="0004213C"/>
    <w:rsid w:val="00043256"/>
    <w:rsid w:val="00043457"/>
    <w:rsid w:val="000434ED"/>
    <w:rsid w:val="000442F0"/>
    <w:rsid w:val="000452CD"/>
    <w:rsid w:val="0004565D"/>
    <w:rsid w:val="000458B8"/>
    <w:rsid w:val="00045F1C"/>
    <w:rsid w:val="000463C4"/>
    <w:rsid w:val="0004654A"/>
    <w:rsid w:val="00046E76"/>
    <w:rsid w:val="00047450"/>
    <w:rsid w:val="00047A50"/>
    <w:rsid w:val="00047BF5"/>
    <w:rsid w:val="00050019"/>
    <w:rsid w:val="000512B2"/>
    <w:rsid w:val="00051BF9"/>
    <w:rsid w:val="00051C9B"/>
    <w:rsid w:val="00052461"/>
    <w:rsid w:val="00052ABA"/>
    <w:rsid w:val="00052B0F"/>
    <w:rsid w:val="00052FE1"/>
    <w:rsid w:val="00055A21"/>
    <w:rsid w:val="00057546"/>
    <w:rsid w:val="00057986"/>
    <w:rsid w:val="00057AA3"/>
    <w:rsid w:val="00057C02"/>
    <w:rsid w:val="00060D57"/>
    <w:rsid w:val="00062E05"/>
    <w:rsid w:val="000631AB"/>
    <w:rsid w:val="00064070"/>
    <w:rsid w:val="00065571"/>
    <w:rsid w:val="00066BED"/>
    <w:rsid w:val="0006721C"/>
    <w:rsid w:val="000673AA"/>
    <w:rsid w:val="0006750B"/>
    <w:rsid w:val="00067E59"/>
    <w:rsid w:val="00070763"/>
    <w:rsid w:val="000719B7"/>
    <w:rsid w:val="00074085"/>
    <w:rsid w:val="00074D6B"/>
    <w:rsid w:val="00074F1C"/>
    <w:rsid w:val="0007515B"/>
    <w:rsid w:val="00075B03"/>
    <w:rsid w:val="000766C9"/>
    <w:rsid w:val="000769B2"/>
    <w:rsid w:val="00077325"/>
    <w:rsid w:val="00077334"/>
    <w:rsid w:val="00077503"/>
    <w:rsid w:val="00077657"/>
    <w:rsid w:val="000819CE"/>
    <w:rsid w:val="0008486C"/>
    <w:rsid w:val="000852FC"/>
    <w:rsid w:val="00085602"/>
    <w:rsid w:val="00085643"/>
    <w:rsid w:val="00086A69"/>
    <w:rsid w:val="00087BB7"/>
    <w:rsid w:val="00090753"/>
    <w:rsid w:val="00090CD7"/>
    <w:rsid w:val="00090F88"/>
    <w:rsid w:val="00090FE5"/>
    <w:rsid w:val="00091A6E"/>
    <w:rsid w:val="0009279F"/>
    <w:rsid w:val="00092C25"/>
    <w:rsid w:val="000931CB"/>
    <w:rsid w:val="0009364B"/>
    <w:rsid w:val="00094445"/>
    <w:rsid w:val="00094523"/>
    <w:rsid w:val="000946A4"/>
    <w:rsid w:val="0009498F"/>
    <w:rsid w:val="00094A66"/>
    <w:rsid w:val="00095A2E"/>
    <w:rsid w:val="00095B4D"/>
    <w:rsid w:val="00095E4B"/>
    <w:rsid w:val="00096059"/>
    <w:rsid w:val="00096987"/>
    <w:rsid w:val="000A13F4"/>
    <w:rsid w:val="000A424F"/>
    <w:rsid w:val="000A4465"/>
    <w:rsid w:val="000A4DA6"/>
    <w:rsid w:val="000A5340"/>
    <w:rsid w:val="000A5464"/>
    <w:rsid w:val="000A6CD4"/>
    <w:rsid w:val="000A725A"/>
    <w:rsid w:val="000A740B"/>
    <w:rsid w:val="000A763A"/>
    <w:rsid w:val="000B1253"/>
    <w:rsid w:val="000B1307"/>
    <w:rsid w:val="000B1872"/>
    <w:rsid w:val="000B1ED1"/>
    <w:rsid w:val="000B215E"/>
    <w:rsid w:val="000B2BEC"/>
    <w:rsid w:val="000B3029"/>
    <w:rsid w:val="000B3041"/>
    <w:rsid w:val="000B36F0"/>
    <w:rsid w:val="000B5346"/>
    <w:rsid w:val="000B55A7"/>
    <w:rsid w:val="000B5EC7"/>
    <w:rsid w:val="000B5FD3"/>
    <w:rsid w:val="000B62C2"/>
    <w:rsid w:val="000B6478"/>
    <w:rsid w:val="000C0176"/>
    <w:rsid w:val="000C0605"/>
    <w:rsid w:val="000C0CB2"/>
    <w:rsid w:val="000C1A46"/>
    <w:rsid w:val="000C1F3F"/>
    <w:rsid w:val="000C29F8"/>
    <w:rsid w:val="000C2D55"/>
    <w:rsid w:val="000C2F16"/>
    <w:rsid w:val="000C3D4D"/>
    <w:rsid w:val="000C4A56"/>
    <w:rsid w:val="000C617B"/>
    <w:rsid w:val="000C64A7"/>
    <w:rsid w:val="000C6EB0"/>
    <w:rsid w:val="000C7616"/>
    <w:rsid w:val="000C777D"/>
    <w:rsid w:val="000C7891"/>
    <w:rsid w:val="000C7DE7"/>
    <w:rsid w:val="000C7E72"/>
    <w:rsid w:val="000C7F94"/>
    <w:rsid w:val="000D0909"/>
    <w:rsid w:val="000D0AD5"/>
    <w:rsid w:val="000D1051"/>
    <w:rsid w:val="000D1B8C"/>
    <w:rsid w:val="000D259C"/>
    <w:rsid w:val="000D2F06"/>
    <w:rsid w:val="000D3975"/>
    <w:rsid w:val="000D460E"/>
    <w:rsid w:val="000D4F84"/>
    <w:rsid w:val="000D776F"/>
    <w:rsid w:val="000E0234"/>
    <w:rsid w:val="000E1065"/>
    <w:rsid w:val="000E1164"/>
    <w:rsid w:val="000E16C4"/>
    <w:rsid w:val="000E1AB1"/>
    <w:rsid w:val="000E1ED0"/>
    <w:rsid w:val="000E2169"/>
    <w:rsid w:val="000E28B9"/>
    <w:rsid w:val="000E4441"/>
    <w:rsid w:val="000E4A5D"/>
    <w:rsid w:val="000E4AFB"/>
    <w:rsid w:val="000E6582"/>
    <w:rsid w:val="000F03C7"/>
    <w:rsid w:val="000F0403"/>
    <w:rsid w:val="000F3C38"/>
    <w:rsid w:val="000F3F2F"/>
    <w:rsid w:val="000F4541"/>
    <w:rsid w:val="000F460E"/>
    <w:rsid w:val="000F465A"/>
    <w:rsid w:val="000F4B61"/>
    <w:rsid w:val="000F50E1"/>
    <w:rsid w:val="000F53C0"/>
    <w:rsid w:val="000F59A3"/>
    <w:rsid w:val="000F6908"/>
    <w:rsid w:val="000F6DB8"/>
    <w:rsid w:val="000F754D"/>
    <w:rsid w:val="000F7959"/>
    <w:rsid w:val="00100649"/>
    <w:rsid w:val="0010083B"/>
    <w:rsid w:val="00100E0C"/>
    <w:rsid w:val="00101045"/>
    <w:rsid w:val="001035BE"/>
    <w:rsid w:val="0010370C"/>
    <w:rsid w:val="0010440D"/>
    <w:rsid w:val="0010544B"/>
    <w:rsid w:val="00105C9F"/>
    <w:rsid w:val="00106555"/>
    <w:rsid w:val="00106663"/>
    <w:rsid w:val="00106A4D"/>
    <w:rsid w:val="0010745E"/>
    <w:rsid w:val="0011015C"/>
    <w:rsid w:val="00110F31"/>
    <w:rsid w:val="001121E7"/>
    <w:rsid w:val="0011229A"/>
    <w:rsid w:val="001122EE"/>
    <w:rsid w:val="001141AB"/>
    <w:rsid w:val="001142DE"/>
    <w:rsid w:val="001142E1"/>
    <w:rsid w:val="00114315"/>
    <w:rsid w:val="00114EDD"/>
    <w:rsid w:val="00115BFB"/>
    <w:rsid w:val="00115CAB"/>
    <w:rsid w:val="001173C3"/>
    <w:rsid w:val="00120408"/>
    <w:rsid w:val="00120B60"/>
    <w:rsid w:val="00120DB4"/>
    <w:rsid w:val="00121111"/>
    <w:rsid w:val="00121582"/>
    <w:rsid w:val="00123AB8"/>
    <w:rsid w:val="00124EA6"/>
    <w:rsid w:val="00126360"/>
    <w:rsid w:val="001278AC"/>
    <w:rsid w:val="001302D8"/>
    <w:rsid w:val="0013198C"/>
    <w:rsid w:val="00131A84"/>
    <w:rsid w:val="00133025"/>
    <w:rsid w:val="001331A5"/>
    <w:rsid w:val="00134FE5"/>
    <w:rsid w:val="00141471"/>
    <w:rsid w:val="0014182E"/>
    <w:rsid w:val="00141BBB"/>
    <w:rsid w:val="0014227F"/>
    <w:rsid w:val="00143794"/>
    <w:rsid w:val="001448C0"/>
    <w:rsid w:val="00150B07"/>
    <w:rsid w:val="00153D42"/>
    <w:rsid w:val="001542D8"/>
    <w:rsid w:val="001562F2"/>
    <w:rsid w:val="0015687E"/>
    <w:rsid w:val="001603A6"/>
    <w:rsid w:val="00160541"/>
    <w:rsid w:val="00162540"/>
    <w:rsid w:val="00162573"/>
    <w:rsid w:val="001628BB"/>
    <w:rsid w:val="001642E2"/>
    <w:rsid w:val="0016469C"/>
    <w:rsid w:val="00164F2E"/>
    <w:rsid w:val="00165484"/>
    <w:rsid w:val="00165C23"/>
    <w:rsid w:val="00165D44"/>
    <w:rsid w:val="00165EDE"/>
    <w:rsid w:val="001666C3"/>
    <w:rsid w:val="0016716D"/>
    <w:rsid w:val="00167B25"/>
    <w:rsid w:val="00170F5B"/>
    <w:rsid w:val="0017122A"/>
    <w:rsid w:val="0017193F"/>
    <w:rsid w:val="00171DB4"/>
    <w:rsid w:val="001727B9"/>
    <w:rsid w:val="00172B80"/>
    <w:rsid w:val="00174114"/>
    <w:rsid w:val="001742BD"/>
    <w:rsid w:val="00174757"/>
    <w:rsid w:val="00175C50"/>
    <w:rsid w:val="00176273"/>
    <w:rsid w:val="00177C08"/>
    <w:rsid w:val="00180BDD"/>
    <w:rsid w:val="00181353"/>
    <w:rsid w:val="00182170"/>
    <w:rsid w:val="00182A8A"/>
    <w:rsid w:val="00184BB5"/>
    <w:rsid w:val="00185503"/>
    <w:rsid w:val="00186A02"/>
    <w:rsid w:val="001877D1"/>
    <w:rsid w:val="001904D5"/>
    <w:rsid w:val="00190AE8"/>
    <w:rsid w:val="00190F09"/>
    <w:rsid w:val="001924CB"/>
    <w:rsid w:val="00192A90"/>
    <w:rsid w:val="00194CB7"/>
    <w:rsid w:val="0019619B"/>
    <w:rsid w:val="0019772B"/>
    <w:rsid w:val="001A0132"/>
    <w:rsid w:val="001A052C"/>
    <w:rsid w:val="001A132B"/>
    <w:rsid w:val="001A1377"/>
    <w:rsid w:val="001A140F"/>
    <w:rsid w:val="001A1DC1"/>
    <w:rsid w:val="001A271E"/>
    <w:rsid w:val="001A4116"/>
    <w:rsid w:val="001A4582"/>
    <w:rsid w:val="001A4C25"/>
    <w:rsid w:val="001A4C57"/>
    <w:rsid w:val="001A6DF4"/>
    <w:rsid w:val="001A75E0"/>
    <w:rsid w:val="001B0469"/>
    <w:rsid w:val="001B1008"/>
    <w:rsid w:val="001B19B9"/>
    <w:rsid w:val="001B2C55"/>
    <w:rsid w:val="001B37C9"/>
    <w:rsid w:val="001B3FD7"/>
    <w:rsid w:val="001B3FEC"/>
    <w:rsid w:val="001B4A4B"/>
    <w:rsid w:val="001B4ECB"/>
    <w:rsid w:val="001B55AA"/>
    <w:rsid w:val="001B5C80"/>
    <w:rsid w:val="001B6D00"/>
    <w:rsid w:val="001B6E10"/>
    <w:rsid w:val="001B7665"/>
    <w:rsid w:val="001B7821"/>
    <w:rsid w:val="001B7A73"/>
    <w:rsid w:val="001B7EA9"/>
    <w:rsid w:val="001C0A82"/>
    <w:rsid w:val="001C2C0D"/>
    <w:rsid w:val="001C39C7"/>
    <w:rsid w:val="001C48F1"/>
    <w:rsid w:val="001C4BC7"/>
    <w:rsid w:val="001C53FC"/>
    <w:rsid w:val="001C7326"/>
    <w:rsid w:val="001C7F91"/>
    <w:rsid w:val="001D07F2"/>
    <w:rsid w:val="001D152B"/>
    <w:rsid w:val="001D1E76"/>
    <w:rsid w:val="001D2398"/>
    <w:rsid w:val="001D2D17"/>
    <w:rsid w:val="001D5A4A"/>
    <w:rsid w:val="001D6ADA"/>
    <w:rsid w:val="001D7BAA"/>
    <w:rsid w:val="001D7EBD"/>
    <w:rsid w:val="001E00CF"/>
    <w:rsid w:val="001E08C3"/>
    <w:rsid w:val="001E0A86"/>
    <w:rsid w:val="001E0B25"/>
    <w:rsid w:val="001E0C9E"/>
    <w:rsid w:val="001E1AB3"/>
    <w:rsid w:val="001E1D36"/>
    <w:rsid w:val="001E1F23"/>
    <w:rsid w:val="001E33D7"/>
    <w:rsid w:val="001E4148"/>
    <w:rsid w:val="001E47CE"/>
    <w:rsid w:val="001E47D4"/>
    <w:rsid w:val="001E71F8"/>
    <w:rsid w:val="001F1E9E"/>
    <w:rsid w:val="001F231D"/>
    <w:rsid w:val="001F3CB1"/>
    <w:rsid w:val="001F513B"/>
    <w:rsid w:val="001F59FD"/>
    <w:rsid w:val="001F73B3"/>
    <w:rsid w:val="001F74D7"/>
    <w:rsid w:val="001F7E57"/>
    <w:rsid w:val="00200109"/>
    <w:rsid w:val="002004A1"/>
    <w:rsid w:val="00201097"/>
    <w:rsid w:val="002012FA"/>
    <w:rsid w:val="00201EEF"/>
    <w:rsid w:val="00204AA8"/>
    <w:rsid w:val="00205B6A"/>
    <w:rsid w:val="00205DC2"/>
    <w:rsid w:val="00206480"/>
    <w:rsid w:val="00207E04"/>
    <w:rsid w:val="00207F0A"/>
    <w:rsid w:val="00210E92"/>
    <w:rsid w:val="002117E4"/>
    <w:rsid w:val="00212800"/>
    <w:rsid w:val="00212E0B"/>
    <w:rsid w:val="002132F5"/>
    <w:rsid w:val="00213F81"/>
    <w:rsid w:val="00214286"/>
    <w:rsid w:val="00214C0C"/>
    <w:rsid w:val="0021538B"/>
    <w:rsid w:val="002157DB"/>
    <w:rsid w:val="0021586E"/>
    <w:rsid w:val="00217F7C"/>
    <w:rsid w:val="00220A9C"/>
    <w:rsid w:val="002216D2"/>
    <w:rsid w:val="00221EC8"/>
    <w:rsid w:val="0022255B"/>
    <w:rsid w:val="00222E51"/>
    <w:rsid w:val="00222F77"/>
    <w:rsid w:val="00223FDD"/>
    <w:rsid w:val="002242B8"/>
    <w:rsid w:val="00224BF1"/>
    <w:rsid w:val="00224C39"/>
    <w:rsid w:val="00225BED"/>
    <w:rsid w:val="00225D05"/>
    <w:rsid w:val="0022732D"/>
    <w:rsid w:val="0023042C"/>
    <w:rsid w:val="00230FE6"/>
    <w:rsid w:val="00231774"/>
    <w:rsid w:val="00233483"/>
    <w:rsid w:val="002336C4"/>
    <w:rsid w:val="00234AD0"/>
    <w:rsid w:val="00236F6A"/>
    <w:rsid w:val="00237994"/>
    <w:rsid w:val="0024358D"/>
    <w:rsid w:val="002437E5"/>
    <w:rsid w:val="0024385F"/>
    <w:rsid w:val="002450D0"/>
    <w:rsid w:val="002451F3"/>
    <w:rsid w:val="0024591A"/>
    <w:rsid w:val="00246182"/>
    <w:rsid w:val="002467AF"/>
    <w:rsid w:val="00246E33"/>
    <w:rsid w:val="0025044C"/>
    <w:rsid w:val="0025074F"/>
    <w:rsid w:val="002515BF"/>
    <w:rsid w:val="00253BE8"/>
    <w:rsid w:val="0025467E"/>
    <w:rsid w:val="00255709"/>
    <w:rsid w:val="00255899"/>
    <w:rsid w:val="0025600F"/>
    <w:rsid w:val="002562FD"/>
    <w:rsid w:val="0025659D"/>
    <w:rsid w:val="00261AC0"/>
    <w:rsid w:val="002624A9"/>
    <w:rsid w:val="002632E0"/>
    <w:rsid w:val="002633A7"/>
    <w:rsid w:val="002637CB"/>
    <w:rsid w:val="0026515D"/>
    <w:rsid w:val="00265354"/>
    <w:rsid w:val="002670A8"/>
    <w:rsid w:val="00267A54"/>
    <w:rsid w:val="00270591"/>
    <w:rsid w:val="00270B31"/>
    <w:rsid w:val="0027142C"/>
    <w:rsid w:val="0027167B"/>
    <w:rsid w:val="0027199C"/>
    <w:rsid w:val="00272AE0"/>
    <w:rsid w:val="00272FDD"/>
    <w:rsid w:val="00274377"/>
    <w:rsid w:val="00274F52"/>
    <w:rsid w:val="00276430"/>
    <w:rsid w:val="00283BD7"/>
    <w:rsid w:val="002843BE"/>
    <w:rsid w:val="00285648"/>
    <w:rsid w:val="00285BDD"/>
    <w:rsid w:val="00285FB5"/>
    <w:rsid w:val="00286AE9"/>
    <w:rsid w:val="00287652"/>
    <w:rsid w:val="002913EE"/>
    <w:rsid w:val="0029156C"/>
    <w:rsid w:val="00291BA1"/>
    <w:rsid w:val="00291DAE"/>
    <w:rsid w:val="00292ADF"/>
    <w:rsid w:val="0029319D"/>
    <w:rsid w:val="00294099"/>
    <w:rsid w:val="002942BE"/>
    <w:rsid w:val="00295416"/>
    <w:rsid w:val="0029559B"/>
    <w:rsid w:val="00295B64"/>
    <w:rsid w:val="00295CC9"/>
    <w:rsid w:val="002964F6"/>
    <w:rsid w:val="0029715F"/>
    <w:rsid w:val="002A13AC"/>
    <w:rsid w:val="002A1A5B"/>
    <w:rsid w:val="002A37FC"/>
    <w:rsid w:val="002A450E"/>
    <w:rsid w:val="002A6C4A"/>
    <w:rsid w:val="002B045C"/>
    <w:rsid w:val="002B0A1D"/>
    <w:rsid w:val="002B19E1"/>
    <w:rsid w:val="002B22C1"/>
    <w:rsid w:val="002B4337"/>
    <w:rsid w:val="002B47F3"/>
    <w:rsid w:val="002B54EE"/>
    <w:rsid w:val="002B6135"/>
    <w:rsid w:val="002B63B8"/>
    <w:rsid w:val="002B6961"/>
    <w:rsid w:val="002C134C"/>
    <w:rsid w:val="002C1747"/>
    <w:rsid w:val="002C21AA"/>
    <w:rsid w:val="002C3728"/>
    <w:rsid w:val="002C38F5"/>
    <w:rsid w:val="002C4241"/>
    <w:rsid w:val="002C4976"/>
    <w:rsid w:val="002C5E92"/>
    <w:rsid w:val="002C65D3"/>
    <w:rsid w:val="002C691B"/>
    <w:rsid w:val="002C6CA3"/>
    <w:rsid w:val="002C6F74"/>
    <w:rsid w:val="002C7EB1"/>
    <w:rsid w:val="002D0A4E"/>
    <w:rsid w:val="002D0D4E"/>
    <w:rsid w:val="002D171A"/>
    <w:rsid w:val="002D184C"/>
    <w:rsid w:val="002D2644"/>
    <w:rsid w:val="002D2BBA"/>
    <w:rsid w:val="002D2FFA"/>
    <w:rsid w:val="002D38FE"/>
    <w:rsid w:val="002D45B3"/>
    <w:rsid w:val="002D5DF6"/>
    <w:rsid w:val="002E1A32"/>
    <w:rsid w:val="002E20C1"/>
    <w:rsid w:val="002E2C99"/>
    <w:rsid w:val="002E38A8"/>
    <w:rsid w:val="002E5EC3"/>
    <w:rsid w:val="002F1A25"/>
    <w:rsid w:val="002F201D"/>
    <w:rsid w:val="002F2E46"/>
    <w:rsid w:val="002F30E6"/>
    <w:rsid w:val="002F4182"/>
    <w:rsid w:val="002F4756"/>
    <w:rsid w:val="002F4FD9"/>
    <w:rsid w:val="002F5310"/>
    <w:rsid w:val="002F60C8"/>
    <w:rsid w:val="002F6F17"/>
    <w:rsid w:val="002F709C"/>
    <w:rsid w:val="002F70E1"/>
    <w:rsid w:val="002F7164"/>
    <w:rsid w:val="002F78B1"/>
    <w:rsid w:val="003012A0"/>
    <w:rsid w:val="00301958"/>
    <w:rsid w:val="00301D83"/>
    <w:rsid w:val="00302D84"/>
    <w:rsid w:val="00304B1C"/>
    <w:rsid w:val="00305283"/>
    <w:rsid w:val="003054FE"/>
    <w:rsid w:val="003058A9"/>
    <w:rsid w:val="00305C0A"/>
    <w:rsid w:val="00305D45"/>
    <w:rsid w:val="003064B8"/>
    <w:rsid w:val="003071B4"/>
    <w:rsid w:val="00307DBD"/>
    <w:rsid w:val="0031055F"/>
    <w:rsid w:val="003106F0"/>
    <w:rsid w:val="003116CF"/>
    <w:rsid w:val="003118E9"/>
    <w:rsid w:val="00312123"/>
    <w:rsid w:val="003131CE"/>
    <w:rsid w:val="00313B2C"/>
    <w:rsid w:val="003140D7"/>
    <w:rsid w:val="00316C1B"/>
    <w:rsid w:val="00316F55"/>
    <w:rsid w:val="00317079"/>
    <w:rsid w:val="00317E91"/>
    <w:rsid w:val="00320011"/>
    <w:rsid w:val="00322159"/>
    <w:rsid w:val="00323688"/>
    <w:rsid w:val="00323F29"/>
    <w:rsid w:val="00323F3B"/>
    <w:rsid w:val="00323FAD"/>
    <w:rsid w:val="0032408B"/>
    <w:rsid w:val="0032499F"/>
    <w:rsid w:val="003250BE"/>
    <w:rsid w:val="0032547B"/>
    <w:rsid w:val="00325751"/>
    <w:rsid w:val="003257DB"/>
    <w:rsid w:val="00325A3E"/>
    <w:rsid w:val="0032670F"/>
    <w:rsid w:val="00326C53"/>
    <w:rsid w:val="00327354"/>
    <w:rsid w:val="00327962"/>
    <w:rsid w:val="00330FCD"/>
    <w:rsid w:val="003310E7"/>
    <w:rsid w:val="003313D0"/>
    <w:rsid w:val="00331420"/>
    <w:rsid w:val="00331CA8"/>
    <w:rsid w:val="003320A9"/>
    <w:rsid w:val="0033234D"/>
    <w:rsid w:val="00333FE9"/>
    <w:rsid w:val="0033786C"/>
    <w:rsid w:val="00337C17"/>
    <w:rsid w:val="00340853"/>
    <w:rsid w:val="00341A0E"/>
    <w:rsid w:val="00342793"/>
    <w:rsid w:val="00342B85"/>
    <w:rsid w:val="003432B5"/>
    <w:rsid w:val="00343394"/>
    <w:rsid w:val="00343FC6"/>
    <w:rsid w:val="003469A9"/>
    <w:rsid w:val="0034733A"/>
    <w:rsid w:val="00347436"/>
    <w:rsid w:val="0034744B"/>
    <w:rsid w:val="00350418"/>
    <w:rsid w:val="00350EB8"/>
    <w:rsid w:val="00353B27"/>
    <w:rsid w:val="00355B69"/>
    <w:rsid w:val="00355D8A"/>
    <w:rsid w:val="003564F4"/>
    <w:rsid w:val="0035672E"/>
    <w:rsid w:val="00356ECD"/>
    <w:rsid w:val="003576B8"/>
    <w:rsid w:val="00357916"/>
    <w:rsid w:val="00360840"/>
    <w:rsid w:val="00360EE8"/>
    <w:rsid w:val="00361F13"/>
    <w:rsid w:val="00362894"/>
    <w:rsid w:val="00362F22"/>
    <w:rsid w:val="00363CAB"/>
    <w:rsid w:val="003641A5"/>
    <w:rsid w:val="0036576C"/>
    <w:rsid w:val="00365800"/>
    <w:rsid w:val="00365E8D"/>
    <w:rsid w:val="00366475"/>
    <w:rsid w:val="00367273"/>
    <w:rsid w:val="003675AD"/>
    <w:rsid w:val="0037007D"/>
    <w:rsid w:val="00370A61"/>
    <w:rsid w:val="00370C37"/>
    <w:rsid w:val="00370C5C"/>
    <w:rsid w:val="00370E6D"/>
    <w:rsid w:val="0037117E"/>
    <w:rsid w:val="00372019"/>
    <w:rsid w:val="00372221"/>
    <w:rsid w:val="00372864"/>
    <w:rsid w:val="00372AB3"/>
    <w:rsid w:val="00372C77"/>
    <w:rsid w:val="003738B6"/>
    <w:rsid w:val="00373C7A"/>
    <w:rsid w:val="00374A63"/>
    <w:rsid w:val="003762D4"/>
    <w:rsid w:val="0037634E"/>
    <w:rsid w:val="0037687A"/>
    <w:rsid w:val="0037705F"/>
    <w:rsid w:val="00380078"/>
    <w:rsid w:val="0038037E"/>
    <w:rsid w:val="00380B03"/>
    <w:rsid w:val="00380C1F"/>
    <w:rsid w:val="00382B5D"/>
    <w:rsid w:val="0038355A"/>
    <w:rsid w:val="003835E0"/>
    <w:rsid w:val="00383A8E"/>
    <w:rsid w:val="00383EBF"/>
    <w:rsid w:val="00384A47"/>
    <w:rsid w:val="00384B6E"/>
    <w:rsid w:val="00384D2B"/>
    <w:rsid w:val="00385CAE"/>
    <w:rsid w:val="00387252"/>
    <w:rsid w:val="00387690"/>
    <w:rsid w:val="00387EC6"/>
    <w:rsid w:val="003900EC"/>
    <w:rsid w:val="00390D1B"/>
    <w:rsid w:val="00391546"/>
    <w:rsid w:val="00391654"/>
    <w:rsid w:val="003921B3"/>
    <w:rsid w:val="00392330"/>
    <w:rsid w:val="00392741"/>
    <w:rsid w:val="003944DA"/>
    <w:rsid w:val="0039493D"/>
    <w:rsid w:val="003952AA"/>
    <w:rsid w:val="0039708C"/>
    <w:rsid w:val="00397F6F"/>
    <w:rsid w:val="003A0BCC"/>
    <w:rsid w:val="003A2686"/>
    <w:rsid w:val="003A2F73"/>
    <w:rsid w:val="003A522C"/>
    <w:rsid w:val="003A6180"/>
    <w:rsid w:val="003A72F6"/>
    <w:rsid w:val="003B0A5A"/>
    <w:rsid w:val="003B144B"/>
    <w:rsid w:val="003B1B6E"/>
    <w:rsid w:val="003B1E53"/>
    <w:rsid w:val="003B3593"/>
    <w:rsid w:val="003B3A44"/>
    <w:rsid w:val="003B4045"/>
    <w:rsid w:val="003B47AC"/>
    <w:rsid w:val="003B4E5E"/>
    <w:rsid w:val="003B6561"/>
    <w:rsid w:val="003B6C48"/>
    <w:rsid w:val="003B6C54"/>
    <w:rsid w:val="003B7F69"/>
    <w:rsid w:val="003C0039"/>
    <w:rsid w:val="003C0607"/>
    <w:rsid w:val="003C09F3"/>
    <w:rsid w:val="003C1991"/>
    <w:rsid w:val="003C2DAB"/>
    <w:rsid w:val="003C458B"/>
    <w:rsid w:val="003C478F"/>
    <w:rsid w:val="003C4AC7"/>
    <w:rsid w:val="003C4D4B"/>
    <w:rsid w:val="003C516A"/>
    <w:rsid w:val="003C541C"/>
    <w:rsid w:val="003C6C67"/>
    <w:rsid w:val="003C6F3F"/>
    <w:rsid w:val="003D083A"/>
    <w:rsid w:val="003D0842"/>
    <w:rsid w:val="003D0E83"/>
    <w:rsid w:val="003D1A78"/>
    <w:rsid w:val="003D23DE"/>
    <w:rsid w:val="003D26C2"/>
    <w:rsid w:val="003D3444"/>
    <w:rsid w:val="003D35AE"/>
    <w:rsid w:val="003D499B"/>
    <w:rsid w:val="003D5B4B"/>
    <w:rsid w:val="003D5EE9"/>
    <w:rsid w:val="003D5EF9"/>
    <w:rsid w:val="003D677D"/>
    <w:rsid w:val="003D77EB"/>
    <w:rsid w:val="003E0677"/>
    <w:rsid w:val="003E0883"/>
    <w:rsid w:val="003E128F"/>
    <w:rsid w:val="003E1A93"/>
    <w:rsid w:val="003E1D7E"/>
    <w:rsid w:val="003E1E16"/>
    <w:rsid w:val="003E2214"/>
    <w:rsid w:val="003E2762"/>
    <w:rsid w:val="003E2DDE"/>
    <w:rsid w:val="003E3048"/>
    <w:rsid w:val="003E363E"/>
    <w:rsid w:val="003E3A4A"/>
    <w:rsid w:val="003E4129"/>
    <w:rsid w:val="003E437E"/>
    <w:rsid w:val="003E51D6"/>
    <w:rsid w:val="003E63EA"/>
    <w:rsid w:val="003E69EE"/>
    <w:rsid w:val="003E6C2B"/>
    <w:rsid w:val="003E713A"/>
    <w:rsid w:val="003E72E4"/>
    <w:rsid w:val="003E76D9"/>
    <w:rsid w:val="003E7805"/>
    <w:rsid w:val="003F0105"/>
    <w:rsid w:val="003F040B"/>
    <w:rsid w:val="003F0DDA"/>
    <w:rsid w:val="003F12D6"/>
    <w:rsid w:val="003F1943"/>
    <w:rsid w:val="003F3B45"/>
    <w:rsid w:val="003F4713"/>
    <w:rsid w:val="003F49DC"/>
    <w:rsid w:val="003F54E4"/>
    <w:rsid w:val="003F6190"/>
    <w:rsid w:val="003F6D8A"/>
    <w:rsid w:val="003F6E51"/>
    <w:rsid w:val="004025BC"/>
    <w:rsid w:val="00402B79"/>
    <w:rsid w:val="004037E6"/>
    <w:rsid w:val="004039FE"/>
    <w:rsid w:val="00403C90"/>
    <w:rsid w:val="004040A8"/>
    <w:rsid w:val="0040429F"/>
    <w:rsid w:val="00405491"/>
    <w:rsid w:val="00405686"/>
    <w:rsid w:val="00405EC1"/>
    <w:rsid w:val="00406E4A"/>
    <w:rsid w:val="00407373"/>
    <w:rsid w:val="00410349"/>
    <w:rsid w:val="00410908"/>
    <w:rsid w:val="00410992"/>
    <w:rsid w:val="00410BFC"/>
    <w:rsid w:val="00410C2F"/>
    <w:rsid w:val="00410F26"/>
    <w:rsid w:val="00411E6B"/>
    <w:rsid w:val="00411E8C"/>
    <w:rsid w:val="00414B01"/>
    <w:rsid w:val="004168D5"/>
    <w:rsid w:val="00417797"/>
    <w:rsid w:val="00420343"/>
    <w:rsid w:val="0042170A"/>
    <w:rsid w:val="00421AC9"/>
    <w:rsid w:val="0042229D"/>
    <w:rsid w:val="0042312B"/>
    <w:rsid w:val="004237FC"/>
    <w:rsid w:val="004247C9"/>
    <w:rsid w:val="00424A38"/>
    <w:rsid w:val="00424AC0"/>
    <w:rsid w:val="00425091"/>
    <w:rsid w:val="0042511A"/>
    <w:rsid w:val="00425AD8"/>
    <w:rsid w:val="00425BC4"/>
    <w:rsid w:val="0042675A"/>
    <w:rsid w:val="00426CA1"/>
    <w:rsid w:val="00427988"/>
    <w:rsid w:val="00427BF9"/>
    <w:rsid w:val="004315FB"/>
    <w:rsid w:val="004318E5"/>
    <w:rsid w:val="00431AB0"/>
    <w:rsid w:val="0043290A"/>
    <w:rsid w:val="00432ADC"/>
    <w:rsid w:val="00432AF1"/>
    <w:rsid w:val="00432E57"/>
    <w:rsid w:val="00433172"/>
    <w:rsid w:val="004334BA"/>
    <w:rsid w:val="00435032"/>
    <w:rsid w:val="00435098"/>
    <w:rsid w:val="004354F8"/>
    <w:rsid w:val="00436037"/>
    <w:rsid w:val="0043744D"/>
    <w:rsid w:val="004374F2"/>
    <w:rsid w:val="004403AC"/>
    <w:rsid w:val="00440534"/>
    <w:rsid w:val="00440BB7"/>
    <w:rsid w:val="00441AD2"/>
    <w:rsid w:val="00441C6F"/>
    <w:rsid w:val="00441F49"/>
    <w:rsid w:val="00442117"/>
    <w:rsid w:val="00442F49"/>
    <w:rsid w:val="00442FA1"/>
    <w:rsid w:val="00444424"/>
    <w:rsid w:val="00444962"/>
    <w:rsid w:val="00444FFF"/>
    <w:rsid w:val="004451A1"/>
    <w:rsid w:val="004460DB"/>
    <w:rsid w:val="00446BAA"/>
    <w:rsid w:val="0044730E"/>
    <w:rsid w:val="0044742D"/>
    <w:rsid w:val="004505A4"/>
    <w:rsid w:val="0045078B"/>
    <w:rsid w:val="00450B3E"/>
    <w:rsid w:val="00451805"/>
    <w:rsid w:val="00451C04"/>
    <w:rsid w:val="00452FCD"/>
    <w:rsid w:val="004530DA"/>
    <w:rsid w:val="00453C0F"/>
    <w:rsid w:val="00455208"/>
    <w:rsid w:val="00456250"/>
    <w:rsid w:val="004565E9"/>
    <w:rsid w:val="0045770E"/>
    <w:rsid w:val="00457ABB"/>
    <w:rsid w:val="0046029E"/>
    <w:rsid w:val="00460507"/>
    <w:rsid w:val="0046109D"/>
    <w:rsid w:val="004631DE"/>
    <w:rsid w:val="0046503C"/>
    <w:rsid w:val="004656CE"/>
    <w:rsid w:val="00465AE1"/>
    <w:rsid w:val="004664E7"/>
    <w:rsid w:val="004667EC"/>
    <w:rsid w:val="00467565"/>
    <w:rsid w:val="0047005D"/>
    <w:rsid w:val="004709C2"/>
    <w:rsid w:val="00471248"/>
    <w:rsid w:val="0047174C"/>
    <w:rsid w:val="00471A78"/>
    <w:rsid w:val="0047221B"/>
    <w:rsid w:val="0047223B"/>
    <w:rsid w:val="004729E1"/>
    <w:rsid w:val="0047319D"/>
    <w:rsid w:val="00473A37"/>
    <w:rsid w:val="00473C23"/>
    <w:rsid w:val="004741A9"/>
    <w:rsid w:val="0047497D"/>
    <w:rsid w:val="004753C8"/>
    <w:rsid w:val="004758BC"/>
    <w:rsid w:val="0047724D"/>
    <w:rsid w:val="00477599"/>
    <w:rsid w:val="004779F0"/>
    <w:rsid w:val="004813CE"/>
    <w:rsid w:val="00482EEC"/>
    <w:rsid w:val="00483294"/>
    <w:rsid w:val="00483CB9"/>
    <w:rsid w:val="00484DA2"/>
    <w:rsid w:val="004859EC"/>
    <w:rsid w:val="00485A13"/>
    <w:rsid w:val="00485ECD"/>
    <w:rsid w:val="00487471"/>
    <w:rsid w:val="00492583"/>
    <w:rsid w:val="00494074"/>
    <w:rsid w:val="00494D73"/>
    <w:rsid w:val="004972C4"/>
    <w:rsid w:val="00497307"/>
    <w:rsid w:val="00497695"/>
    <w:rsid w:val="00497B17"/>
    <w:rsid w:val="004A000A"/>
    <w:rsid w:val="004A0355"/>
    <w:rsid w:val="004A08AB"/>
    <w:rsid w:val="004A0A25"/>
    <w:rsid w:val="004A14F7"/>
    <w:rsid w:val="004A29D6"/>
    <w:rsid w:val="004A3515"/>
    <w:rsid w:val="004A4894"/>
    <w:rsid w:val="004A59FE"/>
    <w:rsid w:val="004A652A"/>
    <w:rsid w:val="004A6B86"/>
    <w:rsid w:val="004B0AEE"/>
    <w:rsid w:val="004B1DDF"/>
    <w:rsid w:val="004B28FA"/>
    <w:rsid w:val="004B33C3"/>
    <w:rsid w:val="004B35AE"/>
    <w:rsid w:val="004B3A28"/>
    <w:rsid w:val="004B50AC"/>
    <w:rsid w:val="004B6ABC"/>
    <w:rsid w:val="004B6B9A"/>
    <w:rsid w:val="004B788C"/>
    <w:rsid w:val="004B7B67"/>
    <w:rsid w:val="004C0150"/>
    <w:rsid w:val="004C0C70"/>
    <w:rsid w:val="004C140B"/>
    <w:rsid w:val="004C2163"/>
    <w:rsid w:val="004C27D7"/>
    <w:rsid w:val="004C2F8A"/>
    <w:rsid w:val="004C300C"/>
    <w:rsid w:val="004C3688"/>
    <w:rsid w:val="004C6AFA"/>
    <w:rsid w:val="004C6CB1"/>
    <w:rsid w:val="004D0FC6"/>
    <w:rsid w:val="004D1487"/>
    <w:rsid w:val="004D20BC"/>
    <w:rsid w:val="004D3126"/>
    <w:rsid w:val="004D322C"/>
    <w:rsid w:val="004D32C1"/>
    <w:rsid w:val="004D32C6"/>
    <w:rsid w:val="004D3739"/>
    <w:rsid w:val="004D42F5"/>
    <w:rsid w:val="004D67F9"/>
    <w:rsid w:val="004D7021"/>
    <w:rsid w:val="004E3BCD"/>
    <w:rsid w:val="004E409D"/>
    <w:rsid w:val="004E44D3"/>
    <w:rsid w:val="004E4AF7"/>
    <w:rsid w:val="004E4BC9"/>
    <w:rsid w:val="004E4BE4"/>
    <w:rsid w:val="004E575B"/>
    <w:rsid w:val="004E5E1D"/>
    <w:rsid w:val="004E6498"/>
    <w:rsid w:val="004E6E03"/>
    <w:rsid w:val="004F062A"/>
    <w:rsid w:val="004F077A"/>
    <w:rsid w:val="004F1668"/>
    <w:rsid w:val="004F1B51"/>
    <w:rsid w:val="004F34FE"/>
    <w:rsid w:val="004F3D1D"/>
    <w:rsid w:val="004F5074"/>
    <w:rsid w:val="004F529B"/>
    <w:rsid w:val="004F56E8"/>
    <w:rsid w:val="004F5BD3"/>
    <w:rsid w:val="004F5C9B"/>
    <w:rsid w:val="004F738A"/>
    <w:rsid w:val="004F7BE8"/>
    <w:rsid w:val="004F7F12"/>
    <w:rsid w:val="0050021B"/>
    <w:rsid w:val="00500C22"/>
    <w:rsid w:val="00501368"/>
    <w:rsid w:val="005017E8"/>
    <w:rsid w:val="00502679"/>
    <w:rsid w:val="00502C0A"/>
    <w:rsid w:val="00503BF7"/>
    <w:rsid w:val="00503F73"/>
    <w:rsid w:val="005042DE"/>
    <w:rsid w:val="005045E9"/>
    <w:rsid w:val="00504771"/>
    <w:rsid w:val="005047FB"/>
    <w:rsid w:val="005050BA"/>
    <w:rsid w:val="00505C9D"/>
    <w:rsid w:val="00506096"/>
    <w:rsid w:val="00506ED7"/>
    <w:rsid w:val="00507B88"/>
    <w:rsid w:val="00511408"/>
    <w:rsid w:val="00511A85"/>
    <w:rsid w:val="00511B91"/>
    <w:rsid w:val="00512B07"/>
    <w:rsid w:val="0051340F"/>
    <w:rsid w:val="005144F4"/>
    <w:rsid w:val="00514620"/>
    <w:rsid w:val="00514791"/>
    <w:rsid w:val="0051514A"/>
    <w:rsid w:val="00515C62"/>
    <w:rsid w:val="00515CF2"/>
    <w:rsid w:val="00515DC7"/>
    <w:rsid w:val="00516C0F"/>
    <w:rsid w:val="00516F88"/>
    <w:rsid w:val="00516FD2"/>
    <w:rsid w:val="00517783"/>
    <w:rsid w:val="0052016A"/>
    <w:rsid w:val="00520ECC"/>
    <w:rsid w:val="005213E9"/>
    <w:rsid w:val="005215CD"/>
    <w:rsid w:val="00521716"/>
    <w:rsid w:val="00521786"/>
    <w:rsid w:val="005218B9"/>
    <w:rsid w:val="00521AC0"/>
    <w:rsid w:val="00521C71"/>
    <w:rsid w:val="00522754"/>
    <w:rsid w:val="005228D4"/>
    <w:rsid w:val="00522A5F"/>
    <w:rsid w:val="0052458A"/>
    <w:rsid w:val="00524DDA"/>
    <w:rsid w:val="00525022"/>
    <w:rsid w:val="00525037"/>
    <w:rsid w:val="00526CB9"/>
    <w:rsid w:val="00530605"/>
    <w:rsid w:val="00531205"/>
    <w:rsid w:val="00531D86"/>
    <w:rsid w:val="00533C00"/>
    <w:rsid w:val="00534AA9"/>
    <w:rsid w:val="00535905"/>
    <w:rsid w:val="00535ABA"/>
    <w:rsid w:val="00536657"/>
    <w:rsid w:val="005366A4"/>
    <w:rsid w:val="00536FAA"/>
    <w:rsid w:val="00540217"/>
    <w:rsid w:val="005405D0"/>
    <w:rsid w:val="00540DEF"/>
    <w:rsid w:val="00542FEC"/>
    <w:rsid w:val="0054364B"/>
    <w:rsid w:val="00543CD3"/>
    <w:rsid w:val="00544415"/>
    <w:rsid w:val="005452D7"/>
    <w:rsid w:val="005456D9"/>
    <w:rsid w:val="0054608F"/>
    <w:rsid w:val="00546F85"/>
    <w:rsid w:val="00547027"/>
    <w:rsid w:val="00547C1E"/>
    <w:rsid w:val="00547C7D"/>
    <w:rsid w:val="00547CB4"/>
    <w:rsid w:val="00550EF9"/>
    <w:rsid w:val="00552B3D"/>
    <w:rsid w:val="005530A6"/>
    <w:rsid w:val="00553319"/>
    <w:rsid w:val="005537AD"/>
    <w:rsid w:val="0055444F"/>
    <w:rsid w:val="00554B11"/>
    <w:rsid w:val="00554CEB"/>
    <w:rsid w:val="00554DB9"/>
    <w:rsid w:val="00555066"/>
    <w:rsid w:val="005561FD"/>
    <w:rsid w:val="00556876"/>
    <w:rsid w:val="0055708E"/>
    <w:rsid w:val="0055789A"/>
    <w:rsid w:val="00560F1E"/>
    <w:rsid w:val="005615C4"/>
    <w:rsid w:val="00561DA4"/>
    <w:rsid w:val="005641F7"/>
    <w:rsid w:val="00564229"/>
    <w:rsid w:val="0056530A"/>
    <w:rsid w:val="00565D71"/>
    <w:rsid w:val="005673B6"/>
    <w:rsid w:val="00567AD4"/>
    <w:rsid w:val="0057062D"/>
    <w:rsid w:val="00570E6C"/>
    <w:rsid w:val="00571068"/>
    <w:rsid w:val="00574C6A"/>
    <w:rsid w:val="00574CF2"/>
    <w:rsid w:val="00575171"/>
    <w:rsid w:val="005755FA"/>
    <w:rsid w:val="005755FC"/>
    <w:rsid w:val="005801BE"/>
    <w:rsid w:val="00580B2E"/>
    <w:rsid w:val="00580C17"/>
    <w:rsid w:val="0058180A"/>
    <w:rsid w:val="005820D4"/>
    <w:rsid w:val="0058300A"/>
    <w:rsid w:val="00583044"/>
    <w:rsid w:val="005831B3"/>
    <w:rsid w:val="005833F6"/>
    <w:rsid w:val="005837CF"/>
    <w:rsid w:val="005853A0"/>
    <w:rsid w:val="00585ECE"/>
    <w:rsid w:val="005869C4"/>
    <w:rsid w:val="005905C7"/>
    <w:rsid w:val="005909E8"/>
    <w:rsid w:val="005931BD"/>
    <w:rsid w:val="00593A36"/>
    <w:rsid w:val="00594294"/>
    <w:rsid w:val="00594EE4"/>
    <w:rsid w:val="005952FD"/>
    <w:rsid w:val="00595840"/>
    <w:rsid w:val="00595D3D"/>
    <w:rsid w:val="00595D45"/>
    <w:rsid w:val="00596272"/>
    <w:rsid w:val="005965D1"/>
    <w:rsid w:val="005A00CB"/>
    <w:rsid w:val="005A0759"/>
    <w:rsid w:val="005A0A9E"/>
    <w:rsid w:val="005A2720"/>
    <w:rsid w:val="005A2AC4"/>
    <w:rsid w:val="005A386A"/>
    <w:rsid w:val="005A3E08"/>
    <w:rsid w:val="005A42AA"/>
    <w:rsid w:val="005A4756"/>
    <w:rsid w:val="005A6709"/>
    <w:rsid w:val="005A734B"/>
    <w:rsid w:val="005B078C"/>
    <w:rsid w:val="005B0C36"/>
    <w:rsid w:val="005B1423"/>
    <w:rsid w:val="005B1E2F"/>
    <w:rsid w:val="005B210F"/>
    <w:rsid w:val="005B22DE"/>
    <w:rsid w:val="005B28AC"/>
    <w:rsid w:val="005B2EA2"/>
    <w:rsid w:val="005B3DD3"/>
    <w:rsid w:val="005B5220"/>
    <w:rsid w:val="005B6333"/>
    <w:rsid w:val="005B64B5"/>
    <w:rsid w:val="005B6777"/>
    <w:rsid w:val="005B67B3"/>
    <w:rsid w:val="005B7C10"/>
    <w:rsid w:val="005C14E9"/>
    <w:rsid w:val="005C1DF8"/>
    <w:rsid w:val="005C1F67"/>
    <w:rsid w:val="005C1F8F"/>
    <w:rsid w:val="005C3AD7"/>
    <w:rsid w:val="005C515D"/>
    <w:rsid w:val="005C51BF"/>
    <w:rsid w:val="005C5264"/>
    <w:rsid w:val="005C5E4E"/>
    <w:rsid w:val="005C7073"/>
    <w:rsid w:val="005D01A4"/>
    <w:rsid w:val="005D0520"/>
    <w:rsid w:val="005D0D12"/>
    <w:rsid w:val="005D10AD"/>
    <w:rsid w:val="005D1347"/>
    <w:rsid w:val="005D1581"/>
    <w:rsid w:val="005D1B62"/>
    <w:rsid w:val="005D28DF"/>
    <w:rsid w:val="005D2C42"/>
    <w:rsid w:val="005D446B"/>
    <w:rsid w:val="005D5447"/>
    <w:rsid w:val="005D5610"/>
    <w:rsid w:val="005D5930"/>
    <w:rsid w:val="005D59ED"/>
    <w:rsid w:val="005D5CAF"/>
    <w:rsid w:val="005D61A7"/>
    <w:rsid w:val="005D6201"/>
    <w:rsid w:val="005D7372"/>
    <w:rsid w:val="005E0152"/>
    <w:rsid w:val="005E1777"/>
    <w:rsid w:val="005E231F"/>
    <w:rsid w:val="005E2EED"/>
    <w:rsid w:val="005E3676"/>
    <w:rsid w:val="005E51CC"/>
    <w:rsid w:val="005E7005"/>
    <w:rsid w:val="005E7D27"/>
    <w:rsid w:val="005F1518"/>
    <w:rsid w:val="005F164D"/>
    <w:rsid w:val="005F1D81"/>
    <w:rsid w:val="005F1E4B"/>
    <w:rsid w:val="005F2066"/>
    <w:rsid w:val="005F22A7"/>
    <w:rsid w:val="005F26B8"/>
    <w:rsid w:val="005F32AF"/>
    <w:rsid w:val="005F41BD"/>
    <w:rsid w:val="005F452B"/>
    <w:rsid w:val="005F5058"/>
    <w:rsid w:val="005F5087"/>
    <w:rsid w:val="005F5ADB"/>
    <w:rsid w:val="005F5BF6"/>
    <w:rsid w:val="005F6520"/>
    <w:rsid w:val="005F661B"/>
    <w:rsid w:val="005F6DFA"/>
    <w:rsid w:val="005F7261"/>
    <w:rsid w:val="005F729D"/>
    <w:rsid w:val="005F7C61"/>
    <w:rsid w:val="00601508"/>
    <w:rsid w:val="006019B1"/>
    <w:rsid w:val="00601C79"/>
    <w:rsid w:val="00601EB3"/>
    <w:rsid w:val="00602ABA"/>
    <w:rsid w:val="00602B15"/>
    <w:rsid w:val="00602CD5"/>
    <w:rsid w:val="00603BD0"/>
    <w:rsid w:val="006049F8"/>
    <w:rsid w:val="006053FF"/>
    <w:rsid w:val="00605E98"/>
    <w:rsid w:val="0060778B"/>
    <w:rsid w:val="0060789A"/>
    <w:rsid w:val="00610AC6"/>
    <w:rsid w:val="00610D45"/>
    <w:rsid w:val="00611353"/>
    <w:rsid w:val="00611619"/>
    <w:rsid w:val="00611A1A"/>
    <w:rsid w:val="006133B8"/>
    <w:rsid w:val="00614BE3"/>
    <w:rsid w:val="00614CD5"/>
    <w:rsid w:val="0061626F"/>
    <w:rsid w:val="00620261"/>
    <w:rsid w:val="00620D05"/>
    <w:rsid w:val="0062200B"/>
    <w:rsid w:val="00623D34"/>
    <w:rsid w:val="00625078"/>
    <w:rsid w:val="00625A43"/>
    <w:rsid w:val="00626641"/>
    <w:rsid w:val="00626873"/>
    <w:rsid w:val="00626B25"/>
    <w:rsid w:val="006301B6"/>
    <w:rsid w:val="00630398"/>
    <w:rsid w:val="00630E65"/>
    <w:rsid w:val="00631BF1"/>
    <w:rsid w:val="00632B52"/>
    <w:rsid w:val="006351D8"/>
    <w:rsid w:val="0063578E"/>
    <w:rsid w:val="00636DCD"/>
    <w:rsid w:val="0063769D"/>
    <w:rsid w:val="00640112"/>
    <w:rsid w:val="006402CE"/>
    <w:rsid w:val="00641341"/>
    <w:rsid w:val="00641AD5"/>
    <w:rsid w:val="00641D21"/>
    <w:rsid w:val="00642458"/>
    <w:rsid w:val="00642466"/>
    <w:rsid w:val="006429FF"/>
    <w:rsid w:val="006443B1"/>
    <w:rsid w:val="006447D1"/>
    <w:rsid w:val="00645422"/>
    <w:rsid w:val="00645509"/>
    <w:rsid w:val="006459DA"/>
    <w:rsid w:val="006459F3"/>
    <w:rsid w:val="006519A2"/>
    <w:rsid w:val="006521FB"/>
    <w:rsid w:val="0065223E"/>
    <w:rsid w:val="00652BA7"/>
    <w:rsid w:val="00652E00"/>
    <w:rsid w:val="00652EC4"/>
    <w:rsid w:val="00654895"/>
    <w:rsid w:val="00654E6A"/>
    <w:rsid w:val="00656843"/>
    <w:rsid w:val="00656E73"/>
    <w:rsid w:val="00656FCA"/>
    <w:rsid w:val="0065722E"/>
    <w:rsid w:val="006575CE"/>
    <w:rsid w:val="00657C68"/>
    <w:rsid w:val="00657E07"/>
    <w:rsid w:val="00657FF4"/>
    <w:rsid w:val="00660A9F"/>
    <w:rsid w:val="00660D16"/>
    <w:rsid w:val="006610DA"/>
    <w:rsid w:val="006618B3"/>
    <w:rsid w:val="00662D45"/>
    <w:rsid w:val="00664C04"/>
    <w:rsid w:val="00665200"/>
    <w:rsid w:val="00665AA7"/>
    <w:rsid w:val="006666F9"/>
    <w:rsid w:val="006667C3"/>
    <w:rsid w:val="0066690A"/>
    <w:rsid w:val="00666C6E"/>
    <w:rsid w:val="006671D5"/>
    <w:rsid w:val="0067006F"/>
    <w:rsid w:val="00670AEC"/>
    <w:rsid w:val="006721AD"/>
    <w:rsid w:val="00674D1C"/>
    <w:rsid w:val="00676A5E"/>
    <w:rsid w:val="006772F0"/>
    <w:rsid w:val="00677FD9"/>
    <w:rsid w:val="006808A7"/>
    <w:rsid w:val="006808B8"/>
    <w:rsid w:val="0068203D"/>
    <w:rsid w:val="00682605"/>
    <w:rsid w:val="0068264E"/>
    <w:rsid w:val="006826C9"/>
    <w:rsid w:val="00682AC6"/>
    <w:rsid w:val="00682B2D"/>
    <w:rsid w:val="00682E19"/>
    <w:rsid w:val="00682F57"/>
    <w:rsid w:val="00683B83"/>
    <w:rsid w:val="00683C27"/>
    <w:rsid w:val="006841F4"/>
    <w:rsid w:val="006866E1"/>
    <w:rsid w:val="00686B0E"/>
    <w:rsid w:val="00691A65"/>
    <w:rsid w:val="00691F09"/>
    <w:rsid w:val="006922CD"/>
    <w:rsid w:val="00694C65"/>
    <w:rsid w:val="006960D6"/>
    <w:rsid w:val="006971EB"/>
    <w:rsid w:val="0069766B"/>
    <w:rsid w:val="00697748"/>
    <w:rsid w:val="006A0FDB"/>
    <w:rsid w:val="006A28A2"/>
    <w:rsid w:val="006A2BE8"/>
    <w:rsid w:val="006A3B33"/>
    <w:rsid w:val="006A4032"/>
    <w:rsid w:val="006A6547"/>
    <w:rsid w:val="006A7C6F"/>
    <w:rsid w:val="006B1860"/>
    <w:rsid w:val="006B1E3F"/>
    <w:rsid w:val="006B25E3"/>
    <w:rsid w:val="006B2E22"/>
    <w:rsid w:val="006B34A4"/>
    <w:rsid w:val="006B4974"/>
    <w:rsid w:val="006B592B"/>
    <w:rsid w:val="006B6492"/>
    <w:rsid w:val="006B65C2"/>
    <w:rsid w:val="006B7470"/>
    <w:rsid w:val="006B777B"/>
    <w:rsid w:val="006B77D9"/>
    <w:rsid w:val="006C0AF4"/>
    <w:rsid w:val="006C1969"/>
    <w:rsid w:val="006C1BF3"/>
    <w:rsid w:val="006C2927"/>
    <w:rsid w:val="006C2F8B"/>
    <w:rsid w:val="006C39E7"/>
    <w:rsid w:val="006C4240"/>
    <w:rsid w:val="006C49A6"/>
    <w:rsid w:val="006C4B9C"/>
    <w:rsid w:val="006C4BCE"/>
    <w:rsid w:val="006C5E2C"/>
    <w:rsid w:val="006C5F31"/>
    <w:rsid w:val="006C6026"/>
    <w:rsid w:val="006C658F"/>
    <w:rsid w:val="006C69C6"/>
    <w:rsid w:val="006C7321"/>
    <w:rsid w:val="006D148F"/>
    <w:rsid w:val="006D1DF5"/>
    <w:rsid w:val="006D2F67"/>
    <w:rsid w:val="006D3061"/>
    <w:rsid w:val="006D3474"/>
    <w:rsid w:val="006D3962"/>
    <w:rsid w:val="006D4C40"/>
    <w:rsid w:val="006D4ECF"/>
    <w:rsid w:val="006D4FE2"/>
    <w:rsid w:val="006D59EE"/>
    <w:rsid w:val="006D6AD0"/>
    <w:rsid w:val="006D78E0"/>
    <w:rsid w:val="006E0DAE"/>
    <w:rsid w:val="006E0F71"/>
    <w:rsid w:val="006E2378"/>
    <w:rsid w:val="006E28D7"/>
    <w:rsid w:val="006E3906"/>
    <w:rsid w:val="006E3AD9"/>
    <w:rsid w:val="006E403E"/>
    <w:rsid w:val="006E4E37"/>
    <w:rsid w:val="006E550E"/>
    <w:rsid w:val="006E55AB"/>
    <w:rsid w:val="006E5829"/>
    <w:rsid w:val="006E625B"/>
    <w:rsid w:val="006E66C5"/>
    <w:rsid w:val="006F12C5"/>
    <w:rsid w:val="006F1734"/>
    <w:rsid w:val="006F1DFD"/>
    <w:rsid w:val="006F2841"/>
    <w:rsid w:val="006F5A42"/>
    <w:rsid w:val="006F5E5E"/>
    <w:rsid w:val="006F6BB5"/>
    <w:rsid w:val="006F7AA5"/>
    <w:rsid w:val="007009D1"/>
    <w:rsid w:val="007028CF"/>
    <w:rsid w:val="00702E13"/>
    <w:rsid w:val="00702FF3"/>
    <w:rsid w:val="0070376C"/>
    <w:rsid w:val="00703ED1"/>
    <w:rsid w:val="00706755"/>
    <w:rsid w:val="00706C16"/>
    <w:rsid w:val="00707DA0"/>
    <w:rsid w:val="00707F3C"/>
    <w:rsid w:val="007104EF"/>
    <w:rsid w:val="007110D4"/>
    <w:rsid w:val="007114F9"/>
    <w:rsid w:val="00711B05"/>
    <w:rsid w:val="00711C77"/>
    <w:rsid w:val="00711CEA"/>
    <w:rsid w:val="007128CD"/>
    <w:rsid w:val="007129AF"/>
    <w:rsid w:val="0071399F"/>
    <w:rsid w:val="007145F4"/>
    <w:rsid w:val="00714BA4"/>
    <w:rsid w:val="00715282"/>
    <w:rsid w:val="007154A7"/>
    <w:rsid w:val="00715BDD"/>
    <w:rsid w:val="00716307"/>
    <w:rsid w:val="007170A7"/>
    <w:rsid w:val="007173A8"/>
    <w:rsid w:val="00720734"/>
    <w:rsid w:val="007215C2"/>
    <w:rsid w:val="00721721"/>
    <w:rsid w:val="0072263E"/>
    <w:rsid w:val="007227E8"/>
    <w:rsid w:val="00724DDA"/>
    <w:rsid w:val="00724F82"/>
    <w:rsid w:val="00725372"/>
    <w:rsid w:val="00725496"/>
    <w:rsid w:val="007256B1"/>
    <w:rsid w:val="00725B82"/>
    <w:rsid w:val="00730441"/>
    <w:rsid w:val="0073282F"/>
    <w:rsid w:val="00732885"/>
    <w:rsid w:val="00732D33"/>
    <w:rsid w:val="007336F3"/>
    <w:rsid w:val="00733910"/>
    <w:rsid w:val="007345B8"/>
    <w:rsid w:val="00734860"/>
    <w:rsid w:val="0073528D"/>
    <w:rsid w:val="00736262"/>
    <w:rsid w:val="00737D53"/>
    <w:rsid w:val="00741509"/>
    <w:rsid w:val="007418DF"/>
    <w:rsid w:val="00741A6F"/>
    <w:rsid w:val="00741B1F"/>
    <w:rsid w:val="00742DE9"/>
    <w:rsid w:val="00742EFD"/>
    <w:rsid w:val="00743790"/>
    <w:rsid w:val="00743A66"/>
    <w:rsid w:val="00743C4B"/>
    <w:rsid w:val="007446E9"/>
    <w:rsid w:val="007463FF"/>
    <w:rsid w:val="00750898"/>
    <w:rsid w:val="007526E2"/>
    <w:rsid w:val="0075290A"/>
    <w:rsid w:val="00753D01"/>
    <w:rsid w:val="007555A1"/>
    <w:rsid w:val="00756E4B"/>
    <w:rsid w:val="00757638"/>
    <w:rsid w:val="00757A74"/>
    <w:rsid w:val="00760DC9"/>
    <w:rsid w:val="00760FB5"/>
    <w:rsid w:val="00762063"/>
    <w:rsid w:val="00762B68"/>
    <w:rsid w:val="00762C0D"/>
    <w:rsid w:val="007639E9"/>
    <w:rsid w:val="00763ABE"/>
    <w:rsid w:val="007640E7"/>
    <w:rsid w:val="0076441A"/>
    <w:rsid w:val="007648BF"/>
    <w:rsid w:val="007665E2"/>
    <w:rsid w:val="00766B7D"/>
    <w:rsid w:val="00767643"/>
    <w:rsid w:val="00767A47"/>
    <w:rsid w:val="00767B37"/>
    <w:rsid w:val="00770490"/>
    <w:rsid w:val="00771DB1"/>
    <w:rsid w:val="00771E6A"/>
    <w:rsid w:val="0077219C"/>
    <w:rsid w:val="00772F70"/>
    <w:rsid w:val="00773DC1"/>
    <w:rsid w:val="00774B31"/>
    <w:rsid w:val="00774D50"/>
    <w:rsid w:val="00775373"/>
    <w:rsid w:val="00775D2D"/>
    <w:rsid w:val="0077692B"/>
    <w:rsid w:val="00776A91"/>
    <w:rsid w:val="007775D9"/>
    <w:rsid w:val="007778D6"/>
    <w:rsid w:val="007802BD"/>
    <w:rsid w:val="007805D0"/>
    <w:rsid w:val="00780D09"/>
    <w:rsid w:val="00783C2E"/>
    <w:rsid w:val="00784530"/>
    <w:rsid w:val="007847A4"/>
    <w:rsid w:val="007850F7"/>
    <w:rsid w:val="00787BF2"/>
    <w:rsid w:val="007909BD"/>
    <w:rsid w:val="00790DCA"/>
    <w:rsid w:val="00791029"/>
    <w:rsid w:val="00793065"/>
    <w:rsid w:val="007931D4"/>
    <w:rsid w:val="00793478"/>
    <w:rsid w:val="007940F8"/>
    <w:rsid w:val="00794846"/>
    <w:rsid w:val="00794C55"/>
    <w:rsid w:val="00794CEA"/>
    <w:rsid w:val="00795643"/>
    <w:rsid w:val="00795BCC"/>
    <w:rsid w:val="007973DB"/>
    <w:rsid w:val="007A0505"/>
    <w:rsid w:val="007A2258"/>
    <w:rsid w:val="007A2608"/>
    <w:rsid w:val="007A2BFF"/>
    <w:rsid w:val="007A2C92"/>
    <w:rsid w:val="007A304D"/>
    <w:rsid w:val="007A3625"/>
    <w:rsid w:val="007A41B5"/>
    <w:rsid w:val="007A4AA9"/>
    <w:rsid w:val="007A4AEF"/>
    <w:rsid w:val="007A61BC"/>
    <w:rsid w:val="007A63B4"/>
    <w:rsid w:val="007A63CE"/>
    <w:rsid w:val="007A6644"/>
    <w:rsid w:val="007A69C3"/>
    <w:rsid w:val="007A6AFD"/>
    <w:rsid w:val="007A6B33"/>
    <w:rsid w:val="007A6BC6"/>
    <w:rsid w:val="007A7B86"/>
    <w:rsid w:val="007B04B2"/>
    <w:rsid w:val="007B1C90"/>
    <w:rsid w:val="007B3451"/>
    <w:rsid w:val="007B3B76"/>
    <w:rsid w:val="007B3C1F"/>
    <w:rsid w:val="007B4AAF"/>
    <w:rsid w:val="007B5EF4"/>
    <w:rsid w:val="007B6C14"/>
    <w:rsid w:val="007B6FC7"/>
    <w:rsid w:val="007B7460"/>
    <w:rsid w:val="007C06E8"/>
    <w:rsid w:val="007C155B"/>
    <w:rsid w:val="007C22BB"/>
    <w:rsid w:val="007C2453"/>
    <w:rsid w:val="007C372F"/>
    <w:rsid w:val="007C3FFB"/>
    <w:rsid w:val="007C46DE"/>
    <w:rsid w:val="007C4BCF"/>
    <w:rsid w:val="007C5250"/>
    <w:rsid w:val="007C52EA"/>
    <w:rsid w:val="007C53DC"/>
    <w:rsid w:val="007C5789"/>
    <w:rsid w:val="007C649D"/>
    <w:rsid w:val="007C6BA5"/>
    <w:rsid w:val="007C6FA9"/>
    <w:rsid w:val="007D0039"/>
    <w:rsid w:val="007D052E"/>
    <w:rsid w:val="007D123E"/>
    <w:rsid w:val="007D142A"/>
    <w:rsid w:val="007D1606"/>
    <w:rsid w:val="007D2FDF"/>
    <w:rsid w:val="007D391F"/>
    <w:rsid w:val="007D39AA"/>
    <w:rsid w:val="007D43E2"/>
    <w:rsid w:val="007D5E39"/>
    <w:rsid w:val="007D60FB"/>
    <w:rsid w:val="007D6E1F"/>
    <w:rsid w:val="007E03B0"/>
    <w:rsid w:val="007E0654"/>
    <w:rsid w:val="007E0A74"/>
    <w:rsid w:val="007E0E21"/>
    <w:rsid w:val="007E1402"/>
    <w:rsid w:val="007E1E0C"/>
    <w:rsid w:val="007E352B"/>
    <w:rsid w:val="007E3C2F"/>
    <w:rsid w:val="007E3EE8"/>
    <w:rsid w:val="007E4BA6"/>
    <w:rsid w:val="007E54AC"/>
    <w:rsid w:val="007E6987"/>
    <w:rsid w:val="007E7144"/>
    <w:rsid w:val="007E74F8"/>
    <w:rsid w:val="007F05C2"/>
    <w:rsid w:val="007F0FBC"/>
    <w:rsid w:val="007F14AF"/>
    <w:rsid w:val="007F20AE"/>
    <w:rsid w:val="007F28C8"/>
    <w:rsid w:val="007F4487"/>
    <w:rsid w:val="007F572E"/>
    <w:rsid w:val="007F5DC6"/>
    <w:rsid w:val="007F5EA3"/>
    <w:rsid w:val="007F5F15"/>
    <w:rsid w:val="007F60C2"/>
    <w:rsid w:val="007F6555"/>
    <w:rsid w:val="007F6B3E"/>
    <w:rsid w:val="007F72E7"/>
    <w:rsid w:val="007F732F"/>
    <w:rsid w:val="007F74C7"/>
    <w:rsid w:val="007F7FDC"/>
    <w:rsid w:val="00801AA2"/>
    <w:rsid w:val="008027A0"/>
    <w:rsid w:val="0080284F"/>
    <w:rsid w:val="00802AFA"/>
    <w:rsid w:val="0080450F"/>
    <w:rsid w:val="00805561"/>
    <w:rsid w:val="0080575A"/>
    <w:rsid w:val="00805969"/>
    <w:rsid w:val="00806249"/>
    <w:rsid w:val="00806623"/>
    <w:rsid w:val="00806B6F"/>
    <w:rsid w:val="00807138"/>
    <w:rsid w:val="00807BE8"/>
    <w:rsid w:val="0081078F"/>
    <w:rsid w:val="00810E46"/>
    <w:rsid w:val="00811054"/>
    <w:rsid w:val="00812C25"/>
    <w:rsid w:val="00812F7A"/>
    <w:rsid w:val="00813B61"/>
    <w:rsid w:val="00813C8A"/>
    <w:rsid w:val="0081451B"/>
    <w:rsid w:val="00814ACD"/>
    <w:rsid w:val="008158D3"/>
    <w:rsid w:val="0081591D"/>
    <w:rsid w:val="00816C9D"/>
    <w:rsid w:val="00817000"/>
    <w:rsid w:val="00817ECB"/>
    <w:rsid w:val="0082114D"/>
    <w:rsid w:val="00823B2B"/>
    <w:rsid w:val="00823C90"/>
    <w:rsid w:val="00824844"/>
    <w:rsid w:val="00825849"/>
    <w:rsid w:val="00825B41"/>
    <w:rsid w:val="008260A8"/>
    <w:rsid w:val="008269FB"/>
    <w:rsid w:val="0082790B"/>
    <w:rsid w:val="008305AC"/>
    <w:rsid w:val="00830DA6"/>
    <w:rsid w:val="0083179E"/>
    <w:rsid w:val="008325F0"/>
    <w:rsid w:val="00832D4C"/>
    <w:rsid w:val="008333A8"/>
    <w:rsid w:val="008339EA"/>
    <w:rsid w:val="00833B2D"/>
    <w:rsid w:val="00833EFB"/>
    <w:rsid w:val="00834746"/>
    <w:rsid w:val="00834998"/>
    <w:rsid w:val="00834E28"/>
    <w:rsid w:val="00835B27"/>
    <w:rsid w:val="00837708"/>
    <w:rsid w:val="00837AC6"/>
    <w:rsid w:val="00841D42"/>
    <w:rsid w:val="00841ED4"/>
    <w:rsid w:val="008425C8"/>
    <w:rsid w:val="00842EE6"/>
    <w:rsid w:val="00843EAC"/>
    <w:rsid w:val="008448E6"/>
    <w:rsid w:val="00844DBC"/>
    <w:rsid w:val="00845AAB"/>
    <w:rsid w:val="00846029"/>
    <w:rsid w:val="00846118"/>
    <w:rsid w:val="00846FBE"/>
    <w:rsid w:val="008510E8"/>
    <w:rsid w:val="00851338"/>
    <w:rsid w:val="00852CB7"/>
    <w:rsid w:val="00852F05"/>
    <w:rsid w:val="008546BE"/>
    <w:rsid w:val="00855A0F"/>
    <w:rsid w:val="008577F9"/>
    <w:rsid w:val="00860118"/>
    <w:rsid w:val="00860D65"/>
    <w:rsid w:val="0086117C"/>
    <w:rsid w:val="0086120A"/>
    <w:rsid w:val="008612BD"/>
    <w:rsid w:val="008612EE"/>
    <w:rsid w:val="008614F5"/>
    <w:rsid w:val="00861B8E"/>
    <w:rsid w:val="00863290"/>
    <w:rsid w:val="00863A38"/>
    <w:rsid w:val="00864DB7"/>
    <w:rsid w:val="0087013E"/>
    <w:rsid w:val="00870D17"/>
    <w:rsid w:val="00871D01"/>
    <w:rsid w:val="0087321C"/>
    <w:rsid w:val="0087333E"/>
    <w:rsid w:val="00873487"/>
    <w:rsid w:val="00873DEC"/>
    <w:rsid w:val="008740BC"/>
    <w:rsid w:val="008756F2"/>
    <w:rsid w:val="00875A5B"/>
    <w:rsid w:val="008766E8"/>
    <w:rsid w:val="0087695A"/>
    <w:rsid w:val="00876B33"/>
    <w:rsid w:val="00876FD4"/>
    <w:rsid w:val="0087772E"/>
    <w:rsid w:val="008779BD"/>
    <w:rsid w:val="00880E98"/>
    <w:rsid w:val="00881197"/>
    <w:rsid w:val="008826CE"/>
    <w:rsid w:val="008832B3"/>
    <w:rsid w:val="0088357B"/>
    <w:rsid w:val="0088414E"/>
    <w:rsid w:val="00884607"/>
    <w:rsid w:val="00884EAA"/>
    <w:rsid w:val="0088777E"/>
    <w:rsid w:val="00887947"/>
    <w:rsid w:val="0089128D"/>
    <w:rsid w:val="00891A0B"/>
    <w:rsid w:val="00891C50"/>
    <w:rsid w:val="00891CF6"/>
    <w:rsid w:val="00891F43"/>
    <w:rsid w:val="00892A25"/>
    <w:rsid w:val="00893C5F"/>
    <w:rsid w:val="00893EBC"/>
    <w:rsid w:val="00894171"/>
    <w:rsid w:val="00894B1F"/>
    <w:rsid w:val="0089509C"/>
    <w:rsid w:val="008A012E"/>
    <w:rsid w:val="008A0FEA"/>
    <w:rsid w:val="008A40A3"/>
    <w:rsid w:val="008A4BE7"/>
    <w:rsid w:val="008A4DFF"/>
    <w:rsid w:val="008A4EB1"/>
    <w:rsid w:val="008A4F7C"/>
    <w:rsid w:val="008A533C"/>
    <w:rsid w:val="008A53F5"/>
    <w:rsid w:val="008A5D54"/>
    <w:rsid w:val="008A5D78"/>
    <w:rsid w:val="008A6512"/>
    <w:rsid w:val="008A6A9C"/>
    <w:rsid w:val="008B0190"/>
    <w:rsid w:val="008B052E"/>
    <w:rsid w:val="008B38A9"/>
    <w:rsid w:val="008B4729"/>
    <w:rsid w:val="008B4CDA"/>
    <w:rsid w:val="008B5229"/>
    <w:rsid w:val="008B6690"/>
    <w:rsid w:val="008B6896"/>
    <w:rsid w:val="008B6C3F"/>
    <w:rsid w:val="008C03D0"/>
    <w:rsid w:val="008C26AF"/>
    <w:rsid w:val="008C29F9"/>
    <w:rsid w:val="008C39BE"/>
    <w:rsid w:val="008C3DDB"/>
    <w:rsid w:val="008C6735"/>
    <w:rsid w:val="008C6B62"/>
    <w:rsid w:val="008C6E28"/>
    <w:rsid w:val="008C7F64"/>
    <w:rsid w:val="008D015C"/>
    <w:rsid w:val="008D0572"/>
    <w:rsid w:val="008D0860"/>
    <w:rsid w:val="008D18F2"/>
    <w:rsid w:val="008D2DF6"/>
    <w:rsid w:val="008D3D5D"/>
    <w:rsid w:val="008D4673"/>
    <w:rsid w:val="008D47F7"/>
    <w:rsid w:val="008D4A9F"/>
    <w:rsid w:val="008D4B1F"/>
    <w:rsid w:val="008D4E02"/>
    <w:rsid w:val="008D584F"/>
    <w:rsid w:val="008D5905"/>
    <w:rsid w:val="008D6B8E"/>
    <w:rsid w:val="008D72D1"/>
    <w:rsid w:val="008D779F"/>
    <w:rsid w:val="008E028E"/>
    <w:rsid w:val="008E04D3"/>
    <w:rsid w:val="008E0919"/>
    <w:rsid w:val="008E17DD"/>
    <w:rsid w:val="008E2CA9"/>
    <w:rsid w:val="008E2D4D"/>
    <w:rsid w:val="008E3627"/>
    <w:rsid w:val="008E545B"/>
    <w:rsid w:val="008E6D3E"/>
    <w:rsid w:val="008E74F1"/>
    <w:rsid w:val="008E775A"/>
    <w:rsid w:val="008F05EA"/>
    <w:rsid w:val="008F06F8"/>
    <w:rsid w:val="008F1628"/>
    <w:rsid w:val="008F1BAB"/>
    <w:rsid w:val="008F237C"/>
    <w:rsid w:val="008F265D"/>
    <w:rsid w:val="008F7A95"/>
    <w:rsid w:val="009004E9"/>
    <w:rsid w:val="0090158F"/>
    <w:rsid w:val="00901ECC"/>
    <w:rsid w:val="00902246"/>
    <w:rsid w:val="009034EF"/>
    <w:rsid w:val="00904117"/>
    <w:rsid w:val="00904888"/>
    <w:rsid w:val="009048EA"/>
    <w:rsid w:val="009058CD"/>
    <w:rsid w:val="0090629F"/>
    <w:rsid w:val="00906967"/>
    <w:rsid w:val="0090700A"/>
    <w:rsid w:val="009075A1"/>
    <w:rsid w:val="00907843"/>
    <w:rsid w:val="00910212"/>
    <w:rsid w:val="00910EC5"/>
    <w:rsid w:val="0091116A"/>
    <w:rsid w:val="00911DB3"/>
    <w:rsid w:val="009122BF"/>
    <w:rsid w:val="00912442"/>
    <w:rsid w:val="00912859"/>
    <w:rsid w:val="009128D2"/>
    <w:rsid w:val="009138EE"/>
    <w:rsid w:val="00913D77"/>
    <w:rsid w:val="00913E0D"/>
    <w:rsid w:val="00915713"/>
    <w:rsid w:val="009158D9"/>
    <w:rsid w:val="00915BDE"/>
    <w:rsid w:val="00915F87"/>
    <w:rsid w:val="00916571"/>
    <w:rsid w:val="009170F1"/>
    <w:rsid w:val="0091798A"/>
    <w:rsid w:val="00917CF8"/>
    <w:rsid w:val="00920332"/>
    <w:rsid w:val="009219C9"/>
    <w:rsid w:val="00923520"/>
    <w:rsid w:val="00923EA5"/>
    <w:rsid w:val="0092474C"/>
    <w:rsid w:val="009248FD"/>
    <w:rsid w:val="009255BE"/>
    <w:rsid w:val="009269C6"/>
    <w:rsid w:val="0092768E"/>
    <w:rsid w:val="009305D9"/>
    <w:rsid w:val="00930674"/>
    <w:rsid w:val="009318A8"/>
    <w:rsid w:val="00934DA6"/>
    <w:rsid w:val="00935962"/>
    <w:rsid w:val="00936AF1"/>
    <w:rsid w:val="00936D96"/>
    <w:rsid w:val="0094081A"/>
    <w:rsid w:val="009420CE"/>
    <w:rsid w:val="009439F6"/>
    <w:rsid w:val="00943D26"/>
    <w:rsid w:val="009446FB"/>
    <w:rsid w:val="00945A05"/>
    <w:rsid w:val="00946341"/>
    <w:rsid w:val="00946700"/>
    <w:rsid w:val="00946DCF"/>
    <w:rsid w:val="00950048"/>
    <w:rsid w:val="00950120"/>
    <w:rsid w:val="00951CF4"/>
    <w:rsid w:val="00953EA2"/>
    <w:rsid w:val="009569FB"/>
    <w:rsid w:val="00956BF5"/>
    <w:rsid w:val="00956E65"/>
    <w:rsid w:val="00957092"/>
    <w:rsid w:val="00960919"/>
    <w:rsid w:val="00961348"/>
    <w:rsid w:val="00961871"/>
    <w:rsid w:val="00961BEF"/>
    <w:rsid w:val="009627FE"/>
    <w:rsid w:val="00963064"/>
    <w:rsid w:val="00963841"/>
    <w:rsid w:val="00964010"/>
    <w:rsid w:val="009655E7"/>
    <w:rsid w:val="00965A83"/>
    <w:rsid w:val="00965FD5"/>
    <w:rsid w:val="009701DF"/>
    <w:rsid w:val="00970505"/>
    <w:rsid w:val="0097153F"/>
    <w:rsid w:val="009721B3"/>
    <w:rsid w:val="009723F9"/>
    <w:rsid w:val="00972FB8"/>
    <w:rsid w:val="00973750"/>
    <w:rsid w:val="00974AA2"/>
    <w:rsid w:val="00975D7B"/>
    <w:rsid w:val="00975F9B"/>
    <w:rsid w:val="009765F4"/>
    <w:rsid w:val="00976694"/>
    <w:rsid w:val="009766E2"/>
    <w:rsid w:val="00976DCD"/>
    <w:rsid w:val="00977FC7"/>
    <w:rsid w:val="0098027C"/>
    <w:rsid w:val="009809EB"/>
    <w:rsid w:val="00980B17"/>
    <w:rsid w:val="00980DD8"/>
    <w:rsid w:val="00980FD4"/>
    <w:rsid w:val="009815C6"/>
    <w:rsid w:val="00981E93"/>
    <w:rsid w:val="0098228D"/>
    <w:rsid w:val="00982716"/>
    <w:rsid w:val="00982787"/>
    <w:rsid w:val="0098692B"/>
    <w:rsid w:val="009870BC"/>
    <w:rsid w:val="00987869"/>
    <w:rsid w:val="009879C8"/>
    <w:rsid w:val="009902DC"/>
    <w:rsid w:val="00990ADD"/>
    <w:rsid w:val="00990DEF"/>
    <w:rsid w:val="00991F4C"/>
    <w:rsid w:val="009920DE"/>
    <w:rsid w:val="009921ED"/>
    <w:rsid w:val="009938BA"/>
    <w:rsid w:val="009941A7"/>
    <w:rsid w:val="0099422B"/>
    <w:rsid w:val="00994323"/>
    <w:rsid w:val="00994471"/>
    <w:rsid w:val="009955B2"/>
    <w:rsid w:val="009956F8"/>
    <w:rsid w:val="00995E00"/>
    <w:rsid w:val="00996689"/>
    <w:rsid w:val="009975EE"/>
    <w:rsid w:val="009A0261"/>
    <w:rsid w:val="009A126C"/>
    <w:rsid w:val="009A1F1C"/>
    <w:rsid w:val="009A2DE7"/>
    <w:rsid w:val="009A30EE"/>
    <w:rsid w:val="009A357E"/>
    <w:rsid w:val="009A3752"/>
    <w:rsid w:val="009A38A2"/>
    <w:rsid w:val="009A390C"/>
    <w:rsid w:val="009A3E50"/>
    <w:rsid w:val="009A3FD1"/>
    <w:rsid w:val="009A463F"/>
    <w:rsid w:val="009A4AF9"/>
    <w:rsid w:val="009A4B78"/>
    <w:rsid w:val="009A4DD1"/>
    <w:rsid w:val="009A5908"/>
    <w:rsid w:val="009A601E"/>
    <w:rsid w:val="009A75B3"/>
    <w:rsid w:val="009A7BB4"/>
    <w:rsid w:val="009B20F6"/>
    <w:rsid w:val="009B2723"/>
    <w:rsid w:val="009B32B5"/>
    <w:rsid w:val="009B45B6"/>
    <w:rsid w:val="009B6F95"/>
    <w:rsid w:val="009B7310"/>
    <w:rsid w:val="009C0301"/>
    <w:rsid w:val="009C0874"/>
    <w:rsid w:val="009C0CE2"/>
    <w:rsid w:val="009C1105"/>
    <w:rsid w:val="009C1644"/>
    <w:rsid w:val="009C1DC4"/>
    <w:rsid w:val="009C21C9"/>
    <w:rsid w:val="009C2FC2"/>
    <w:rsid w:val="009C3264"/>
    <w:rsid w:val="009C4369"/>
    <w:rsid w:val="009C4397"/>
    <w:rsid w:val="009C497B"/>
    <w:rsid w:val="009C4EDE"/>
    <w:rsid w:val="009C5776"/>
    <w:rsid w:val="009C59BC"/>
    <w:rsid w:val="009C5E81"/>
    <w:rsid w:val="009C5E8E"/>
    <w:rsid w:val="009C5FC1"/>
    <w:rsid w:val="009C6051"/>
    <w:rsid w:val="009C60E3"/>
    <w:rsid w:val="009C6800"/>
    <w:rsid w:val="009D01B7"/>
    <w:rsid w:val="009D4650"/>
    <w:rsid w:val="009D4F58"/>
    <w:rsid w:val="009D5C35"/>
    <w:rsid w:val="009D5D38"/>
    <w:rsid w:val="009D5D5A"/>
    <w:rsid w:val="009D5EC6"/>
    <w:rsid w:val="009D6362"/>
    <w:rsid w:val="009D7F19"/>
    <w:rsid w:val="009E12F0"/>
    <w:rsid w:val="009E15F9"/>
    <w:rsid w:val="009E15FC"/>
    <w:rsid w:val="009E2BCE"/>
    <w:rsid w:val="009E2D5A"/>
    <w:rsid w:val="009E4CF0"/>
    <w:rsid w:val="009E4F4D"/>
    <w:rsid w:val="009E5A87"/>
    <w:rsid w:val="009E6018"/>
    <w:rsid w:val="009E60CE"/>
    <w:rsid w:val="009E610A"/>
    <w:rsid w:val="009E6554"/>
    <w:rsid w:val="009E6E4C"/>
    <w:rsid w:val="009E702E"/>
    <w:rsid w:val="009E7354"/>
    <w:rsid w:val="009E747B"/>
    <w:rsid w:val="009F0ED6"/>
    <w:rsid w:val="009F1320"/>
    <w:rsid w:val="009F1548"/>
    <w:rsid w:val="009F2B13"/>
    <w:rsid w:val="009F2B2F"/>
    <w:rsid w:val="009F2C1E"/>
    <w:rsid w:val="009F479D"/>
    <w:rsid w:val="009F70E4"/>
    <w:rsid w:val="009F760A"/>
    <w:rsid w:val="009F7CAA"/>
    <w:rsid w:val="009F7D89"/>
    <w:rsid w:val="00A003A3"/>
    <w:rsid w:val="00A009D6"/>
    <w:rsid w:val="00A00B5F"/>
    <w:rsid w:val="00A00CF0"/>
    <w:rsid w:val="00A02933"/>
    <w:rsid w:val="00A0302B"/>
    <w:rsid w:val="00A0347B"/>
    <w:rsid w:val="00A03875"/>
    <w:rsid w:val="00A03A38"/>
    <w:rsid w:val="00A04478"/>
    <w:rsid w:val="00A0472F"/>
    <w:rsid w:val="00A04929"/>
    <w:rsid w:val="00A05B7F"/>
    <w:rsid w:val="00A063B2"/>
    <w:rsid w:val="00A100A0"/>
    <w:rsid w:val="00A1166A"/>
    <w:rsid w:val="00A11F2A"/>
    <w:rsid w:val="00A12107"/>
    <w:rsid w:val="00A12545"/>
    <w:rsid w:val="00A1356A"/>
    <w:rsid w:val="00A1447E"/>
    <w:rsid w:val="00A14C15"/>
    <w:rsid w:val="00A14DEF"/>
    <w:rsid w:val="00A164CD"/>
    <w:rsid w:val="00A16892"/>
    <w:rsid w:val="00A1770A"/>
    <w:rsid w:val="00A179A1"/>
    <w:rsid w:val="00A17ED5"/>
    <w:rsid w:val="00A20CD6"/>
    <w:rsid w:val="00A21337"/>
    <w:rsid w:val="00A217AC"/>
    <w:rsid w:val="00A224B1"/>
    <w:rsid w:val="00A227B3"/>
    <w:rsid w:val="00A23B31"/>
    <w:rsid w:val="00A23F68"/>
    <w:rsid w:val="00A242F4"/>
    <w:rsid w:val="00A25A9C"/>
    <w:rsid w:val="00A26BA6"/>
    <w:rsid w:val="00A27077"/>
    <w:rsid w:val="00A27534"/>
    <w:rsid w:val="00A27AC6"/>
    <w:rsid w:val="00A30137"/>
    <w:rsid w:val="00A3023D"/>
    <w:rsid w:val="00A30E59"/>
    <w:rsid w:val="00A31A43"/>
    <w:rsid w:val="00A31AD5"/>
    <w:rsid w:val="00A3210F"/>
    <w:rsid w:val="00A331C7"/>
    <w:rsid w:val="00A33233"/>
    <w:rsid w:val="00A33902"/>
    <w:rsid w:val="00A33A2C"/>
    <w:rsid w:val="00A34269"/>
    <w:rsid w:val="00A34A38"/>
    <w:rsid w:val="00A34A55"/>
    <w:rsid w:val="00A371BB"/>
    <w:rsid w:val="00A376D4"/>
    <w:rsid w:val="00A4131D"/>
    <w:rsid w:val="00A419A4"/>
    <w:rsid w:val="00A42001"/>
    <w:rsid w:val="00A423DB"/>
    <w:rsid w:val="00A42577"/>
    <w:rsid w:val="00A44BC9"/>
    <w:rsid w:val="00A44F56"/>
    <w:rsid w:val="00A456C4"/>
    <w:rsid w:val="00A45816"/>
    <w:rsid w:val="00A45B40"/>
    <w:rsid w:val="00A46B8E"/>
    <w:rsid w:val="00A46BE3"/>
    <w:rsid w:val="00A46ECA"/>
    <w:rsid w:val="00A47703"/>
    <w:rsid w:val="00A47CBF"/>
    <w:rsid w:val="00A500F3"/>
    <w:rsid w:val="00A504C8"/>
    <w:rsid w:val="00A50A24"/>
    <w:rsid w:val="00A50B38"/>
    <w:rsid w:val="00A51D5A"/>
    <w:rsid w:val="00A51D90"/>
    <w:rsid w:val="00A52A7D"/>
    <w:rsid w:val="00A53CC8"/>
    <w:rsid w:val="00A54009"/>
    <w:rsid w:val="00A54046"/>
    <w:rsid w:val="00A540AF"/>
    <w:rsid w:val="00A55999"/>
    <w:rsid w:val="00A56AFA"/>
    <w:rsid w:val="00A56EDE"/>
    <w:rsid w:val="00A577C5"/>
    <w:rsid w:val="00A602E7"/>
    <w:rsid w:val="00A6093C"/>
    <w:rsid w:val="00A61E99"/>
    <w:rsid w:val="00A62192"/>
    <w:rsid w:val="00A621A9"/>
    <w:rsid w:val="00A6437D"/>
    <w:rsid w:val="00A64E7F"/>
    <w:rsid w:val="00A65EF5"/>
    <w:rsid w:val="00A672B7"/>
    <w:rsid w:val="00A67458"/>
    <w:rsid w:val="00A67908"/>
    <w:rsid w:val="00A679D0"/>
    <w:rsid w:val="00A67FCE"/>
    <w:rsid w:val="00A7279E"/>
    <w:rsid w:val="00A72C9E"/>
    <w:rsid w:val="00A7301F"/>
    <w:rsid w:val="00A74363"/>
    <w:rsid w:val="00A76094"/>
    <w:rsid w:val="00A76881"/>
    <w:rsid w:val="00A77FFB"/>
    <w:rsid w:val="00A80BA5"/>
    <w:rsid w:val="00A81991"/>
    <w:rsid w:val="00A826B8"/>
    <w:rsid w:val="00A82F39"/>
    <w:rsid w:val="00A83111"/>
    <w:rsid w:val="00A83730"/>
    <w:rsid w:val="00A83940"/>
    <w:rsid w:val="00A83B50"/>
    <w:rsid w:val="00A85C8E"/>
    <w:rsid w:val="00A86BD3"/>
    <w:rsid w:val="00A9057F"/>
    <w:rsid w:val="00A91014"/>
    <w:rsid w:val="00A91A6C"/>
    <w:rsid w:val="00A938D4"/>
    <w:rsid w:val="00A939D5"/>
    <w:rsid w:val="00A95309"/>
    <w:rsid w:val="00A957C8"/>
    <w:rsid w:val="00A95902"/>
    <w:rsid w:val="00A95D58"/>
    <w:rsid w:val="00A9726E"/>
    <w:rsid w:val="00A979C4"/>
    <w:rsid w:val="00A97FF1"/>
    <w:rsid w:val="00AA0129"/>
    <w:rsid w:val="00AA0F21"/>
    <w:rsid w:val="00AA0F5D"/>
    <w:rsid w:val="00AA18FA"/>
    <w:rsid w:val="00AA2644"/>
    <w:rsid w:val="00AA2D93"/>
    <w:rsid w:val="00AA3977"/>
    <w:rsid w:val="00AA39F6"/>
    <w:rsid w:val="00AA470F"/>
    <w:rsid w:val="00AA4990"/>
    <w:rsid w:val="00AA4D23"/>
    <w:rsid w:val="00AA6197"/>
    <w:rsid w:val="00AA6987"/>
    <w:rsid w:val="00AA73FE"/>
    <w:rsid w:val="00AB12E3"/>
    <w:rsid w:val="00AB19DB"/>
    <w:rsid w:val="00AB1B03"/>
    <w:rsid w:val="00AB2C35"/>
    <w:rsid w:val="00AB37FD"/>
    <w:rsid w:val="00AB398A"/>
    <w:rsid w:val="00AB4059"/>
    <w:rsid w:val="00AB4D19"/>
    <w:rsid w:val="00AB4DCE"/>
    <w:rsid w:val="00AB50F2"/>
    <w:rsid w:val="00AB5347"/>
    <w:rsid w:val="00AB5C09"/>
    <w:rsid w:val="00AB6D95"/>
    <w:rsid w:val="00AB6E36"/>
    <w:rsid w:val="00AB6ED7"/>
    <w:rsid w:val="00AB7114"/>
    <w:rsid w:val="00AB7E89"/>
    <w:rsid w:val="00AC0CFF"/>
    <w:rsid w:val="00AC180E"/>
    <w:rsid w:val="00AC1D61"/>
    <w:rsid w:val="00AC1F2A"/>
    <w:rsid w:val="00AC26DD"/>
    <w:rsid w:val="00AC34B7"/>
    <w:rsid w:val="00AC3B1B"/>
    <w:rsid w:val="00AC4D5A"/>
    <w:rsid w:val="00AC5F27"/>
    <w:rsid w:val="00AC5F32"/>
    <w:rsid w:val="00AC684D"/>
    <w:rsid w:val="00AD0CF3"/>
    <w:rsid w:val="00AD1208"/>
    <w:rsid w:val="00AD16B8"/>
    <w:rsid w:val="00AD1FD7"/>
    <w:rsid w:val="00AD2345"/>
    <w:rsid w:val="00AD2492"/>
    <w:rsid w:val="00AD36C8"/>
    <w:rsid w:val="00AD3DFB"/>
    <w:rsid w:val="00AD499D"/>
    <w:rsid w:val="00AD4ADF"/>
    <w:rsid w:val="00AD5B5F"/>
    <w:rsid w:val="00AD605E"/>
    <w:rsid w:val="00AD65FD"/>
    <w:rsid w:val="00AD6AEF"/>
    <w:rsid w:val="00AD6E15"/>
    <w:rsid w:val="00AD6F74"/>
    <w:rsid w:val="00AD74BA"/>
    <w:rsid w:val="00AD7F3C"/>
    <w:rsid w:val="00AE1410"/>
    <w:rsid w:val="00AE1B78"/>
    <w:rsid w:val="00AE1DEE"/>
    <w:rsid w:val="00AE2060"/>
    <w:rsid w:val="00AE2192"/>
    <w:rsid w:val="00AE2B60"/>
    <w:rsid w:val="00AE2ECE"/>
    <w:rsid w:val="00AE30F1"/>
    <w:rsid w:val="00AE61D4"/>
    <w:rsid w:val="00AE6354"/>
    <w:rsid w:val="00AE64AE"/>
    <w:rsid w:val="00AE6794"/>
    <w:rsid w:val="00AE6A6E"/>
    <w:rsid w:val="00AE7BE5"/>
    <w:rsid w:val="00AF1ECD"/>
    <w:rsid w:val="00AF217B"/>
    <w:rsid w:val="00AF2434"/>
    <w:rsid w:val="00AF2866"/>
    <w:rsid w:val="00AF42D4"/>
    <w:rsid w:val="00AF44A8"/>
    <w:rsid w:val="00AF4AE8"/>
    <w:rsid w:val="00AF5479"/>
    <w:rsid w:val="00AF610F"/>
    <w:rsid w:val="00B00C20"/>
    <w:rsid w:val="00B01022"/>
    <w:rsid w:val="00B016EC"/>
    <w:rsid w:val="00B01D66"/>
    <w:rsid w:val="00B024C7"/>
    <w:rsid w:val="00B028DC"/>
    <w:rsid w:val="00B02B81"/>
    <w:rsid w:val="00B0316D"/>
    <w:rsid w:val="00B03D7F"/>
    <w:rsid w:val="00B03FF3"/>
    <w:rsid w:val="00B045F3"/>
    <w:rsid w:val="00B04D3D"/>
    <w:rsid w:val="00B055F2"/>
    <w:rsid w:val="00B05ACD"/>
    <w:rsid w:val="00B07A0C"/>
    <w:rsid w:val="00B101A5"/>
    <w:rsid w:val="00B10CC6"/>
    <w:rsid w:val="00B1107D"/>
    <w:rsid w:val="00B11512"/>
    <w:rsid w:val="00B116AB"/>
    <w:rsid w:val="00B1266C"/>
    <w:rsid w:val="00B137B6"/>
    <w:rsid w:val="00B14DEC"/>
    <w:rsid w:val="00B150C7"/>
    <w:rsid w:val="00B15763"/>
    <w:rsid w:val="00B16262"/>
    <w:rsid w:val="00B17E27"/>
    <w:rsid w:val="00B17FEA"/>
    <w:rsid w:val="00B203A0"/>
    <w:rsid w:val="00B205A0"/>
    <w:rsid w:val="00B20EA1"/>
    <w:rsid w:val="00B2167E"/>
    <w:rsid w:val="00B239C0"/>
    <w:rsid w:val="00B23CF9"/>
    <w:rsid w:val="00B23DA8"/>
    <w:rsid w:val="00B243DB"/>
    <w:rsid w:val="00B248E4"/>
    <w:rsid w:val="00B25770"/>
    <w:rsid w:val="00B25A64"/>
    <w:rsid w:val="00B263A3"/>
    <w:rsid w:val="00B26A4B"/>
    <w:rsid w:val="00B2701A"/>
    <w:rsid w:val="00B27C69"/>
    <w:rsid w:val="00B30848"/>
    <w:rsid w:val="00B31E93"/>
    <w:rsid w:val="00B334AB"/>
    <w:rsid w:val="00B34A62"/>
    <w:rsid w:val="00B34D16"/>
    <w:rsid w:val="00B34E97"/>
    <w:rsid w:val="00B3537D"/>
    <w:rsid w:val="00B35908"/>
    <w:rsid w:val="00B36FFA"/>
    <w:rsid w:val="00B40929"/>
    <w:rsid w:val="00B42EC5"/>
    <w:rsid w:val="00B43846"/>
    <w:rsid w:val="00B443AD"/>
    <w:rsid w:val="00B45626"/>
    <w:rsid w:val="00B459F7"/>
    <w:rsid w:val="00B463F2"/>
    <w:rsid w:val="00B46F38"/>
    <w:rsid w:val="00B50E8E"/>
    <w:rsid w:val="00B513DB"/>
    <w:rsid w:val="00B5156A"/>
    <w:rsid w:val="00B51BC1"/>
    <w:rsid w:val="00B52D1D"/>
    <w:rsid w:val="00B53E96"/>
    <w:rsid w:val="00B555DF"/>
    <w:rsid w:val="00B55BA7"/>
    <w:rsid w:val="00B561CD"/>
    <w:rsid w:val="00B604FD"/>
    <w:rsid w:val="00B60853"/>
    <w:rsid w:val="00B60ACD"/>
    <w:rsid w:val="00B620E3"/>
    <w:rsid w:val="00B625B5"/>
    <w:rsid w:val="00B629B1"/>
    <w:rsid w:val="00B630B6"/>
    <w:rsid w:val="00B63868"/>
    <w:rsid w:val="00B64710"/>
    <w:rsid w:val="00B64B75"/>
    <w:rsid w:val="00B65335"/>
    <w:rsid w:val="00B660B2"/>
    <w:rsid w:val="00B660F9"/>
    <w:rsid w:val="00B665EB"/>
    <w:rsid w:val="00B6685A"/>
    <w:rsid w:val="00B66D09"/>
    <w:rsid w:val="00B675D5"/>
    <w:rsid w:val="00B703C0"/>
    <w:rsid w:val="00B70D4C"/>
    <w:rsid w:val="00B71708"/>
    <w:rsid w:val="00B72136"/>
    <w:rsid w:val="00B72E93"/>
    <w:rsid w:val="00B74691"/>
    <w:rsid w:val="00B746C9"/>
    <w:rsid w:val="00B75B79"/>
    <w:rsid w:val="00B76B7F"/>
    <w:rsid w:val="00B76F23"/>
    <w:rsid w:val="00B80381"/>
    <w:rsid w:val="00B8081B"/>
    <w:rsid w:val="00B81371"/>
    <w:rsid w:val="00B81BB9"/>
    <w:rsid w:val="00B84943"/>
    <w:rsid w:val="00B8766A"/>
    <w:rsid w:val="00B876D1"/>
    <w:rsid w:val="00B8787C"/>
    <w:rsid w:val="00B87CF7"/>
    <w:rsid w:val="00B90A7E"/>
    <w:rsid w:val="00B934AC"/>
    <w:rsid w:val="00B94484"/>
    <w:rsid w:val="00B95C58"/>
    <w:rsid w:val="00B96172"/>
    <w:rsid w:val="00B9695D"/>
    <w:rsid w:val="00B96C8A"/>
    <w:rsid w:val="00B96CD8"/>
    <w:rsid w:val="00BA0C97"/>
    <w:rsid w:val="00BA1588"/>
    <w:rsid w:val="00BA1AB6"/>
    <w:rsid w:val="00BA1BC4"/>
    <w:rsid w:val="00BA1DA5"/>
    <w:rsid w:val="00BA20E4"/>
    <w:rsid w:val="00BA35E1"/>
    <w:rsid w:val="00BA3C7C"/>
    <w:rsid w:val="00BA4410"/>
    <w:rsid w:val="00BA6750"/>
    <w:rsid w:val="00BA727B"/>
    <w:rsid w:val="00BA72F5"/>
    <w:rsid w:val="00BA7F89"/>
    <w:rsid w:val="00BB09E3"/>
    <w:rsid w:val="00BB1028"/>
    <w:rsid w:val="00BB1E7B"/>
    <w:rsid w:val="00BB33D1"/>
    <w:rsid w:val="00BB357D"/>
    <w:rsid w:val="00BB7988"/>
    <w:rsid w:val="00BB7999"/>
    <w:rsid w:val="00BC0129"/>
    <w:rsid w:val="00BC0329"/>
    <w:rsid w:val="00BC0FB5"/>
    <w:rsid w:val="00BC11A4"/>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345A"/>
    <w:rsid w:val="00BD41E2"/>
    <w:rsid w:val="00BD42CA"/>
    <w:rsid w:val="00BD4EDC"/>
    <w:rsid w:val="00BD4FFD"/>
    <w:rsid w:val="00BD5134"/>
    <w:rsid w:val="00BD545F"/>
    <w:rsid w:val="00BD5FCF"/>
    <w:rsid w:val="00BD66B4"/>
    <w:rsid w:val="00BD6EFE"/>
    <w:rsid w:val="00BE00FA"/>
    <w:rsid w:val="00BE1423"/>
    <w:rsid w:val="00BE1FC1"/>
    <w:rsid w:val="00BE2798"/>
    <w:rsid w:val="00BE36DB"/>
    <w:rsid w:val="00BE39FE"/>
    <w:rsid w:val="00BE42B7"/>
    <w:rsid w:val="00BE4814"/>
    <w:rsid w:val="00BE4B55"/>
    <w:rsid w:val="00BE592F"/>
    <w:rsid w:val="00BE7FA0"/>
    <w:rsid w:val="00BE7FA4"/>
    <w:rsid w:val="00BF021E"/>
    <w:rsid w:val="00BF07F9"/>
    <w:rsid w:val="00BF1389"/>
    <w:rsid w:val="00BF1937"/>
    <w:rsid w:val="00BF19BB"/>
    <w:rsid w:val="00BF2CAE"/>
    <w:rsid w:val="00BF36F3"/>
    <w:rsid w:val="00BF641F"/>
    <w:rsid w:val="00BF6B67"/>
    <w:rsid w:val="00BF6EC1"/>
    <w:rsid w:val="00BF7971"/>
    <w:rsid w:val="00C01B29"/>
    <w:rsid w:val="00C01B47"/>
    <w:rsid w:val="00C022DA"/>
    <w:rsid w:val="00C02FAB"/>
    <w:rsid w:val="00C045FD"/>
    <w:rsid w:val="00C048C1"/>
    <w:rsid w:val="00C04AA0"/>
    <w:rsid w:val="00C052C1"/>
    <w:rsid w:val="00C057C2"/>
    <w:rsid w:val="00C06277"/>
    <w:rsid w:val="00C066DA"/>
    <w:rsid w:val="00C07840"/>
    <w:rsid w:val="00C102BB"/>
    <w:rsid w:val="00C106CA"/>
    <w:rsid w:val="00C10B98"/>
    <w:rsid w:val="00C11393"/>
    <w:rsid w:val="00C12357"/>
    <w:rsid w:val="00C12E1C"/>
    <w:rsid w:val="00C12E68"/>
    <w:rsid w:val="00C12F61"/>
    <w:rsid w:val="00C1556A"/>
    <w:rsid w:val="00C17315"/>
    <w:rsid w:val="00C179B9"/>
    <w:rsid w:val="00C17DB0"/>
    <w:rsid w:val="00C17EA7"/>
    <w:rsid w:val="00C202D6"/>
    <w:rsid w:val="00C20321"/>
    <w:rsid w:val="00C21064"/>
    <w:rsid w:val="00C22B71"/>
    <w:rsid w:val="00C24826"/>
    <w:rsid w:val="00C24B1D"/>
    <w:rsid w:val="00C26623"/>
    <w:rsid w:val="00C274D3"/>
    <w:rsid w:val="00C30801"/>
    <w:rsid w:val="00C31294"/>
    <w:rsid w:val="00C32E13"/>
    <w:rsid w:val="00C333CE"/>
    <w:rsid w:val="00C34363"/>
    <w:rsid w:val="00C34E97"/>
    <w:rsid w:val="00C34FEF"/>
    <w:rsid w:val="00C35176"/>
    <w:rsid w:val="00C35A29"/>
    <w:rsid w:val="00C3677D"/>
    <w:rsid w:val="00C373F9"/>
    <w:rsid w:val="00C4048F"/>
    <w:rsid w:val="00C40E61"/>
    <w:rsid w:val="00C40EB4"/>
    <w:rsid w:val="00C4170D"/>
    <w:rsid w:val="00C41F62"/>
    <w:rsid w:val="00C42BCF"/>
    <w:rsid w:val="00C42E5F"/>
    <w:rsid w:val="00C43E5C"/>
    <w:rsid w:val="00C45236"/>
    <w:rsid w:val="00C45F31"/>
    <w:rsid w:val="00C460E2"/>
    <w:rsid w:val="00C468C0"/>
    <w:rsid w:val="00C46DFA"/>
    <w:rsid w:val="00C4719D"/>
    <w:rsid w:val="00C4775D"/>
    <w:rsid w:val="00C47850"/>
    <w:rsid w:val="00C47CE3"/>
    <w:rsid w:val="00C47DE8"/>
    <w:rsid w:val="00C513B6"/>
    <w:rsid w:val="00C52D1D"/>
    <w:rsid w:val="00C533C0"/>
    <w:rsid w:val="00C534C2"/>
    <w:rsid w:val="00C538F5"/>
    <w:rsid w:val="00C54437"/>
    <w:rsid w:val="00C55342"/>
    <w:rsid w:val="00C55B70"/>
    <w:rsid w:val="00C55C6D"/>
    <w:rsid w:val="00C563C5"/>
    <w:rsid w:val="00C563E2"/>
    <w:rsid w:val="00C563E4"/>
    <w:rsid w:val="00C60127"/>
    <w:rsid w:val="00C61196"/>
    <w:rsid w:val="00C62B03"/>
    <w:rsid w:val="00C63FD3"/>
    <w:rsid w:val="00C64170"/>
    <w:rsid w:val="00C646D8"/>
    <w:rsid w:val="00C647A4"/>
    <w:rsid w:val="00C65C8A"/>
    <w:rsid w:val="00C65EEC"/>
    <w:rsid w:val="00C67A63"/>
    <w:rsid w:val="00C702F4"/>
    <w:rsid w:val="00C70838"/>
    <w:rsid w:val="00C7205E"/>
    <w:rsid w:val="00C7244F"/>
    <w:rsid w:val="00C72552"/>
    <w:rsid w:val="00C729BA"/>
    <w:rsid w:val="00C7317B"/>
    <w:rsid w:val="00C73AD8"/>
    <w:rsid w:val="00C7409B"/>
    <w:rsid w:val="00C7418A"/>
    <w:rsid w:val="00C74BCD"/>
    <w:rsid w:val="00C74E0B"/>
    <w:rsid w:val="00C755F0"/>
    <w:rsid w:val="00C755FD"/>
    <w:rsid w:val="00C76E61"/>
    <w:rsid w:val="00C77A08"/>
    <w:rsid w:val="00C804D2"/>
    <w:rsid w:val="00C80C74"/>
    <w:rsid w:val="00C8193A"/>
    <w:rsid w:val="00C84BE3"/>
    <w:rsid w:val="00C8533C"/>
    <w:rsid w:val="00C858DD"/>
    <w:rsid w:val="00C8593A"/>
    <w:rsid w:val="00C86340"/>
    <w:rsid w:val="00C86801"/>
    <w:rsid w:val="00C86F33"/>
    <w:rsid w:val="00C87AA4"/>
    <w:rsid w:val="00C92162"/>
    <w:rsid w:val="00C937D7"/>
    <w:rsid w:val="00C94339"/>
    <w:rsid w:val="00C94473"/>
    <w:rsid w:val="00C94F4A"/>
    <w:rsid w:val="00C95A22"/>
    <w:rsid w:val="00C969E5"/>
    <w:rsid w:val="00C97829"/>
    <w:rsid w:val="00C97EC8"/>
    <w:rsid w:val="00CA022E"/>
    <w:rsid w:val="00CA0531"/>
    <w:rsid w:val="00CA0B5B"/>
    <w:rsid w:val="00CA2B4A"/>
    <w:rsid w:val="00CA3150"/>
    <w:rsid w:val="00CA3238"/>
    <w:rsid w:val="00CA67E7"/>
    <w:rsid w:val="00CA7A5E"/>
    <w:rsid w:val="00CB005A"/>
    <w:rsid w:val="00CB283A"/>
    <w:rsid w:val="00CB2A75"/>
    <w:rsid w:val="00CB2CE4"/>
    <w:rsid w:val="00CB33E2"/>
    <w:rsid w:val="00CB3492"/>
    <w:rsid w:val="00CB40C7"/>
    <w:rsid w:val="00CB46A6"/>
    <w:rsid w:val="00CB4B1B"/>
    <w:rsid w:val="00CB4BD4"/>
    <w:rsid w:val="00CC0182"/>
    <w:rsid w:val="00CC0BB5"/>
    <w:rsid w:val="00CC3085"/>
    <w:rsid w:val="00CC4C93"/>
    <w:rsid w:val="00CC55C8"/>
    <w:rsid w:val="00CC5BC7"/>
    <w:rsid w:val="00CC6B8C"/>
    <w:rsid w:val="00CD0431"/>
    <w:rsid w:val="00CD2904"/>
    <w:rsid w:val="00CD2B29"/>
    <w:rsid w:val="00CD359F"/>
    <w:rsid w:val="00CD3A2B"/>
    <w:rsid w:val="00CD3BC2"/>
    <w:rsid w:val="00CD4678"/>
    <w:rsid w:val="00CD472C"/>
    <w:rsid w:val="00CD493A"/>
    <w:rsid w:val="00CD6329"/>
    <w:rsid w:val="00CE1629"/>
    <w:rsid w:val="00CE1AC1"/>
    <w:rsid w:val="00CE1B7E"/>
    <w:rsid w:val="00CE1BE7"/>
    <w:rsid w:val="00CE280C"/>
    <w:rsid w:val="00CE2CF8"/>
    <w:rsid w:val="00CE4EE4"/>
    <w:rsid w:val="00CE520C"/>
    <w:rsid w:val="00CE5DD8"/>
    <w:rsid w:val="00CE6017"/>
    <w:rsid w:val="00CE6541"/>
    <w:rsid w:val="00CE74D6"/>
    <w:rsid w:val="00CF0234"/>
    <w:rsid w:val="00CF028E"/>
    <w:rsid w:val="00CF07FF"/>
    <w:rsid w:val="00CF0CEA"/>
    <w:rsid w:val="00CF13C0"/>
    <w:rsid w:val="00CF23B8"/>
    <w:rsid w:val="00CF243F"/>
    <w:rsid w:val="00CF2614"/>
    <w:rsid w:val="00CF268B"/>
    <w:rsid w:val="00CF2F81"/>
    <w:rsid w:val="00CF2FC4"/>
    <w:rsid w:val="00CF2FF2"/>
    <w:rsid w:val="00CF4AB9"/>
    <w:rsid w:val="00CF4FD4"/>
    <w:rsid w:val="00CF60D3"/>
    <w:rsid w:val="00CF7B4B"/>
    <w:rsid w:val="00D0042F"/>
    <w:rsid w:val="00D011EE"/>
    <w:rsid w:val="00D01C20"/>
    <w:rsid w:val="00D01DD8"/>
    <w:rsid w:val="00D0213D"/>
    <w:rsid w:val="00D03610"/>
    <w:rsid w:val="00D036D7"/>
    <w:rsid w:val="00D03F31"/>
    <w:rsid w:val="00D0458A"/>
    <w:rsid w:val="00D0528C"/>
    <w:rsid w:val="00D05790"/>
    <w:rsid w:val="00D057E2"/>
    <w:rsid w:val="00D07392"/>
    <w:rsid w:val="00D074B2"/>
    <w:rsid w:val="00D0757D"/>
    <w:rsid w:val="00D07D07"/>
    <w:rsid w:val="00D10967"/>
    <w:rsid w:val="00D11464"/>
    <w:rsid w:val="00D12355"/>
    <w:rsid w:val="00D1252E"/>
    <w:rsid w:val="00D13900"/>
    <w:rsid w:val="00D145BF"/>
    <w:rsid w:val="00D14674"/>
    <w:rsid w:val="00D1469F"/>
    <w:rsid w:val="00D1470D"/>
    <w:rsid w:val="00D14F9D"/>
    <w:rsid w:val="00D15051"/>
    <w:rsid w:val="00D15423"/>
    <w:rsid w:val="00D154E0"/>
    <w:rsid w:val="00D16C1D"/>
    <w:rsid w:val="00D16C30"/>
    <w:rsid w:val="00D20BA6"/>
    <w:rsid w:val="00D210D6"/>
    <w:rsid w:val="00D22205"/>
    <w:rsid w:val="00D23026"/>
    <w:rsid w:val="00D2438C"/>
    <w:rsid w:val="00D26E9D"/>
    <w:rsid w:val="00D27AD9"/>
    <w:rsid w:val="00D27B33"/>
    <w:rsid w:val="00D27EC2"/>
    <w:rsid w:val="00D3074A"/>
    <w:rsid w:val="00D30BBF"/>
    <w:rsid w:val="00D3202D"/>
    <w:rsid w:val="00D323A1"/>
    <w:rsid w:val="00D32CC7"/>
    <w:rsid w:val="00D33938"/>
    <w:rsid w:val="00D33E0F"/>
    <w:rsid w:val="00D34F51"/>
    <w:rsid w:val="00D35035"/>
    <w:rsid w:val="00D356C7"/>
    <w:rsid w:val="00D35896"/>
    <w:rsid w:val="00D359CF"/>
    <w:rsid w:val="00D362A4"/>
    <w:rsid w:val="00D36F21"/>
    <w:rsid w:val="00D3746A"/>
    <w:rsid w:val="00D40491"/>
    <w:rsid w:val="00D408BA"/>
    <w:rsid w:val="00D41C3F"/>
    <w:rsid w:val="00D42555"/>
    <w:rsid w:val="00D428FE"/>
    <w:rsid w:val="00D42BE7"/>
    <w:rsid w:val="00D436EE"/>
    <w:rsid w:val="00D43DF5"/>
    <w:rsid w:val="00D44C29"/>
    <w:rsid w:val="00D44DF5"/>
    <w:rsid w:val="00D45FEC"/>
    <w:rsid w:val="00D46408"/>
    <w:rsid w:val="00D46D03"/>
    <w:rsid w:val="00D47B9C"/>
    <w:rsid w:val="00D5005A"/>
    <w:rsid w:val="00D51AFD"/>
    <w:rsid w:val="00D52E36"/>
    <w:rsid w:val="00D537DD"/>
    <w:rsid w:val="00D54C26"/>
    <w:rsid w:val="00D54DDB"/>
    <w:rsid w:val="00D563F8"/>
    <w:rsid w:val="00D567F8"/>
    <w:rsid w:val="00D61303"/>
    <w:rsid w:val="00D6158D"/>
    <w:rsid w:val="00D61D92"/>
    <w:rsid w:val="00D621F5"/>
    <w:rsid w:val="00D62400"/>
    <w:rsid w:val="00D635A7"/>
    <w:rsid w:val="00D63738"/>
    <w:rsid w:val="00D65BA8"/>
    <w:rsid w:val="00D661DD"/>
    <w:rsid w:val="00D66D49"/>
    <w:rsid w:val="00D67B4F"/>
    <w:rsid w:val="00D70067"/>
    <w:rsid w:val="00D701F7"/>
    <w:rsid w:val="00D71A69"/>
    <w:rsid w:val="00D71F98"/>
    <w:rsid w:val="00D728D9"/>
    <w:rsid w:val="00D7348B"/>
    <w:rsid w:val="00D7452F"/>
    <w:rsid w:val="00D74FA2"/>
    <w:rsid w:val="00D751F1"/>
    <w:rsid w:val="00D77437"/>
    <w:rsid w:val="00D779A2"/>
    <w:rsid w:val="00D77D35"/>
    <w:rsid w:val="00D80112"/>
    <w:rsid w:val="00D823FD"/>
    <w:rsid w:val="00D82B19"/>
    <w:rsid w:val="00D83740"/>
    <w:rsid w:val="00D83C2D"/>
    <w:rsid w:val="00D846F5"/>
    <w:rsid w:val="00D84F75"/>
    <w:rsid w:val="00D85415"/>
    <w:rsid w:val="00D86012"/>
    <w:rsid w:val="00D86AC2"/>
    <w:rsid w:val="00D8783E"/>
    <w:rsid w:val="00D90A75"/>
    <w:rsid w:val="00D91267"/>
    <w:rsid w:val="00D91CA1"/>
    <w:rsid w:val="00D92937"/>
    <w:rsid w:val="00D94449"/>
    <w:rsid w:val="00D94450"/>
    <w:rsid w:val="00D94746"/>
    <w:rsid w:val="00D94D91"/>
    <w:rsid w:val="00D94FE7"/>
    <w:rsid w:val="00D9531B"/>
    <w:rsid w:val="00D9537B"/>
    <w:rsid w:val="00D95961"/>
    <w:rsid w:val="00D966D8"/>
    <w:rsid w:val="00DA0F84"/>
    <w:rsid w:val="00DA131D"/>
    <w:rsid w:val="00DA14DC"/>
    <w:rsid w:val="00DA180C"/>
    <w:rsid w:val="00DA1EBD"/>
    <w:rsid w:val="00DA22B2"/>
    <w:rsid w:val="00DA3832"/>
    <w:rsid w:val="00DA39FF"/>
    <w:rsid w:val="00DA41B6"/>
    <w:rsid w:val="00DA4B3B"/>
    <w:rsid w:val="00DA6BAA"/>
    <w:rsid w:val="00DA7BB9"/>
    <w:rsid w:val="00DA7EE8"/>
    <w:rsid w:val="00DB0151"/>
    <w:rsid w:val="00DB076D"/>
    <w:rsid w:val="00DB08BD"/>
    <w:rsid w:val="00DB1593"/>
    <w:rsid w:val="00DB1826"/>
    <w:rsid w:val="00DB2562"/>
    <w:rsid w:val="00DB2771"/>
    <w:rsid w:val="00DB291C"/>
    <w:rsid w:val="00DB2DE4"/>
    <w:rsid w:val="00DB2F38"/>
    <w:rsid w:val="00DB452B"/>
    <w:rsid w:val="00DB4752"/>
    <w:rsid w:val="00DB518D"/>
    <w:rsid w:val="00DB58DA"/>
    <w:rsid w:val="00DB58DC"/>
    <w:rsid w:val="00DB5FE8"/>
    <w:rsid w:val="00DB7BF7"/>
    <w:rsid w:val="00DB7D57"/>
    <w:rsid w:val="00DC0983"/>
    <w:rsid w:val="00DC13A0"/>
    <w:rsid w:val="00DC1B8D"/>
    <w:rsid w:val="00DC2327"/>
    <w:rsid w:val="00DC25DA"/>
    <w:rsid w:val="00DC2D9D"/>
    <w:rsid w:val="00DC2FD6"/>
    <w:rsid w:val="00DC3155"/>
    <w:rsid w:val="00DC3B97"/>
    <w:rsid w:val="00DC553A"/>
    <w:rsid w:val="00DC5B08"/>
    <w:rsid w:val="00DD03B3"/>
    <w:rsid w:val="00DD1291"/>
    <w:rsid w:val="00DD1354"/>
    <w:rsid w:val="00DD196E"/>
    <w:rsid w:val="00DD2EEA"/>
    <w:rsid w:val="00DD3015"/>
    <w:rsid w:val="00DD3B7D"/>
    <w:rsid w:val="00DD3E4B"/>
    <w:rsid w:val="00DD41E3"/>
    <w:rsid w:val="00DD623F"/>
    <w:rsid w:val="00DD67DF"/>
    <w:rsid w:val="00DD79B9"/>
    <w:rsid w:val="00DD7E78"/>
    <w:rsid w:val="00DE0452"/>
    <w:rsid w:val="00DE0B57"/>
    <w:rsid w:val="00DE187D"/>
    <w:rsid w:val="00DE2AC2"/>
    <w:rsid w:val="00DE5D2D"/>
    <w:rsid w:val="00DE6116"/>
    <w:rsid w:val="00DE62A3"/>
    <w:rsid w:val="00DE69C0"/>
    <w:rsid w:val="00DE6D82"/>
    <w:rsid w:val="00DE6DD0"/>
    <w:rsid w:val="00DE7749"/>
    <w:rsid w:val="00DF10A5"/>
    <w:rsid w:val="00DF1587"/>
    <w:rsid w:val="00DF2B32"/>
    <w:rsid w:val="00DF2D94"/>
    <w:rsid w:val="00DF3298"/>
    <w:rsid w:val="00DF3AB1"/>
    <w:rsid w:val="00DF74C7"/>
    <w:rsid w:val="00DF762F"/>
    <w:rsid w:val="00DF76AC"/>
    <w:rsid w:val="00DF7EA6"/>
    <w:rsid w:val="00E000DA"/>
    <w:rsid w:val="00E0119C"/>
    <w:rsid w:val="00E01B55"/>
    <w:rsid w:val="00E027F9"/>
    <w:rsid w:val="00E02A31"/>
    <w:rsid w:val="00E02ADF"/>
    <w:rsid w:val="00E03A22"/>
    <w:rsid w:val="00E04007"/>
    <w:rsid w:val="00E0463D"/>
    <w:rsid w:val="00E068C4"/>
    <w:rsid w:val="00E06B81"/>
    <w:rsid w:val="00E07B03"/>
    <w:rsid w:val="00E100ED"/>
    <w:rsid w:val="00E10C7E"/>
    <w:rsid w:val="00E111E6"/>
    <w:rsid w:val="00E11CA8"/>
    <w:rsid w:val="00E11CDC"/>
    <w:rsid w:val="00E12E1D"/>
    <w:rsid w:val="00E13391"/>
    <w:rsid w:val="00E13A4D"/>
    <w:rsid w:val="00E13C23"/>
    <w:rsid w:val="00E13EEE"/>
    <w:rsid w:val="00E14522"/>
    <w:rsid w:val="00E153F5"/>
    <w:rsid w:val="00E16316"/>
    <w:rsid w:val="00E16C84"/>
    <w:rsid w:val="00E16E47"/>
    <w:rsid w:val="00E17602"/>
    <w:rsid w:val="00E178CC"/>
    <w:rsid w:val="00E17F96"/>
    <w:rsid w:val="00E207DB"/>
    <w:rsid w:val="00E20C05"/>
    <w:rsid w:val="00E21A11"/>
    <w:rsid w:val="00E2243A"/>
    <w:rsid w:val="00E22BD1"/>
    <w:rsid w:val="00E2350E"/>
    <w:rsid w:val="00E23CFB"/>
    <w:rsid w:val="00E2463E"/>
    <w:rsid w:val="00E24919"/>
    <w:rsid w:val="00E25ACC"/>
    <w:rsid w:val="00E26306"/>
    <w:rsid w:val="00E26689"/>
    <w:rsid w:val="00E27244"/>
    <w:rsid w:val="00E276DD"/>
    <w:rsid w:val="00E30672"/>
    <w:rsid w:val="00E30A77"/>
    <w:rsid w:val="00E30BA7"/>
    <w:rsid w:val="00E32864"/>
    <w:rsid w:val="00E32AA1"/>
    <w:rsid w:val="00E33232"/>
    <w:rsid w:val="00E338C5"/>
    <w:rsid w:val="00E3402D"/>
    <w:rsid w:val="00E342FC"/>
    <w:rsid w:val="00E37DD9"/>
    <w:rsid w:val="00E37E18"/>
    <w:rsid w:val="00E403E9"/>
    <w:rsid w:val="00E410A1"/>
    <w:rsid w:val="00E410F3"/>
    <w:rsid w:val="00E42A1C"/>
    <w:rsid w:val="00E42B0D"/>
    <w:rsid w:val="00E42BCD"/>
    <w:rsid w:val="00E43B89"/>
    <w:rsid w:val="00E43E95"/>
    <w:rsid w:val="00E44C19"/>
    <w:rsid w:val="00E453CD"/>
    <w:rsid w:val="00E4609B"/>
    <w:rsid w:val="00E46814"/>
    <w:rsid w:val="00E477C2"/>
    <w:rsid w:val="00E5139F"/>
    <w:rsid w:val="00E513EF"/>
    <w:rsid w:val="00E51D05"/>
    <w:rsid w:val="00E5231C"/>
    <w:rsid w:val="00E52802"/>
    <w:rsid w:val="00E53D89"/>
    <w:rsid w:val="00E5402B"/>
    <w:rsid w:val="00E543C7"/>
    <w:rsid w:val="00E55F4B"/>
    <w:rsid w:val="00E5605B"/>
    <w:rsid w:val="00E56EFD"/>
    <w:rsid w:val="00E61E12"/>
    <w:rsid w:val="00E61F01"/>
    <w:rsid w:val="00E623F8"/>
    <w:rsid w:val="00E629FC"/>
    <w:rsid w:val="00E63102"/>
    <w:rsid w:val="00E639AF"/>
    <w:rsid w:val="00E63A20"/>
    <w:rsid w:val="00E63ACD"/>
    <w:rsid w:val="00E63B26"/>
    <w:rsid w:val="00E64815"/>
    <w:rsid w:val="00E64D67"/>
    <w:rsid w:val="00E65460"/>
    <w:rsid w:val="00E65E9F"/>
    <w:rsid w:val="00E709AB"/>
    <w:rsid w:val="00E769CE"/>
    <w:rsid w:val="00E76E4E"/>
    <w:rsid w:val="00E80132"/>
    <w:rsid w:val="00E80AC0"/>
    <w:rsid w:val="00E80B0D"/>
    <w:rsid w:val="00E80D5A"/>
    <w:rsid w:val="00E82BB0"/>
    <w:rsid w:val="00E82DC2"/>
    <w:rsid w:val="00E839CE"/>
    <w:rsid w:val="00E83F20"/>
    <w:rsid w:val="00E84951"/>
    <w:rsid w:val="00E856F3"/>
    <w:rsid w:val="00E85D0E"/>
    <w:rsid w:val="00E87A8B"/>
    <w:rsid w:val="00E87BF6"/>
    <w:rsid w:val="00E87C7A"/>
    <w:rsid w:val="00E904FD"/>
    <w:rsid w:val="00E90839"/>
    <w:rsid w:val="00E90EE0"/>
    <w:rsid w:val="00E90F0B"/>
    <w:rsid w:val="00E910E0"/>
    <w:rsid w:val="00E911B7"/>
    <w:rsid w:val="00E91AC0"/>
    <w:rsid w:val="00E91B90"/>
    <w:rsid w:val="00E94919"/>
    <w:rsid w:val="00E94B58"/>
    <w:rsid w:val="00E94D61"/>
    <w:rsid w:val="00E9570A"/>
    <w:rsid w:val="00E96648"/>
    <w:rsid w:val="00E967CB"/>
    <w:rsid w:val="00EA06E6"/>
    <w:rsid w:val="00EA0BE8"/>
    <w:rsid w:val="00EA1235"/>
    <w:rsid w:val="00EA1883"/>
    <w:rsid w:val="00EA1B0C"/>
    <w:rsid w:val="00EA2168"/>
    <w:rsid w:val="00EA3302"/>
    <w:rsid w:val="00EA3D64"/>
    <w:rsid w:val="00EA3E4C"/>
    <w:rsid w:val="00EA40D0"/>
    <w:rsid w:val="00EA421A"/>
    <w:rsid w:val="00EA499D"/>
    <w:rsid w:val="00EA4CAA"/>
    <w:rsid w:val="00EA5B4D"/>
    <w:rsid w:val="00EA5D0F"/>
    <w:rsid w:val="00EA5F55"/>
    <w:rsid w:val="00EA5FE5"/>
    <w:rsid w:val="00EA65E9"/>
    <w:rsid w:val="00EA7106"/>
    <w:rsid w:val="00EA79CB"/>
    <w:rsid w:val="00EB02A6"/>
    <w:rsid w:val="00EB0404"/>
    <w:rsid w:val="00EB4441"/>
    <w:rsid w:val="00EB4EEC"/>
    <w:rsid w:val="00EB535D"/>
    <w:rsid w:val="00EB5495"/>
    <w:rsid w:val="00EB56C4"/>
    <w:rsid w:val="00EB59CC"/>
    <w:rsid w:val="00EB63C4"/>
    <w:rsid w:val="00EB6CF2"/>
    <w:rsid w:val="00EB7886"/>
    <w:rsid w:val="00EB7964"/>
    <w:rsid w:val="00EB7C31"/>
    <w:rsid w:val="00EC28E2"/>
    <w:rsid w:val="00EC2A96"/>
    <w:rsid w:val="00EC2E91"/>
    <w:rsid w:val="00EC4703"/>
    <w:rsid w:val="00EC511D"/>
    <w:rsid w:val="00EC5487"/>
    <w:rsid w:val="00EC54AE"/>
    <w:rsid w:val="00EC54D0"/>
    <w:rsid w:val="00EC5A28"/>
    <w:rsid w:val="00EC619D"/>
    <w:rsid w:val="00ED0273"/>
    <w:rsid w:val="00ED123D"/>
    <w:rsid w:val="00ED12D9"/>
    <w:rsid w:val="00ED4411"/>
    <w:rsid w:val="00ED4733"/>
    <w:rsid w:val="00ED58B2"/>
    <w:rsid w:val="00EE2357"/>
    <w:rsid w:val="00EE2ABB"/>
    <w:rsid w:val="00EE4E1B"/>
    <w:rsid w:val="00EE60B6"/>
    <w:rsid w:val="00EE7289"/>
    <w:rsid w:val="00EF03FE"/>
    <w:rsid w:val="00EF07C3"/>
    <w:rsid w:val="00EF0FD7"/>
    <w:rsid w:val="00EF12BB"/>
    <w:rsid w:val="00EF143E"/>
    <w:rsid w:val="00EF157B"/>
    <w:rsid w:val="00EF18EF"/>
    <w:rsid w:val="00EF21BC"/>
    <w:rsid w:val="00EF4E11"/>
    <w:rsid w:val="00EF5507"/>
    <w:rsid w:val="00EF6748"/>
    <w:rsid w:val="00EF6B4F"/>
    <w:rsid w:val="00EF7B77"/>
    <w:rsid w:val="00EF7CA2"/>
    <w:rsid w:val="00F00A20"/>
    <w:rsid w:val="00F027AE"/>
    <w:rsid w:val="00F02922"/>
    <w:rsid w:val="00F02B75"/>
    <w:rsid w:val="00F02BB3"/>
    <w:rsid w:val="00F05AEA"/>
    <w:rsid w:val="00F05BBF"/>
    <w:rsid w:val="00F06A15"/>
    <w:rsid w:val="00F078A2"/>
    <w:rsid w:val="00F1004C"/>
    <w:rsid w:val="00F11356"/>
    <w:rsid w:val="00F11E6A"/>
    <w:rsid w:val="00F134F6"/>
    <w:rsid w:val="00F14FBC"/>
    <w:rsid w:val="00F15993"/>
    <w:rsid w:val="00F16E13"/>
    <w:rsid w:val="00F17D98"/>
    <w:rsid w:val="00F20801"/>
    <w:rsid w:val="00F20852"/>
    <w:rsid w:val="00F22034"/>
    <w:rsid w:val="00F22FFB"/>
    <w:rsid w:val="00F235C3"/>
    <w:rsid w:val="00F2378A"/>
    <w:rsid w:val="00F24558"/>
    <w:rsid w:val="00F249ED"/>
    <w:rsid w:val="00F24B11"/>
    <w:rsid w:val="00F25A56"/>
    <w:rsid w:val="00F2647D"/>
    <w:rsid w:val="00F271BA"/>
    <w:rsid w:val="00F3087E"/>
    <w:rsid w:val="00F32714"/>
    <w:rsid w:val="00F33475"/>
    <w:rsid w:val="00F33DC7"/>
    <w:rsid w:val="00F34D7C"/>
    <w:rsid w:val="00F34F1D"/>
    <w:rsid w:val="00F359F8"/>
    <w:rsid w:val="00F36124"/>
    <w:rsid w:val="00F37104"/>
    <w:rsid w:val="00F4306B"/>
    <w:rsid w:val="00F43080"/>
    <w:rsid w:val="00F43673"/>
    <w:rsid w:val="00F4384E"/>
    <w:rsid w:val="00F44B3B"/>
    <w:rsid w:val="00F44C77"/>
    <w:rsid w:val="00F459B8"/>
    <w:rsid w:val="00F45BD7"/>
    <w:rsid w:val="00F47023"/>
    <w:rsid w:val="00F47151"/>
    <w:rsid w:val="00F47BB3"/>
    <w:rsid w:val="00F52056"/>
    <w:rsid w:val="00F536C8"/>
    <w:rsid w:val="00F54995"/>
    <w:rsid w:val="00F54F00"/>
    <w:rsid w:val="00F553B4"/>
    <w:rsid w:val="00F5573F"/>
    <w:rsid w:val="00F56CFB"/>
    <w:rsid w:val="00F56DDE"/>
    <w:rsid w:val="00F57C73"/>
    <w:rsid w:val="00F60224"/>
    <w:rsid w:val="00F6089E"/>
    <w:rsid w:val="00F60EDA"/>
    <w:rsid w:val="00F6238E"/>
    <w:rsid w:val="00F629FB"/>
    <w:rsid w:val="00F62A84"/>
    <w:rsid w:val="00F63487"/>
    <w:rsid w:val="00F640A3"/>
    <w:rsid w:val="00F64EFB"/>
    <w:rsid w:val="00F651E6"/>
    <w:rsid w:val="00F6659B"/>
    <w:rsid w:val="00F66647"/>
    <w:rsid w:val="00F668FC"/>
    <w:rsid w:val="00F66BC1"/>
    <w:rsid w:val="00F66C21"/>
    <w:rsid w:val="00F67DAD"/>
    <w:rsid w:val="00F67E04"/>
    <w:rsid w:val="00F7017A"/>
    <w:rsid w:val="00F709BC"/>
    <w:rsid w:val="00F70F69"/>
    <w:rsid w:val="00F72091"/>
    <w:rsid w:val="00F73DF1"/>
    <w:rsid w:val="00F753ED"/>
    <w:rsid w:val="00F75E1B"/>
    <w:rsid w:val="00F77AED"/>
    <w:rsid w:val="00F80588"/>
    <w:rsid w:val="00F8106C"/>
    <w:rsid w:val="00F811E4"/>
    <w:rsid w:val="00F82FAE"/>
    <w:rsid w:val="00F83182"/>
    <w:rsid w:val="00F83D17"/>
    <w:rsid w:val="00F84730"/>
    <w:rsid w:val="00F85CC5"/>
    <w:rsid w:val="00F87DC0"/>
    <w:rsid w:val="00F90035"/>
    <w:rsid w:val="00F90540"/>
    <w:rsid w:val="00F90BDC"/>
    <w:rsid w:val="00F9237D"/>
    <w:rsid w:val="00F932B7"/>
    <w:rsid w:val="00F9337D"/>
    <w:rsid w:val="00F947B7"/>
    <w:rsid w:val="00F94D0B"/>
    <w:rsid w:val="00F95003"/>
    <w:rsid w:val="00F95632"/>
    <w:rsid w:val="00F966BD"/>
    <w:rsid w:val="00F96B69"/>
    <w:rsid w:val="00F97844"/>
    <w:rsid w:val="00F97D78"/>
    <w:rsid w:val="00F97D8B"/>
    <w:rsid w:val="00FA09DA"/>
    <w:rsid w:val="00FA17F2"/>
    <w:rsid w:val="00FA33C5"/>
    <w:rsid w:val="00FA3AB3"/>
    <w:rsid w:val="00FA3C69"/>
    <w:rsid w:val="00FA69DA"/>
    <w:rsid w:val="00FA720A"/>
    <w:rsid w:val="00FA78CC"/>
    <w:rsid w:val="00FA7D4F"/>
    <w:rsid w:val="00FA7FDD"/>
    <w:rsid w:val="00FB0A71"/>
    <w:rsid w:val="00FB0B8B"/>
    <w:rsid w:val="00FB0C70"/>
    <w:rsid w:val="00FB1051"/>
    <w:rsid w:val="00FB1745"/>
    <w:rsid w:val="00FB1C8B"/>
    <w:rsid w:val="00FB2DE3"/>
    <w:rsid w:val="00FB356A"/>
    <w:rsid w:val="00FB3819"/>
    <w:rsid w:val="00FB3D6B"/>
    <w:rsid w:val="00FB3E2A"/>
    <w:rsid w:val="00FB440D"/>
    <w:rsid w:val="00FB59C1"/>
    <w:rsid w:val="00FB6E0C"/>
    <w:rsid w:val="00FC076B"/>
    <w:rsid w:val="00FC0C73"/>
    <w:rsid w:val="00FC0E77"/>
    <w:rsid w:val="00FC126C"/>
    <w:rsid w:val="00FC1484"/>
    <w:rsid w:val="00FC2106"/>
    <w:rsid w:val="00FC2A57"/>
    <w:rsid w:val="00FC3737"/>
    <w:rsid w:val="00FC55C0"/>
    <w:rsid w:val="00FC57D1"/>
    <w:rsid w:val="00FC5BF2"/>
    <w:rsid w:val="00FC5D60"/>
    <w:rsid w:val="00FC5DA4"/>
    <w:rsid w:val="00FC6E47"/>
    <w:rsid w:val="00FC745E"/>
    <w:rsid w:val="00FC7500"/>
    <w:rsid w:val="00FC7F34"/>
    <w:rsid w:val="00FD0355"/>
    <w:rsid w:val="00FD0947"/>
    <w:rsid w:val="00FD0A3E"/>
    <w:rsid w:val="00FD0B23"/>
    <w:rsid w:val="00FD16F6"/>
    <w:rsid w:val="00FD1884"/>
    <w:rsid w:val="00FD1B31"/>
    <w:rsid w:val="00FD1F65"/>
    <w:rsid w:val="00FD266E"/>
    <w:rsid w:val="00FD3A44"/>
    <w:rsid w:val="00FD3C38"/>
    <w:rsid w:val="00FD4B85"/>
    <w:rsid w:val="00FD56D1"/>
    <w:rsid w:val="00FD5FBA"/>
    <w:rsid w:val="00FD7281"/>
    <w:rsid w:val="00FD7777"/>
    <w:rsid w:val="00FD785F"/>
    <w:rsid w:val="00FE01D2"/>
    <w:rsid w:val="00FE245D"/>
    <w:rsid w:val="00FE284A"/>
    <w:rsid w:val="00FE2D84"/>
    <w:rsid w:val="00FE303C"/>
    <w:rsid w:val="00FE356B"/>
    <w:rsid w:val="00FE3EA5"/>
    <w:rsid w:val="00FE3FE4"/>
    <w:rsid w:val="00FE4185"/>
    <w:rsid w:val="00FE462D"/>
    <w:rsid w:val="00FE4AED"/>
    <w:rsid w:val="00FE584A"/>
    <w:rsid w:val="00FE5904"/>
    <w:rsid w:val="00FE621D"/>
    <w:rsid w:val="00FE67CC"/>
    <w:rsid w:val="00FE7AA4"/>
    <w:rsid w:val="00FE7DCF"/>
    <w:rsid w:val="00FF0290"/>
    <w:rsid w:val="00FF0E86"/>
    <w:rsid w:val="00FF173F"/>
    <w:rsid w:val="00FF1965"/>
    <w:rsid w:val="00FF248C"/>
    <w:rsid w:val="00FF3233"/>
    <w:rsid w:val="00FF338D"/>
    <w:rsid w:val="00FF4653"/>
    <w:rsid w:val="00FF50BC"/>
    <w:rsid w:val="00FF54A4"/>
    <w:rsid w:val="00FF5553"/>
    <w:rsid w:val="00FF5A19"/>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Bullet" w:uiPriority="0" w:qFormat="1"/>
    <w:lsdException w:name="List Number" w:locked="1" w:semiHidden="0" w:uiPriority="0" w:unhideWhenUsed="0"/>
    <w:lsdException w:name="List Bullet 2"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qFormat/>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locked/>
    <w:rsid w:val="000C7F94"/>
    <w:rPr>
      <w:rFonts w:ascii="Calibri" w:hAnsi="Calibri"/>
      <w:sz w:val="24"/>
      <w:lang w:eastAsia="en-US"/>
    </w:rPr>
  </w:style>
  <w:style w:type="paragraph" w:customStyle="1" w:styleId="GSHeading1withnumb">
    <w:name w:val="GS Heading 1 with numb"/>
    <w:basedOn w:val="Normal"/>
    <w:qFormat/>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numbering" w:customStyle="1" w:styleId="GSNumList">
    <w:name w:val="GS NumList"/>
    <w:uiPriority w:val="99"/>
    <w:rsid w:val="004247C9"/>
    <w:pPr>
      <w:numPr>
        <w:numId w:val="21"/>
      </w:numPr>
    </w:pPr>
  </w:style>
  <w:style w:type="paragraph" w:customStyle="1" w:styleId="DCUSATableTexta">
    <w:name w:val="DCUSA Table Text a)"/>
    <w:basedOn w:val="Normal"/>
    <w:qFormat/>
    <w:rsid w:val="004247C9"/>
    <w:pPr>
      <w:numPr>
        <w:numId w:val="22"/>
      </w:numPr>
      <w:tabs>
        <w:tab w:val="num" w:pos="360"/>
      </w:tabs>
      <w:spacing w:before="120" w:after="120"/>
      <w:ind w:left="0" w:firstLine="0"/>
    </w:pPr>
    <w:rPr>
      <w:rFonts w:eastAsia="Calibri"/>
      <w:szCs w:val="22"/>
      <w:lang w:eastAsia="en-US"/>
    </w:rPr>
  </w:style>
  <w:style w:type="paragraph" w:customStyle="1" w:styleId="DCUSATableTextbulletpt">
    <w:name w:val="DCUSA Table Text bullet pt"/>
    <w:basedOn w:val="Normal"/>
    <w:qFormat/>
    <w:rsid w:val="004247C9"/>
    <w:pPr>
      <w:numPr>
        <w:ilvl w:val="1"/>
        <w:numId w:val="22"/>
      </w:numPr>
      <w:tabs>
        <w:tab w:val="num" w:pos="360"/>
      </w:tabs>
      <w:spacing w:before="120" w:after="120" w:line="360" w:lineRule="auto"/>
      <w:ind w:left="0" w:firstLine="0"/>
    </w:pPr>
    <w:rPr>
      <w:rFonts w:eastAsia="Calibri"/>
      <w:szCs w:val="22"/>
      <w:lang w:eastAsia="en-US"/>
    </w:rPr>
  </w:style>
  <w:style w:type="numbering" w:customStyle="1" w:styleId="BulletList">
    <w:name w:val="Bullet List"/>
    <w:basedOn w:val="NoList"/>
    <w:uiPriority w:val="99"/>
    <w:rsid w:val="00BD4FFD"/>
    <w:pPr>
      <w:numPr>
        <w:numId w:val="25"/>
      </w:numPr>
    </w:pPr>
  </w:style>
  <w:style w:type="paragraph" w:styleId="ListBullet">
    <w:name w:val="List Bullet"/>
    <w:basedOn w:val="BodyText"/>
    <w:qFormat/>
    <w:rsid w:val="00BD4FFD"/>
    <w:pPr>
      <w:numPr>
        <w:numId w:val="25"/>
      </w:numPr>
      <w:spacing w:before="0" w:after="200" w:line="240" w:lineRule="atLeast"/>
      <w:jc w:val="left"/>
    </w:pPr>
    <w:rPr>
      <w:rFonts w:ascii="Verdana" w:eastAsiaTheme="minorHAnsi" w:hAnsi="Verdana" w:cstheme="minorBidi"/>
      <w:sz w:val="20"/>
    </w:rPr>
  </w:style>
  <w:style w:type="paragraph" w:styleId="ListBullet2">
    <w:name w:val="List Bullet 2"/>
    <w:basedOn w:val="BodyText"/>
    <w:qFormat/>
    <w:rsid w:val="00BD4FFD"/>
    <w:pPr>
      <w:numPr>
        <w:ilvl w:val="1"/>
        <w:numId w:val="25"/>
      </w:numPr>
      <w:spacing w:before="0" w:after="200" w:line="240" w:lineRule="atLeast"/>
      <w:jc w:val="left"/>
    </w:pPr>
    <w:rPr>
      <w:rFonts w:ascii="Verdana" w:eastAsiaTheme="minorHAnsi" w:hAnsi="Verdana"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Bullet" w:uiPriority="0" w:qFormat="1"/>
    <w:lsdException w:name="List Number" w:locked="1" w:semiHidden="0" w:uiPriority="0" w:unhideWhenUsed="0"/>
    <w:lsdException w:name="List Bullet 2"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99"/>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qFormat/>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locked/>
    <w:rsid w:val="000C7F94"/>
    <w:rPr>
      <w:rFonts w:ascii="Calibri" w:hAnsi="Calibri"/>
      <w:sz w:val="24"/>
      <w:lang w:eastAsia="en-US"/>
    </w:rPr>
  </w:style>
  <w:style w:type="paragraph" w:customStyle="1" w:styleId="GSHeading1withnumb">
    <w:name w:val="GS Heading 1 with numb"/>
    <w:basedOn w:val="Normal"/>
    <w:qFormat/>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numbering" w:customStyle="1" w:styleId="GSNumList">
    <w:name w:val="GS NumList"/>
    <w:uiPriority w:val="99"/>
    <w:rsid w:val="004247C9"/>
    <w:pPr>
      <w:numPr>
        <w:numId w:val="21"/>
      </w:numPr>
    </w:pPr>
  </w:style>
  <w:style w:type="paragraph" w:customStyle="1" w:styleId="DCUSATableTexta">
    <w:name w:val="DCUSA Table Text a)"/>
    <w:basedOn w:val="Normal"/>
    <w:qFormat/>
    <w:rsid w:val="004247C9"/>
    <w:pPr>
      <w:numPr>
        <w:numId w:val="22"/>
      </w:numPr>
      <w:tabs>
        <w:tab w:val="num" w:pos="360"/>
      </w:tabs>
      <w:spacing w:before="120" w:after="120"/>
      <w:ind w:left="0" w:firstLine="0"/>
    </w:pPr>
    <w:rPr>
      <w:rFonts w:eastAsia="Calibri"/>
      <w:szCs w:val="22"/>
      <w:lang w:eastAsia="en-US"/>
    </w:rPr>
  </w:style>
  <w:style w:type="paragraph" w:customStyle="1" w:styleId="DCUSATableTextbulletpt">
    <w:name w:val="DCUSA Table Text bullet pt"/>
    <w:basedOn w:val="Normal"/>
    <w:qFormat/>
    <w:rsid w:val="004247C9"/>
    <w:pPr>
      <w:numPr>
        <w:ilvl w:val="1"/>
        <w:numId w:val="22"/>
      </w:numPr>
      <w:tabs>
        <w:tab w:val="num" w:pos="360"/>
      </w:tabs>
      <w:spacing w:before="120" w:after="120" w:line="360" w:lineRule="auto"/>
      <w:ind w:left="0" w:firstLine="0"/>
    </w:pPr>
    <w:rPr>
      <w:rFonts w:eastAsia="Calibri"/>
      <w:szCs w:val="22"/>
      <w:lang w:eastAsia="en-US"/>
    </w:rPr>
  </w:style>
  <w:style w:type="numbering" w:customStyle="1" w:styleId="BulletList">
    <w:name w:val="Bullet List"/>
    <w:basedOn w:val="NoList"/>
    <w:uiPriority w:val="99"/>
    <w:rsid w:val="00BD4FFD"/>
    <w:pPr>
      <w:numPr>
        <w:numId w:val="25"/>
      </w:numPr>
    </w:pPr>
  </w:style>
  <w:style w:type="paragraph" w:styleId="ListBullet">
    <w:name w:val="List Bullet"/>
    <w:basedOn w:val="BodyText"/>
    <w:qFormat/>
    <w:rsid w:val="00BD4FFD"/>
    <w:pPr>
      <w:numPr>
        <w:numId w:val="25"/>
      </w:numPr>
      <w:spacing w:before="0" w:after="200" w:line="240" w:lineRule="atLeast"/>
      <w:jc w:val="left"/>
    </w:pPr>
    <w:rPr>
      <w:rFonts w:ascii="Verdana" w:eastAsiaTheme="minorHAnsi" w:hAnsi="Verdana" w:cstheme="minorBidi"/>
      <w:sz w:val="20"/>
    </w:rPr>
  </w:style>
  <w:style w:type="paragraph" w:styleId="ListBullet2">
    <w:name w:val="List Bullet 2"/>
    <w:basedOn w:val="BodyText"/>
    <w:qFormat/>
    <w:rsid w:val="00BD4FFD"/>
    <w:pPr>
      <w:numPr>
        <w:ilvl w:val="1"/>
        <w:numId w:val="25"/>
      </w:numPr>
      <w:spacing w:before="0" w:after="200" w:line="240" w:lineRule="atLeast"/>
      <w:jc w:val="left"/>
    </w:pPr>
    <w:rPr>
      <w:rFonts w:ascii="Verdana" w:eastAsiaTheme="minorHAnsi" w:hAnsi="Verdan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65773">
      <w:marLeft w:val="0"/>
      <w:marRight w:val="0"/>
      <w:marTop w:val="0"/>
      <w:marBottom w:val="0"/>
      <w:divBdr>
        <w:top w:val="none" w:sz="0" w:space="0" w:color="auto"/>
        <w:left w:val="none" w:sz="0" w:space="0" w:color="auto"/>
        <w:bottom w:val="none" w:sz="0" w:space="0" w:color="auto"/>
        <w:right w:val="none" w:sz="0" w:space="0" w:color="auto"/>
      </w:divBdr>
    </w:div>
    <w:div w:id="1019965774">
      <w:marLeft w:val="0"/>
      <w:marRight w:val="0"/>
      <w:marTop w:val="0"/>
      <w:marBottom w:val="0"/>
      <w:divBdr>
        <w:top w:val="none" w:sz="0" w:space="0" w:color="auto"/>
        <w:left w:val="none" w:sz="0" w:space="0" w:color="auto"/>
        <w:bottom w:val="none" w:sz="0" w:space="0" w:color="auto"/>
        <w:right w:val="none" w:sz="0" w:space="0" w:color="auto"/>
      </w:divBdr>
    </w:div>
    <w:div w:id="1019965775">
      <w:marLeft w:val="0"/>
      <w:marRight w:val="0"/>
      <w:marTop w:val="0"/>
      <w:marBottom w:val="0"/>
      <w:divBdr>
        <w:top w:val="none" w:sz="0" w:space="0" w:color="auto"/>
        <w:left w:val="none" w:sz="0" w:space="0" w:color="auto"/>
        <w:bottom w:val="none" w:sz="0" w:space="0" w:color="auto"/>
        <w:right w:val="none" w:sz="0" w:space="0" w:color="auto"/>
      </w:divBdr>
    </w:div>
    <w:div w:id="1019965776">
      <w:marLeft w:val="0"/>
      <w:marRight w:val="0"/>
      <w:marTop w:val="0"/>
      <w:marBottom w:val="0"/>
      <w:divBdr>
        <w:top w:val="none" w:sz="0" w:space="0" w:color="auto"/>
        <w:left w:val="none" w:sz="0" w:space="0" w:color="auto"/>
        <w:bottom w:val="none" w:sz="0" w:space="0" w:color="auto"/>
        <w:right w:val="none" w:sz="0" w:space="0" w:color="auto"/>
      </w:divBdr>
    </w:div>
    <w:div w:id="1019965777">
      <w:marLeft w:val="0"/>
      <w:marRight w:val="0"/>
      <w:marTop w:val="0"/>
      <w:marBottom w:val="0"/>
      <w:divBdr>
        <w:top w:val="none" w:sz="0" w:space="0" w:color="auto"/>
        <w:left w:val="none" w:sz="0" w:space="0" w:color="auto"/>
        <w:bottom w:val="none" w:sz="0" w:space="0" w:color="auto"/>
        <w:right w:val="none" w:sz="0" w:space="0" w:color="auto"/>
      </w:divBdr>
    </w:div>
    <w:div w:id="1019965778">
      <w:marLeft w:val="0"/>
      <w:marRight w:val="0"/>
      <w:marTop w:val="0"/>
      <w:marBottom w:val="0"/>
      <w:divBdr>
        <w:top w:val="none" w:sz="0" w:space="0" w:color="auto"/>
        <w:left w:val="none" w:sz="0" w:space="0" w:color="auto"/>
        <w:bottom w:val="none" w:sz="0" w:space="0" w:color="auto"/>
        <w:right w:val="none" w:sz="0" w:space="0" w:color="auto"/>
      </w:divBdr>
    </w:div>
    <w:div w:id="1019965779">
      <w:marLeft w:val="0"/>
      <w:marRight w:val="0"/>
      <w:marTop w:val="0"/>
      <w:marBottom w:val="0"/>
      <w:divBdr>
        <w:top w:val="none" w:sz="0" w:space="0" w:color="auto"/>
        <w:left w:val="none" w:sz="0" w:space="0" w:color="auto"/>
        <w:bottom w:val="none" w:sz="0" w:space="0" w:color="auto"/>
        <w:right w:val="none" w:sz="0" w:space="0" w:color="auto"/>
      </w:divBdr>
    </w:div>
    <w:div w:id="1019965780">
      <w:marLeft w:val="0"/>
      <w:marRight w:val="0"/>
      <w:marTop w:val="0"/>
      <w:marBottom w:val="0"/>
      <w:divBdr>
        <w:top w:val="none" w:sz="0" w:space="0" w:color="auto"/>
        <w:left w:val="none" w:sz="0" w:space="0" w:color="auto"/>
        <w:bottom w:val="none" w:sz="0" w:space="0" w:color="auto"/>
        <w:right w:val="none" w:sz="0" w:space="0" w:color="auto"/>
      </w:divBdr>
    </w:div>
    <w:div w:id="1019965781">
      <w:marLeft w:val="0"/>
      <w:marRight w:val="0"/>
      <w:marTop w:val="0"/>
      <w:marBottom w:val="0"/>
      <w:divBdr>
        <w:top w:val="none" w:sz="0" w:space="0" w:color="auto"/>
        <w:left w:val="none" w:sz="0" w:space="0" w:color="auto"/>
        <w:bottom w:val="none" w:sz="0" w:space="0" w:color="auto"/>
        <w:right w:val="none" w:sz="0" w:space="0" w:color="auto"/>
      </w:divBdr>
    </w:div>
    <w:div w:id="1019965782">
      <w:marLeft w:val="0"/>
      <w:marRight w:val="0"/>
      <w:marTop w:val="0"/>
      <w:marBottom w:val="0"/>
      <w:divBdr>
        <w:top w:val="none" w:sz="0" w:space="0" w:color="auto"/>
        <w:left w:val="none" w:sz="0" w:space="0" w:color="auto"/>
        <w:bottom w:val="none" w:sz="0" w:space="0" w:color="auto"/>
        <w:right w:val="none" w:sz="0" w:space="0" w:color="auto"/>
      </w:divBdr>
    </w:div>
    <w:div w:id="1019965783">
      <w:marLeft w:val="0"/>
      <w:marRight w:val="0"/>
      <w:marTop w:val="0"/>
      <w:marBottom w:val="0"/>
      <w:divBdr>
        <w:top w:val="none" w:sz="0" w:space="0" w:color="auto"/>
        <w:left w:val="none" w:sz="0" w:space="0" w:color="auto"/>
        <w:bottom w:val="none" w:sz="0" w:space="0" w:color="auto"/>
        <w:right w:val="none" w:sz="0" w:space="0" w:color="auto"/>
      </w:divBdr>
    </w:div>
    <w:div w:id="1019965784">
      <w:marLeft w:val="0"/>
      <w:marRight w:val="0"/>
      <w:marTop w:val="0"/>
      <w:marBottom w:val="0"/>
      <w:divBdr>
        <w:top w:val="none" w:sz="0" w:space="0" w:color="auto"/>
        <w:left w:val="none" w:sz="0" w:space="0" w:color="auto"/>
        <w:bottom w:val="none" w:sz="0" w:space="0" w:color="auto"/>
        <w:right w:val="none" w:sz="0" w:space="0" w:color="auto"/>
      </w:divBdr>
    </w:div>
    <w:div w:id="1019965785">
      <w:marLeft w:val="0"/>
      <w:marRight w:val="0"/>
      <w:marTop w:val="0"/>
      <w:marBottom w:val="0"/>
      <w:divBdr>
        <w:top w:val="none" w:sz="0" w:space="0" w:color="auto"/>
        <w:left w:val="none" w:sz="0" w:space="0" w:color="auto"/>
        <w:bottom w:val="none" w:sz="0" w:space="0" w:color="auto"/>
        <w:right w:val="none" w:sz="0" w:space="0" w:color="auto"/>
      </w:divBdr>
    </w:div>
    <w:div w:id="1019965786">
      <w:marLeft w:val="0"/>
      <w:marRight w:val="0"/>
      <w:marTop w:val="0"/>
      <w:marBottom w:val="0"/>
      <w:divBdr>
        <w:top w:val="none" w:sz="0" w:space="0" w:color="auto"/>
        <w:left w:val="none" w:sz="0" w:space="0" w:color="auto"/>
        <w:bottom w:val="none" w:sz="0" w:space="0" w:color="auto"/>
        <w:right w:val="none" w:sz="0" w:space="0" w:color="auto"/>
      </w:divBdr>
    </w:div>
    <w:div w:id="1019965787">
      <w:marLeft w:val="0"/>
      <w:marRight w:val="0"/>
      <w:marTop w:val="0"/>
      <w:marBottom w:val="0"/>
      <w:divBdr>
        <w:top w:val="none" w:sz="0" w:space="0" w:color="auto"/>
        <w:left w:val="none" w:sz="0" w:space="0" w:color="auto"/>
        <w:bottom w:val="none" w:sz="0" w:space="0" w:color="auto"/>
        <w:right w:val="none" w:sz="0" w:space="0" w:color="auto"/>
      </w:divBdr>
    </w:div>
    <w:div w:id="1019965788">
      <w:marLeft w:val="0"/>
      <w:marRight w:val="0"/>
      <w:marTop w:val="0"/>
      <w:marBottom w:val="0"/>
      <w:divBdr>
        <w:top w:val="none" w:sz="0" w:space="0" w:color="auto"/>
        <w:left w:val="none" w:sz="0" w:space="0" w:color="auto"/>
        <w:bottom w:val="none" w:sz="0" w:space="0" w:color="auto"/>
        <w:right w:val="none" w:sz="0" w:space="0" w:color="auto"/>
      </w:divBdr>
    </w:div>
    <w:div w:id="1019965789">
      <w:marLeft w:val="0"/>
      <w:marRight w:val="0"/>
      <w:marTop w:val="0"/>
      <w:marBottom w:val="0"/>
      <w:divBdr>
        <w:top w:val="none" w:sz="0" w:space="0" w:color="auto"/>
        <w:left w:val="none" w:sz="0" w:space="0" w:color="auto"/>
        <w:bottom w:val="none" w:sz="0" w:space="0" w:color="auto"/>
        <w:right w:val="none" w:sz="0" w:space="0" w:color="auto"/>
      </w:divBdr>
    </w:div>
    <w:div w:id="1019965790">
      <w:marLeft w:val="0"/>
      <w:marRight w:val="0"/>
      <w:marTop w:val="0"/>
      <w:marBottom w:val="0"/>
      <w:divBdr>
        <w:top w:val="none" w:sz="0" w:space="0" w:color="auto"/>
        <w:left w:val="none" w:sz="0" w:space="0" w:color="auto"/>
        <w:bottom w:val="none" w:sz="0" w:space="0" w:color="auto"/>
        <w:right w:val="none" w:sz="0" w:space="0" w:color="auto"/>
      </w:divBdr>
    </w:div>
    <w:div w:id="1019965791">
      <w:marLeft w:val="0"/>
      <w:marRight w:val="0"/>
      <w:marTop w:val="0"/>
      <w:marBottom w:val="0"/>
      <w:divBdr>
        <w:top w:val="none" w:sz="0" w:space="0" w:color="auto"/>
        <w:left w:val="none" w:sz="0" w:space="0" w:color="auto"/>
        <w:bottom w:val="none" w:sz="0" w:space="0" w:color="auto"/>
        <w:right w:val="none" w:sz="0" w:space="0" w:color="auto"/>
      </w:divBdr>
    </w:div>
    <w:div w:id="1019965792">
      <w:marLeft w:val="0"/>
      <w:marRight w:val="0"/>
      <w:marTop w:val="0"/>
      <w:marBottom w:val="0"/>
      <w:divBdr>
        <w:top w:val="none" w:sz="0" w:space="0" w:color="auto"/>
        <w:left w:val="none" w:sz="0" w:space="0" w:color="auto"/>
        <w:bottom w:val="none" w:sz="0" w:space="0" w:color="auto"/>
        <w:right w:val="none" w:sz="0" w:space="0" w:color="auto"/>
      </w:divBdr>
    </w:div>
    <w:div w:id="1019965793">
      <w:marLeft w:val="0"/>
      <w:marRight w:val="0"/>
      <w:marTop w:val="0"/>
      <w:marBottom w:val="0"/>
      <w:divBdr>
        <w:top w:val="none" w:sz="0" w:space="0" w:color="auto"/>
        <w:left w:val="none" w:sz="0" w:space="0" w:color="auto"/>
        <w:bottom w:val="none" w:sz="0" w:space="0" w:color="auto"/>
        <w:right w:val="none" w:sz="0" w:space="0" w:color="auto"/>
      </w:divBdr>
    </w:div>
    <w:div w:id="1019965794">
      <w:marLeft w:val="0"/>
      <w:marRight w:val="0"/>
      <w:marTop w:val="0"/>
      <w:marBottom w:val="0"/>
      <w:divBdr>
        <w:top w:val="none" w:sz="0" w:space="0" w:color="auto"/>
        <w:left w:val="none" w:sz="0" w:space="0" w:color="auto"/>
        <w:bottom w:val="none" w:sz="0" w:space="0" w:color="auto"/>
        <w:right w:val="none" w:sz="0" w:space="0" w:color="auto"/>
      </w:divBdr>
    </w:div>
    <w:div w:id="1019965795">
      <w:marLeft w:val="0"/>
      <w:marRight w:val="0"/>
      <w:marTop w:val="0"/>
      <w:marBottom w:val="0"/>
      <w:divBdr>
        <w:top w:val="none" w:sz="0" w:space="0" w:color="auto"/>
        <w:left w:val="none" w:sz="0" w:space="0" w:color="auto"/>
        <w:bottom w:val="none" w:sz="0" w:space="0" w:color="auto"/>
        <w:right w:val="none" w:sz="0" w:space="0" w:color="auto"/>
      </w:divBdr>
    </w:div>
    <w:div w:id="1019965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linkfp01/data1/Governance%20Services/DCUSA/Administration/Change%20Process/DCP_158/Change%20Report/www.dcusa.co.uk"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2015-06-23T15:12:40+00:00</DateLastActivated1>
    <Commitees xmlns="c7312139-f4c2-453d-a4c8-c631b6303d87">
      <Value>185</Value>
    </Commitees>
    <DocNotes xmlns="c7312139-f4c2-453d-a4c8-c631b6303d87" xsi:nil="true"/>
    <Activities xmlns="c7312139-f4c2-453d-a4c8-c631b6303d87">
      <Value>2024</Value>
    </Activities>
    <Issues xmlns="c7312139-f4c2-453d-a4c8-c631b6303d87"/>
    <PublishDate xmlns="c7312139-f4c2-453d-a4c8-c631b6303d87">2015-06-21T23:00:00+00:00</PublishDate>
    <ChangeProposal1 xmlns="c7312139-f4c2-453d-a4c8-c631b6303d87">
      <Value>261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04A5969B-F62E-4447-B8F6-905D304F4C83}"/>
</file>

<file path=customXml/itemProps2.xml><?xml version="1.0" encoding="utf-8"?>
<ds:datastoreItem xmlns:ds="http://schemas.openxmlformats.org/officeDocument/2006/customXml" ds:itemID="{1473069A-D771-4C3E-AB47-51A56E03B982}"/>
</file>

<file path=customXml/itemProps3.xml><?xml version="1.0" encoding="utf-8"?>
<ds:datastoreItem xmlns:ds="http://schemas.openxmlformats.org/officeDocument/2006/customXml" ds:itemID="{536163F2-DA8C-457B-8DC4-DA060C818E0F}"/>
</file>

<file path=customXml/itemProps4.xml><?xml version="1.0" encoding="utf-8"?>
<ds:datastoreItem xmlns:ds="http://schemas.openxmlformats.org/officeDocument/2006/customXml" ds:itemID="{5380A24C-FFFE-420A-9DF0-69A5BCD44E90}"/>
</file>

<file path=customXml/itemProps5.xml><?xml version="1.0" encoding="utf-8"?>
<ds:datastoreItem xmlns:ds="http://schemas.openxmlformats.org/officeDocument/2006/customXml" ds:itemID="{7FB62C3D-6717-4FB4-A466-B64E0243AFE1}"/>
</file>

<file path=docProps/app.xml><?xml version="1.0" encoding="utf-8"?>
<Properties xmlns="http://schemas.openxmlformats.org/officeDocument/2006/extended-properties" xmlns:vt="http://schemas.openxmlformats.org/officeDocument/2006/docPropsVTypes">
  <Template>CA78E71</Template>
  <TotalTime>1</TotalTime>
  <Pages>11</Pages>
  <Words>2872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DCUSA CHANGE REPORT</vt:lpstr>
    </vt:vector>
  </TitlesOfParts>
  <Company>Microsoft</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Claire Hynes</cp:lastModifiedBy>
  <cp:revision>2</cp:revision>
  <cp:lastPrinted>2014-08-11T16:16:00Z</cp:lastPrinted>
  <dcterms:created xsi:type="dcterms:W3CDTF">2015-06-23T15:12:00Z</dcterms:created>
  <dcterms:modified xsi:type="dcterms:W3CDTF">2015-06-23T15:12:00Z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