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cstheme="minorBidi"/>
          <w:b w:val="0"/>
          <w:caps w:val="0"/>
          <w:spacing w:val="0"/>
          <w:kern w:val="0"/>
          <w:szCs w:val="24"/>
        </w:rPr>
        <w:id w:val="-1390110087"/>
        <w:lock w:val="contentLocked"/>
        <w:placeholder>
          <w:docPart w:val="DefaultPlaceholder_1082065158"/>
        </w:placeholder>
        <w:group/>
      </w:sdtPr>
      <w:sdtContent>
        <w:sdt>
          <w:sdtPr>
            <w:rPr>
              <w:rFonts w:eastAsiaTheme="minorHAnsi" w:cstheme="minorBidi"/>
              <w:b w:val="0"/>
              <w:caps w:val="0"/>
              <w:spacing w:val="0"/>
              <w:kern w:val="0"/>
              <w:szCs w:val="24"/>
            </w:rPr>
            <w:id w:val="-842160363"/>
            <w:lock w:val="contentLocked"/>
            <w:placeholder>
              <w:docPart w:val="DefaultPlaceholder_1082065158"/>
            </w:placeholder>
            <w:group/>
          </w:sdtPr>
          <w:sdtEndPr/>
          <w:sdtContent>
            <w:sdt>
              <w:sdtPr>
                <w:rPr>
                  <w:rFonts w:eastAsiaTheme="minorHAnsi" w:cstheme="minorBidi"/>
                  <w:b w:val="0"/>
                  <w:caps w:val="0"/>
                  <w:spacing w:val="0"/>
                  <w:kern w:val="0"/>
                  <w:szCs w:val="24"/>
                </w:rPr>
                <w:id w:val="-1780639254"/>
                <w:lock w:val="contentLocked"/>
                <w:placeholder>
                  <w:docPart w:val="DefaultPlaceholder_1082065158"/>
                </w:placeholder>
                <w:group/>
              </w:sdtPr>
              <w:sdtEndPr/>
              <w:sdtContent>
                <w:p w:rsidR="008F22A5" w:rsidRDefault="00340E67" w:rsidP="00223DF1">
                  <w:pPr>
                    <w:pStyle w:val="Title"/>
                  </w:pPr>
                  <w:r>
                    <w:t>DCP 231 ‘Extended pcdm under the edcm’ consultation</w:t>
                  </w:r>
                </w:p>
                <w:p w:rsidR="00A828F0" w:rsidRDefault="00251AF3" w:rsidP="00A828F0">
                  <w:pPr>
                    <w:pStyle w:val="BodyTextNoSpacing"/>
                  </w:pPr>
                  <w:r>
                    <w:t xml:space="preserve">To: </w:t>
                  </w:r>
                  <w:r w:rsidR="00340E67">
                    <w:t>Michael Walls</w:t>
                  </w:r>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00340E67">
                    <w:t>29 June 2015</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123EDCE0EFCE4AB083E06465997B5F09"/>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123EDCE0EFCE4AB083E06465997B5F09"/>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E2C11947DCF843EDABA3704D62E0EBE2"/>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123EDCE0EFCE4AB083E06465997B5F09"/>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123EDCE0EFCE4AB083E06465997B5F09"/>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E2C11947DCF843EDABA3704D62E0EBE2"/>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340E67" w:rsidTr="00340E67">
                    <w:trPr>
                      <w:cnfStyle w:val="100000000000" w:firstRow="1" w:lastRow="0" w:firstColumn="0" w:lastColumn="0" w:oddVBand="0" w:evenVBand="0" w:oddHBand="0" w:evenHBand="0" w:firstRowFirstColumn="0" w:firstRowLastColumn="0" w:lastRowFirstColumn="0" w:lastRowLastColumn="0"/>
                    </w:trPr>
                    <w:tc>
                      <w:tcPr>
                        <w:tcW w:w="9287" w:type="dxa"/>
                      </w:tcPr>
                      <w:p w:rsidR="00340E67" w:rsidRDefault="00340E67" w:rsidP="00340E67">
                        <w:pPr>
                          <w:pStyle w:val="Question"/>
                        </w:pPr>
                        <w:r>
                          <w:t>Do you understand the intent of DCP 231?</w:t>
                        </w:r>
                      </w:p>
                    </w:tc>
                  </w:tr>
                  <w:tr w:rsidR="00340E67" w:rsidTr="00340E67">
                    <w:sdt>
                      <w:sdtPr>
                        <w:tag w:val="dcusa_response1"/>
                        <w:id w:val="-620686745"/>
                        <w:placeholder>
                          <w:docPart w:val="DefaultPlaceholder_1082065158"/>
                        </w:placeholder>
                        <w:showingPlcHdr/>
                      </w:sdtPr>
                      <w:sdtEndPr/>
                      <w:sdtContent>
                        <w:tc>
                          <w:tcPr>
                            <w:tcW w:w="9287" w:type="dxa"/>
                          </w:tcPr>
                          <w:p w:rsidR="00340E67" w:rsidRDefault="00340E67" w:rsidP="00340E67">
                            <w:pPr>
                              <w:pStyle w:val="BodyText"/>
                            </w:pPr>
                            <w:r w:rsidRPr="004F5C16">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40E67" w:rsidTr="00340E67">
                    <w:trPr>
                      <w:cnfStyle w:val="100000000000" w:firstRow="1" w:lastRow="0" w:firstColumn="0" w:lastColumn="0" w:oddVBand="0" w:evenVBand="0" w:oddHBand="0" w:evenHBand="0" w:firstRowFirstColumn="0" w:firstRowLastColumn="0" w:lastRowFirstColumn="0" w:lastRowLastColumn="0"/>
                    </w:trPr>
                    <w:tc>
                      <w:tcPr>
                        <w:tcW w:w="9287" w:type="dxa"/>
                      </w:tcPr>
                      <w:p w:rsidR="00340E67" w:rsidRPr="00340E67" w:rsidRDefault="00340E67" w:rsidP="00340E67">
                        <w:pPr>
                          <w:pStyle w:val="Question"/>
                        </w:pPr>
                        <w:r>
                          <w:t xml:space="preserve">Are </w:t>
                        </w:r>
                        <w:r w:rsidRPr="00340E67">
                          <w:t>you supportive of the principles of DCP 231 and that the approach adopted for the extended PCDM should be consistent with the approach proposed under DCP 117?</w:t>
                        </w:r>
                      </w:p>
                      <w:p w:rsidR="00340E67" w:rsidRDefault="00340E67" w:rsidP="00340E67">
                        <w:pPr>
                          <w:pStyle w:val="Question"/>
                          <w:numPr>
                            <w:ilvl w:val="0"/>
                            <w:numId w:val="0"/>
                          </w:numPr>
                          <w:ind w:left="567"/>
                        </w:pPr>
                      </w:p>
                    </w:tc>
                  </w:tr>
                  <w:tr w:rsidR="00340E67" w:rsidTr="00340E67">
                    <w:sdt>
                      <w:sdtPr>
                        <w:tag w:val="dcusa_response2"/>
                        <w:id w:val="1778526548"/>
                        <w:placeholder>
                          <w:docPart w:val="DefaultPlaceholder_1082065158"/>
                        </w:placeholder>
                        <w:showingPlcHdr/>
                      </w:sdtPr>
                      <w:sdtEndPr/>
                      <w:sdtContent>
                        <w:tc>
                          <w:tcPr>
                            <w:tcW w:w="9287" w:type="dxa"/>
                          </w:tcPr>
                          <w:p w:rsidR="00340E67" w:rsidRDefault="00340E67" w:rsidP="00340E67">
                            <w:pPr>
                              <w:pStyle w:val="BodyText"/>
                            </w:pPr>
                            <w:r w:rsidRPr="004F5C16">
                              <w:rPr>
                                <w:rStyle w:val="PlaceholderText"/>
                              </w:rPr>
                              <w:t>Click here to enter text.</w:t>
                            </w:r>
                          </w:p>
                        </w:tc>
                      </w:sdtContent>
                    </w:sdt>
                  </w:tr>
                </w:tbl>
                <w:p w:rsidR="00340E67" w:rsidRDefault="00340E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40E67" w:rsidTr="00340E67">
                    <w:trPr>
                      <w:cnfStyle w:val="100000000000" w:firstRow="1" w:lastRow="0" w:firstColumn="0" w:lastColumn="0" w:oddVBand="0" w:evenVBand="0" w:oddHBand="0" w:evenHBand="0" w:firstRowFirstColumn="0" w:firstRowLastColumn="0" w:lastRowFirstColumn="0" w:lastRowLastColumn="0"/>
                    </w:trPr>
                    <w:tc>
                      <w:tcPr>
                        <w:tcW w:w="9287" w:type="dxa"/>
                      </w:tcPr>
                      <w:p w:rsidR="00340E67" w:rsidRDefault="00340E67" w:rsidP="00340E67">
                        <w:pPr>
                          <w:pStyle w:val="Question"/>
                        </w:pPr>
                        <w:r>
                          <w:t>Do you have any comments on the proposed legal text?</w:t>
                        </w:r>
                      </w:p>
                    </w:tc>
                  </w:tr>
                  <w:tr w:rsidR="00340E67" w:rsidTr="00340E67">
                    <w:sdt>
                      <w:sdtPr>
                        <w:tag w:val="dcusa_response3"/>
                        <w:id w:val="274371789"/>
                        <w:placeholder>
                          <w:docPart w:val="DefaultPlaceholder_1082065158"/>
                        </w:placeholder>
                        <w:showingPlcHdr/>
                      </w:sdtPr>
                      <w:sdtEndPr/>
                      <w:sdtContent>
                        <w:tc>
                          <w:tcPr>
                            <w:tcW w:w="9287" w:type="dxa"/>
                          </w:tcPr>
                          <w:p w:rsidR="00340E67" w:rsidRDefault="00340E67" w:rsidP="00340E67">
                            <w:pPr>
                              <w:pStyle w:val="BodyText"/>
                            </w:pPr>
                            <w:r w:rsidRPr="004F5C16">
                              <w:rPr>
                                <w:rStyle w:val="PlaceholderText"/>
                              </w:rPr>
                              <w:t>Click here to enter text.</w:t>
                            </w:r>
                          </w:p>
                        </w:tc>
                      </w:sdtContent>
                    </w:sdt>
                  </w:tr>
                </w:tbl>
                <w:p w:rsidR="00340E67" w:rsidRDefault="00340E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40E67" w:rsidTr="00340E67">
                    <w:trPr>
                      <w:cnfStyle w:val="100000000000" w:firstRow="1" w:lastRow="0" w:firstColumn="0" w:lastColumn="0" w:oddVBand="0" w:evenVBand="0" w:oddHBand="0" w:evenHBand="0" w:firstRowFirstColumn="0" w:firstRowLastColumn="0" w:lastRowFirstColumn="0" w:lastRowLastColumn="0"/>
                    </w:trPr>
                    <w:tc>
                      <w:tcPr>
                        <w:tcW w:w="9287" w:type="dxa"/>
                      </w:tcPr>
                      <w:p w:rsidR="00340E67" w:rsidRPr="00340E67" w:rsidRDefault="00340E67" w:rsidP="00340E67">
                        <w:pPr>
                          <w:pStyle w:val="Question"/>
                        </w:pPr>
                        <w:r>
                          <w:t xml:space="preserve">Do </w:t>
                        </w:r>
                        <w:r w:rsidRPr="00340E67">
                          <w:t>you have any comments on the updated model or associated documentation? Please provide supporting comments.</w:t>
                        </w:r>
                      </w:p>
                      <w:p w:rsidR="00340E67" w:rsidRDefault="00340E67" w:rsidP="00340E67">
                        <w:pPr>
                          <w:pStyle w:val="Question"/>
                          <w:numPr>
                            <w:ilvl w:val="0"/>
                            <w:numId w:val="0"/>
                          </w:numPr>
                          <w:ind w:left="567"/>
                        </w:pPr>
                      </w:p>
                    </w:tc>
                  </w:tr>
                  <w:tr w:rsidR="00340E67" w:rsidTr="00340E67">
                    <w:sdt>
                      <w:sdtPr>
                        <w:tag w:val="dcusa_response4"/>
                        <w:id w:val="2121256153"/>
                        <w:placeholder>
                          <w:docPart w:val="DefaultPlaceholder_1082065158"/>
                        </w:placeholder>
                        <w:showingPlcHdr/>
                      </w:sdtPr>
                      <w:sdtEndPr/>
                      <w:sdtContent>
                        <w:tc>
                          <w:tcPr>
                            <w:tcW w:w="9287" w:type="dxa"/>
                          </w:tcPr>
                          <w:p w:rsidR="00340E67" w:rsidRDefault="00340E67" w:rsidP="00340E67">
                            <w:pPr>
                              <w:pStyle w:val="BodyText"/>
                            </w:pPr>
                            <w:r w:rsidRPr="004F5C16">
                              <w:rPr>
                                <w:rStyle w:val="PlaceholderText"/>
                              </w:rPr>
                              <w:t>Click here to enter text.</w:t>
                            </w:r>
                          </w:p>
                        </w:tc>
                      </w:sdtContent>
                    </w:sdt>
                  </w:tr>
                </w:tbl>
                <w:p w:rsidR="00340E67" w:rsidRDefault="00340E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40E67" w:rsidTr="00340E67">
                    <w:trPr>
                      <w:cnfStyle w:val="100000000000" w:firstRow="1" w:lastRow="0" w:firstColumn="0" w:lastColumn="0" w:oddVBand="0" w:evenVBand="0" w:oddHBand="0" w:evenHBand="0" w:firstRowFirstColumn="0" w:firstRowLastColumn="0" w:lastRowFirstColumn="0" w:lastRowLastColumn="0"/>
                    </w:trPr>
                    <w:tc>
                      <w:tcPr>
                        <w:tcW w:w="9287" w:type="dxa"/>
                      </w:tcPr>
                      <w:p w:rsidR="00340E67" w:rsidRDefault="00340E67" w:rsidP="00340E67">
                        <w:pPr>
                          <w:pStyle w:val="Question"/>
                        </w:pPr>
                        <w:r>
                          <w:lastRenderedPageBreak/>
                          <w:t xml:space="preserve">The </w:t>
                        </w:r>
                        <w:r w:rsidRPr="00340E67">
                          <w:t>Working Group feel that DCUSA General Objectives 2</w:t>
                        </w:r>
                        <w:r>
                          <w:rPr>
                            <w:rStyle w:val="FootnoteReference"/>
                            <w:rFonts w:ascii="Calibri" w:hAnsi="Calibri"/>
                            <w:sz w:val="22"/>
                            <w:szCs w:val="22"/>
                          </w:rPr>
                          <w:footnoteReference w:id="2"/>
                        </w:r>
                        <w:r>
                          <w:rPr>
                            <w:rFonts w:ascii="Calibri" w:hAnsi="Calibri" w:cs="Calibri"/>
                            <w:sz w:val="22"/>
                            <w:szCs w:val="22"/>
                          </w:rPr>
                          <w:t xml:space="preserve"> </w:t>
                        </w:r>
                        <w:r w:rsidRPr="00340E67">
                          <w:t>and 3</w:t>
                        </w:r>
                        <w:r>
                          <w:rPr>
                            <w:rStyle w:val="FootnoteReference"/>
                            <w:rFonts w:ascii="Calibri" w:hAnsi="Calibri"/>
                            <w:sz w:val="22"/>
                            <w:szCs w:val="22"/>
                          </w:rPr>
                          <w:footnoteReference w:id="3"/>
                        </w:r>
                        <w:r>
                          <w:rPr>
                            <w:rFonts w:ascii="Calibri" w:hAnsi="Calibri" w:cs="Calibri"/>
                            <w:sz w:val="22"/>
                            <w:szCs w:val="22"/>
                          </w:rPr>
                          <w:t xml:space="preserve"> </w:t>
                        </w:r>
                        <w:r w:rsidRPr="00340E67">
                          <w:t>would be better facilitated by the implementation of DCP 231; please provide your comments on this and any other DCUSA General Objective you feel will be impacted by DCP 231.</w:t>
                        </w:r>
                      </w:p>
                    </w:tc>
                  </w:tr>
                  <w:tr w:rsidR="00340E67" w:rsidTr="00340E67">
                    <w:sdt>
                      <w:sdtPr>
                        <w:tag w:val="dcusa_response5"/>
                        <w:id w:val="8193798"/>
                        <w:placeholder>
                          <w:docPart w:val="DefaultPlaceholder_1082065158"/>
                        </w:placeholder>
                        <w:showingPlcHdr/>
                      </w:sdtPr>
                      <w:sdtEndPr/>
                      <w:sdtContent>
                        <w:tc>
                          <w:tcPr>
                            <w:tcW w:w="9287" w:type="dxa"/>
                          </w:tcPr>
                          <w:p w:rsidR="00340E67" w:rsidRDefault="00340E67" w:rsidP="00340E67">
                            <w:pPr>
                              <w:pStyle w:val="BodyText"/>
                            </w:pPr>
                            <w:r w:rsidRPr="004F5C16">
                              <w:rPr>
                                <w:rStyle w:val="PlaceholderText"/>
                              </w:rPr>
                              <w:t>Click here to enter text.</w:t>
                            </w:r>
                          </w:p>
                        </w:tc>
                      </w:sdtContent>
                    </w:sdt>
                  </w:tr>
                </w:tbl>
                <w:p w:rsidR="00340E67" w:rsidRDefault="00340E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40E67" w:rsidTr="00340E67">
                    <w:trPr>
                      <w:cnfStyle w:val="100000000000" w:firstRow="1" w:lastRow="0" w:firstColumn="0" w:lastColumn="0" w:oddVBand="0" w:evenVBand="0" w:oddHBand="0" w:evenHBand="0" w:firstRowFirstColumn="0" w:firstRowLastColumn="0" w:lastRowFirstColumn="0" w:lastRowLastColumn="0"/>
                    </w:trPr>
                    <w:tc>
                      <w:tcPr>
                        <w:tcW w:w="9287" w:type="dxa"/>
                      </w:tcPr>
                      <w:p w:rsidR="00340E67" w:rsidRDefault="00340E67" w:rsidP="00340E67">
                        <w:pPr>
                          <w:pStyle w:val="Question"/>
                        </w:pPr>
                        <w:r>
                          <w:t xml:space="preserve">The </w:t>
                        </w:r>
                        <w:r w:rsidRPr="00340E67">
                          <w:t>Working Group feel that DCUSA Charging Objectives</w:t>
                        </w:r>
                        <w:r>
                          <w:rPr>
                            <w:rFonts w:ascii="Calibri" w:hAnsi="Calibri" w:cs="Calibri"/>
                            <w:sz w:val="22"/>
                            <w:szCs w:val="22"/>
                          </w:rPr>
                          <w:t xml:space="preserve"> </w:t>
                        </w:r>
                        <w:r w:rsidRPr="00340E67">
                          <w:t>1</w:t>
                        </w:r>
                        <w:r>
                          <w:rPr>
                            <w:rStyle w:val="FootnoteReference"/>
                            <w:rFonts w:ascii="Calibri" w:hAnsi="Calibri"/>
                            <w:sz w:val="22"/>
                            <w:szCs w:val="22"/>
                          </w:rPr>
                          <w:footnoteReference w:id="4"/>
                        </w:r>
                        <w:r>
                          <w:t>,</w:t>
                        </w:r>
                        <w:r>
                          <w:rPr>
                            <w:rFonts w:ascii="Calibri" w:hAnsi="Calibri" w:cs="Calibri"/>
                            <w:sz w:val="22"/>
                            <w:szCs w:val="22"/>
                          </w:rPr>
                          <w:t xml:space="preserve"> </w:t>
                        </w:r>
                        <w:r w:rsidRPr="00340E67">
                          <w:t>2</w:t>
                        </w:r>
                        <w:r>
                          <w:rPr>
                            <w:rStyle w:val="FootnoteReference"/>
                            <w:rFonts w:ascii="Calibri" w:hAnsi="Calibri"/>
                            <w:sz w:val="22"/>
                            <w:szCs w:val="22"/>
                          </w:rPr>
                          <w:footnoteReference w:id="5"/>
                        </w:r>
                        <w:r w:rsidRPr="002654D6">
                          <w:rPr>
                            <w:rFonts w:ascii="Calibri" w:hAnsi="Calibri" w:cs="Calibri"/>
                            <w:noProof/>
                            <w:sz w:val="22"/>
                            <w:szCs w:val="22"/>
                          </w:rPr>
                          <w:t xml:space="preserve"> </w:t>
                        </w:r>
                        <w:r w:rsidRPr="00340E67">
                          <w:t>and 3</w:t>
                        </w:r>
                        <w:r>
                          <w:rPr>
                            <w:rStyle w:val="FootnoteReference"/>
                            <w:rFonts w:ascii="Calibri" w:hAnsi="Calibri"/>
                            <w:noProof/>
                            <w:sz w:val="22"/>
                            <w:szCs w:val="22"/>
                          </w:rPr>
                          <w:footnoteReference w:id="6"/>
                        </w:r>
                        <w:r>
                          <w:rPr>
                            <w:rFonts w:ascii="Calibri" w:hAnsi="Calibri" w:cs="Calibri"/>
                            <w:noProof/>
                            <w:sz w:val="22"/>
                            <w:szCs w:val="22"/>
                          </w:rPr>
                          <w:t xml:space="preserve"> </w:t>
                        </w:r>
                        <w:r w:rsidRPr="00340E67">
                          <w:t>would be better facilitated by the implementation of DCP 231; please provide your comments on this and any other DCUSA Charging Objective you feel will be impacted by DCP 231.</w:t>
                        </w:r>
                      </w:p>
                    </w:tc>
                  </w:tr>
                  <w:tr w:rsidR="00340E67" w:rsidTr="00340E67">
                    <w:sdt>
                      <w:sdtPr>
                        <w:tag w:val="dcusa_response6"/>
                        <w:id w:val="-1249568574"/>
                        <w:placeholder>
                          <w:docPart w:val="DefaultPlaceholder_1082065158"/>
                        </w:placeholder>
                        <w:showingPlcHdr/>
                      </w:sdtPr>
                      <w:sdtEndPr/>
                      <w:sdtContent>
                        <w:tc>
                          <w:tcPr>
                            <w:tcW w:w="9287" w:type="dxa"/>
                          </w:tcPr>
                          <w:p w:rsidR="00340E67" w:rsidRDefault="00340E67" w:rsidP="00340E67">
                            <w:pPr>
                              <w:pStyle w:val="BodyText"/>
                            </w:pPr>
                            <w:r w:rsidRPr="004F5C16">
                              <w:rPr>
                                <w:rStyle w:val="PlaceholderText"/>
                              </w:rPr>
                              <w:t>Click here to enter text.</w:t>
                            </w:r>
                          </w:p>
                        </w:tc>
                      </w:sdtContent>
                    </w:sdt>
                  </w:tr>
                </w:tbl>
                <w:p w:rsidR="00340E67" w:rsidRDefault="00340E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40E67" w:rsidTr="00340E67">
                    <w:trPr>
                      <w:cnfStyle w:val="100000000000" w:firstRow="1" w:lastRow="0" w:firstColumn="0" w:lastColumn="0" w:oddVBand="0" w:evenVBand="0" w:oddHBand="0" w:evenHBand="0" w:firstRowFirstColumn="0" w:firstRowLastColumn="0" w:lastRowFirstColumn="0" w:lastRowLastColumn="0"/>
                    </w:trPr>
                    <w:tc>
                      <w:tcPr>
                        <w:tcW w:w="9287" w:type="dxa"/>
                      </w:tcPr>
                      <w:p w:rsidR="00340E67" w:rsidRDefault="00340E67" w:rsidP="00340E67">
                        <w:pPr>
                          <w:pStyle w:val="Question"/>
                        </w:pPr>
                        <w:r>
                          <w:t xml:space="preserve">Are </w:t>
                        </w:r>
                        <w:r w:rsidRPr="00340E67">
                          <w:t>you aware of any wider industry developments that may impact upon or be impacted by this CP?</w:t>
                        </w:r>
                      </w:p>
                    </w:tc>
                  </w:tr>
                  <w:tr w:rsidR="00340E67" w:rsidTr="00340E67">
                    <w:sdt>
                      <w:sdtPr>
                        <w:tag w:val="dcusa_response7"/>
                        <w:id w:val="594217013"/>
                        <w:placeholder>
                          <w:docPart w:val="DefaultPlaceholder_1082065158"/>
                        </w:placeholder>
                        <w:showingPlcHdr/>
                      </w:sdtPr>
                      <w:sdtEndPr/>
                      <w:sdtContent>
                        <w:tc>
                          <w:tcPr>
                            <w:tcW w:w="9287" w:type="dxa"/>
                          </w:tcPr>
                          <w:p w:rsidR="00340E67" w:rsidRDefault="00340E67" w:rsidP="00340E67">
                            <w:pPr>
                              <w:pStyle w:val="BodyText"/>
                            </w:pPr>
                            <w:r w:rsidRPr="004F5C16">
                              <w:rPr>
                                <w:rStyle w:val="PlaceholderText"/>
                              </w:rPr>
                              <w:t>Click here to enter text.</w:t>
                            </w:r>
                          </w:p>
                        </w:tc>
                      </w:sdtContent>
                    </w:sdt>
                  </w:tr>
                </w:tbl>
                <w:p w:rsidR="00340E67" w:rsidRDefault="00340E6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40E67" w:rsidTr="00340E67">
                    <w:trPr>
                      <w:cnfStyle w:val="100000000000" w:firstRow="1" w:lastRow="0" w:firstColumn="0" w:lastColumn="0" w:oddVBand="0" w:evenVBand="0" w:oddHBand="0" w:evenHBand="0" w:firstRowFirstColumn="0" w:firstRowLastColumn="0" w:lastRowFirstColumn="0" w:lastRowLastColumn="0"/>
                    </w:trPr>
                    <w:tc>
                      <w:tcPr>
                        <w:tcW w:w="9287" w:type="dxa"/>
                      </w:tcPr>
                      <w:p w:rsidR="00340E67" w:rsidRDefault="00340E67" w:rsidP="00340E67">
                        <w:pPr>
                          <w:pStyle w:val="Question"/>
                        </w:pPr>
                        <w:r>
                          <w:t xml:space="preserve">Are </w:t>
                        </w:r>
                        <w:r w:rsidRPr="00340E67">
                          <w:t>there any alternative solutions or unintended consequences that should be considered by the Working Group?</w:t>
                        </w:r>
                      </w:p>
                    </w:tc>
                  </w:tr>
                  <w:tr w:rsidR="00340E67" w:rsidTr="00340E67">
                    <w:sdt>
                      <w:sdtPr>
                        <w:tag w:val="dcusa_response8"/>
                        <w:id w:val="-1626617020"/>
                        <w:placeholder>
                          <w:docPart w:val="DefaultPlaceholder_1082065158"/>
                        </w:placeholder>
                        <w:showingPlcHdr/>
                      </w:sdtPr>
                      <w:sdtEndPr/>
                      <w:sdtContent>
                        <w:tc>
                          <w:tcPr>
                            <w:tcW w:w="9287" w:type="dxa"/>
                          </w:tcPr>
                          <w:p w:rsidR="00340E67" w:rsidRDefault="00340E67" w:rsidP="00340E67">
                            <w:pPr>
                              <w:pStyle w:val="BodyText"/>
                            </w:pPr>
                            <w:r w:rsidRPr="004F5C16">
                              <w:rPr>
                                <w:rStyle w:val="PlaceholderText"/>
                              </w:rPr>
                              <w:t>Click here to enter text.</w:t>
                            </w:r>
                          </w:p>
                        </w:tc>
                      </w:sdtContent>
                    </w:sdt>
                  </w:tr>
                </w:tbl>
                <w:p w:rsidR="00340E67" w:rsidRPr="00223DF1" w:rsidRDefault="00B91367" w:rsidP="0023069B">
                  <w:pPr>
                    <w:pStyle w:val="BodyText"/>
                  </w:pPr>
                </w:p>
              </w:sdtContent>
            </w:sdt>
          </w:sdtContent>
        </w:sdt>
      </w:sdtContent>
    </w:sdt>
    <w:bookmarkStart w:id="0" w:name="_GoBack" w:displacedByCustomXml="prev"/>
    <w:bookmarkEnd w:id="0" w:displacedByCustomXml="prev"/>
    <w:sectPr w:rsidR="00340E67" w:rsidRPr="00223DF1"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E67" w:rsidRDefault="00340E67" w:rsidP="00FD00A2">
      <w:r>
        <w:separator/>
      </w:r>
    </w:p>
  </w:endnote>
  <w:endnote w:type="continuationSeparator" w:id="0">
    <w:p w:rsidR="00340E67" w:rsidRDefault="00340E67"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924711"/>
      <w:lock w:val="contentLocked"/>
      <w:placeholder>
        <w:docPart w:val="DefaultPlaceholder_1082065158"/>
      </w:placeholder>
      <w:group/>
    </w:sdtPr>
    <w:sdtContent>
      <w:sdt>
        <w:sdtPr>
          <w:id w:val="-1989699019"/>
          <w:lock w:val="contentLocked"/>
          <w:placeholder>
            <w:docPart w:val="DefaultPlaceholder_1082065158"/>
          </w:placeholder>
          <w:group/>
        </w:sdtPr>
        <w:sdtEndPr/>
        <w:sdtContent>
          <w:sdt>
            <w:sdtPr>
              <w:id w:val="516197979"/>
              <w:lock w:val="contentLocked"/>
              <w:placeholder>
                <w:docPart w:val="DefaultPlaceholder_1082065158"/>
              </w:placeholder>
              <w:showingPlcHdr/>
              <w:group/>
            </w:sdtPr>
            <w:sdtEndPr/>
            <w:sdtContent>
              <w:p w:rsidR="00AB04BD" w:rsidRDefault="00AB04BD">
                <w:pPr>
                  <w:pStyle w:val="Footer"/>
                </w:pPr>
                <w:r w:rsidRPr="004F5C16">
                  <w:rPr>
                    <w:rStyle w:val="PlaceholderText"/>
                  </w:rPr>
                  <w:t>Click here to enter text.</w:t>
                </w:r>
              </w:p>
            </w:sdtContent>
          </w:sdt>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4189618"/>
      <w:lock w:val="contentLocked"/>
      <w:placeholder>
        <w:docPart w:val="DefaultPlaceholder_1082065158"/>
      </w:placeholder>
      <w:group/>
    </w:sdtPr>
    <w:sdtContent>
      <w:sdt>
        <w:sdtPr>
          <w:id w:val="277914067"/>
          <w:lock w:val="contentLocked"/>
          <w:placeholder>
            <w:docPart w:val="DefaultPlaceholder_1082065158"/>
          </w:placeholder>
          <w:group/>
        </w:sdtPr>
        <w:sdtEndPr/>
        <w:sdtContent>
          <w:sdt>
            <w:sdtPr>
              <w:id w:val="-1194997202"/>
              <w:lock w:val="contentLocked"/>
              <w:placeholder>
                <w:docPart w:val="DefaultPlaceholder_1082065158"/>
              </w:placeholder>
              <w:group/>
            </w:sdtPr>
            <w:sdtEndPr/>
            <w:sdtContent>
              <w:p w:rsidR="00FD00A2" w:rsidRDefault="00340E67">
                <w:pPr>
                  <w:pStyle w:val="Footer"/>
                </w:pPr>
                <w:r>
                  <w:t>15 June 2015</w:t>
                </w:r>
                <w:r w:rsidR="00FD00A2">
                  <w:tab/>
                  <w:t xml:space="preserve">Page </w:t>
                </w:r>
                <w:r w:rsidR="00FD00A2">
                  <w:fldChar w:fldCharType="begin"/>
                </w:r>
                <w:r w:rsidR="00FD00A2">
                  <w:instrText xml:space="preserve"> page </w:instrText>
                </w:r>
                <w:r w:rsidR="00FD00A2">
                  <w:fldChar w:fldCharType="separate"/>
                </w:r>
                <w:r w:rsidR="00B91367">
                  <w:rPr>
                    <w:noProof/>
                  </w:rPr>
                  <w:t>2</w:t>
                </w:r>
                <w:r w:rsidR="00FD00A2">
                  <w:fldChar w:fldCharType="end"/>
                </w:r>
                <w:r w:rsidR="00FD00A2">
                  <w:t xml:space="preserve"> of </w:t>
                </w:r>
                <w:r w:rsidR="00FD00A2">
                  <w:fldChar w:fldCharType="begin"/>
                </w:r>
                <w:r w:rsidR="00FD00A2">
                  <w:instrText xml:space="preserve"> numpages </w:instrText>
                </w:r>
                <w:r w:rsidR="00FD00A2">
                  <w:fldChar w:fldCharType="separate"/>
                </w:r>
                <w:r w:rsidR="00B91367">
                  <w:rPr>
                    <w:noProof/>
                  </w:rPr>
                  <w:t>2</w:t>
                </w:r>
                <w:r w:rsidR="00FD00A2">
                  <w:fldChar w:fldCharType="end"/>
                </w:r>
                <w:r w:rsidR="00FD00A2">
                  <w:tab/>
                </w:r>
                <w:r>
                  <w:t>V1</w:t>
                </w:r>
              </w:p>
            </w:sdtContent>
          </w:sdt>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59274"/>
      <w:lock w:val="contentLocked"/>
      <w:placeholder>
        <w:docPart w:val="DefaultPlaceholder_1082065158"/>
      </w:placeholder>
      <w:group/>
    </w:sdtPr>
    <w:sdtContent>
      <w:sdt>
        <w:sdtPr>
          <w:id w:val="854848929"/>
          <w:lock w:val="contentLocked"/>
          <w:placeholder>
            <w:docPart w:val="DefaultPlaceholder_1082065158"/>
          </w:placeholder>
          <w:group/>
        </w:sdtPr>
        <w:sdtEndPr/>
        <w:sdtContent>
          <w:sdt>
            <w:sdtPr>
              <w:id w:val="1613938841"/>
              <w:lock w:val="contentLocked"/>
              <w:placeholder>
                <w:docPart w:val="DefaultPlaceholder_1082065158"/>
              </w:placeholder>
              <w:showingPlcHdr/>
              <w:group/>
            </w:sdtPr>
            <w:sdtEndPr/>
            <w:sdtContent>
              <w:p w:rsidR="00AB04BD" w:rsidRDefault="00AB04BD">
                <w:pPr>
                  <w:pStyle w:val="Footer"/>
                </w:pPr>
                <w:r w:rsidRPr="004F5C16">
                  <w:rPr>
                    <w:rStyle w:val="PlaceholderText"/>
                  </w:rPr>
                  <w:t>Click here to enter text.</w:t>
                </w:r>
              </w:p>
            </w:sdtContent>
          </w:sdt>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E67" w:rsidRDefault="00340E67" w:rsidP="00FD00A2">
      <w:r>
        <w:separator/>
      </w:r>
    </w:p>
  </w:footnote>
  <w:footnote w:type="continuationSeparator" w:id="0">
    <w:p w:rsidR="00340E67" w:rsidRDefault="00340E67"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 w:id="2">
    <w:p w:rsidR="00340E67" w:rsidRPr="00340E67" w:rsidRDefault="00340E67" w:rsidP="00340E67">
      <w:pPr>
        <w:pStyle w:val="FootnoteText"/>
        <w:rPr>
          <w:rStyle w:val="FootnoteReference"/>
        </w:rPr>
      </w:pPr>
      <w:r w:rsidRPr="00340E67">
        <w:rPr>
          <w:rStyle w:val="FootnoteReference"/>
        </w:rPr>
        <w:footnoteRef/>
      </w:r>
      <w:r w:rsidRPr="00340E67">
        <w:rPr>
          <w:rStyle w:val="FootnoteReference"/>
        </w:rPr>
        <w:t xml:space="preserve"> The facilitation of effective competition in the generation and supply of electricity and (so far as is consistent therewith) the promotion of such competition in the sale, distribution and purchase of electricity</w:t>
      </w:r>
    </w:p>
  </w:footnote>
  <w:footnote w:id="3">
    <w:p w:rsidR="00340E67" w:rsidRPr="00340E67" w:rsidRDefault="00340E67" w:rsidP="00340E67">
      <w:pPr>
        <w:pStyle w:val="FootnoteText"/>
        <w:rPr>
          <w:rStyle w:val="FootnoteReference"/>
        </w:rPr>
      </w:pPr>
      <w:r w:rsidRPr="00340E67">
        <w:rPr>
          <w:rStyle w:val="FootnoteReference"/>
        </w:rPr>
        <w:footnoteRef/>
      </w:r>
      <w:r w:rsidRPr="00340E67">
        <w:rPr>
          <w:rStyle w:val="FootnoteReference"/>
        </w:rPr>
        <w:t xml:space="preserve"> The efficient discharge by the DNO Parties and IDNO Parties of obligations imposed upon them in their Distribution Licences</w:t>
      </w:r>
    </w:p>
  </w:footnote>
  <w:footnote w:id="4">
    <w:p w:rsidR="00340E67" w:rsidRPr="00340E67" w:rsidRDefault="00340E67" w:rsidP="00340E67">
      <w:pPr>
        <w:pStyle w:val="FootnoteText"/>
        <w:rPr>
          <w:rStyle w:val="FootnoteReference"/>
        </w:rPr>
      </w:pPr>
      <w:r w:rsidRPr="00340E67">
        <w:rPr>
          <w:rStyle w:val="FootnoteReference"/>
        </w:rPr>
        <w:footnoteRef/>
      </w:r>
      <w:r w:rsidRPr="00340E67">
        <w:rPr>
          <w:rStyle w:val="FootnoteReference"/>
        </w:rPr>
        <w:t xml:space="preserve"> that compliance by each DNO Party with the Charging Methodologies facilitates the discharge by the DNO Party of the obligations imposed on it under the Act and by its Distribution Licence</w:t>
      </w:r>
    </w:p>
  </w:footnote>
  <w:footnote w:id="5">
    <w:p w:rsidR="00340E67" w:rsidRPr="00340E67" w:rsidRDefault="00340E67" w:rsidP="00340E67">
      <w:pPr>
        <w:pStyle w:val="FootnoteText"/>
        <w:rPr>
          <w:rStyle w:val="FootnoteReference"/>
        </w:rPr>
      </w:pPr>
      <w:r w:rsidRPr="00340E67">
        <w:rPr>
          <w:rStyle w:val="FootnoteReference"/>
        </w:rPr>
        <w:footnoteRef/>
      </w:r>
      <w:r w:rsidRPr="00340E67">
        <w:rPr>
          <w:rStyle w:val="FootnoteReference"/>
        </w:rPr>
        <w:t xml:space="preserve"> 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footnote>
  <w:footnote w:id="6">
    <w:p w:rsidR="00340E67" w:rsidRDefault="00340E67" w:rsidP="00340E67">
      <w:pPr>
        <w:pStyle w:val="FootnoteText"/>
      </w:pPr>
      <w:r w:rsidRPr="00340E67">
        <w:rPr>
          <w:rStyle w:val="FootnoteReference"/>
        </w:rPr>
        <w:footnoteRef/>
      </w:r>
      <w:r w:rsidRPr="00340E67">
        <w:rPr>
          <w:rStyle w:val="FootnoteReference"/>
        </w:rPr>
        <w:t xml:space="preserve"> 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593566"/>
      <w:lock w:val="contentLocked"/>
      <w:placeholder>
        <w:docPart w:val="DefaultPlaceholder_1082065158"/>
      </w:placeholder>
      <w:group/>
    </w:sdtPr>
    <w:sdtContent>
      <w:sdt>
        <w:sdtPr>
          <w:id w:val="-1082519005"/>
          <w:lock w:val="contentLocked"/>
          <w:placeholder>
            <w:docPart w:val="DefaultPlaceholder_1082065158"/>
          </w:placeholder>
          <w:group/>
        </w:sdtPr>
        <w:sdtEndPr/>
        <w:sdtContent>
          <w:sdt>
            <w:sdtPr>
              <w:id w:val="-738863401"/>
              <w:lock w:val="contentLocked"/>
              <w:placeholder>
                <w:docPart w:val="DefaultPlaceholder_1082065158"/>
              </w:placeholder>
              <w:showingPlcHdr/>
              <w:group/>
            </w:sdtPr>
            <w:sdtEndPr/>
            <w:sdtContent>
              <w:p w:rsidR="00AB04BD" w:rsidRDefault="00AB04BD">
                <w:pPr>
                  <w:pStyle w:val="Header"/>
                </w:pPr>
                <w:r w:rsidRPr="004F5C16">
                  <w:rPr>
                    <w:rStyle w:val="PlaceholderText"/>
                  </w:rPr>
                  <w:t>Click here to enter text.</w:t>
                </w:r>
              </w:p>
            </w:sdtContent>
          </w:sdt>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3506162"/>
      <w:lock w:val="contentLocked"/>
      <w:placeholder>
        <w:docPart w:val="DefaultPlaceholder_1082065158"/>
      </w:placeholder>
      <w:group/>
    </w:sdtPr>
    <w:sdtContent>
      <w:sdt>
        <w:sdtPr>
          <w:id w:val="-984612677"/>
          <w:lock w:val="contentLocked"/>
          <w:placeholder>
            <w:docPart w:val="DefaultPlaceholder_1082065158"/>
          </w:placeholder>
          <w:group/>
        </w:sdtPr>
        <w:sdtEndPr/>
        <w:sdtContent>
          <w:sdt>
            <w:sdtPr>
              <w:id w:val="1798557801"/>
              <w:lock w:val="contentLocked"/>
              <w:placeholder>
                <w:docPart w:val="DefaultPlaceholder_1082065158"/>
              </w:placeholder>
              <w:group/>
            </w:sdtPr>
            <w:sdtEndPr/>
            <w:sdtContent>
              <w:p w:rsidR="00FD00A2" w:rsidRDefault="00251AF3">
                <w:pPr>
                  <w:pStyle w:val="Header"/>
                </w:pPr>
                <w:r>
                  <w:t xml:space="preserve">DCUSA Consultation </w:t>
                </w:r>
                <w:r w:rsidR="00FD00A2">
                  <w:tab/>
                </w:r>
                <w:r w:rsidR="009B02DB">
                  <w:t xml:space="preserve">DCP </w:t>
                </w:r>
                <w:r w:rsidR="00340E67">
                  <w:t>231</w:t>
                </w:r>
              </w:p>
            </w:sdtContent>
          </w:sdt>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8879186"/>
      <w:lock w:val="contentLocked"/>
      <w:placeholder>
        <w:docPart w:val="DefaultPlaceholder_1082065158"/>
      </w:placeholder>
      <w:group/>
    </w:sdtPr>
    <w:sdtContent>
      <w:sdt>
        <w:sdtPr>
          <w:id w:val="-612594180"/>
          <w:lock w:val="contentLocked"/>
          <w:placeholder>
            <w:docPart w:val="DefaultPlaceholder_1082065158"/>
          </w:placeholder>
          <w:group/>
        </w:sdtPr>
        <w:sdtEndPr/>
        <w:sdtContent>
          <w:sdt>
            <w:sdtPr>
              <w:id w:val="285858479"/>
              <w:lock w:val="contentLocked"/>
              <w:placeholder>
                <w:docPart w:val="DefaultPlaceholder_1082065158"/>
              </w:placeholder>
              <w:showingPlcHdr/>
              <w:group/>
            </w:sdtPr>
            <w:sdtEndPr/>
            <w:sdtContent>
              <w:p w:rsidR="00AB04BD" w:rsidRDefault="00AB04BD">
                <w:pPr>
                  <w:pStyle w:val="Header"/>
                </w:pPr>
                <w:r w:rsidRPr="004F5C16">
                  <w:rPr>
                    <w:rStyle w:val="PlaceholderText"/>
                  </w:rPr>
                  <w:t>Click here to enter text.</w:t>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E67"/>
    <w:rsid w:val="00077D80"/>
    <w:rsid w:val="00134AF7"/>
    <w:rsid w:val="001E03C5"/>
    <w:rsid w:val="00223DF1"/>
    <w:rsid w:val="0023069B"/>
    <w:rsid w:val="00251AF3"/>
    <w:rsid w:val="002B61A0"/>
    <w:rsid w:val="0031153A"/>
    <w:rsid w:val="00340E67"/>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B04BD"/>
    <w:rsid w:val="00AC6DB4"/>
    <w:rsid w:val="00B91367"/>
    <w:rsid w:val="00C017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rsid w:val="002B61A0"/>
    <w:rPr>
      <w:rFonts w:ascii="Verdana" w:hAnsi="Verdana"/>
      <w:sz w:val="16"/>
      <w:szCs w:val="20"/>
      <w:lang w:val="en-GB"/>
    </w:rPr>
  </w:style>
  <w:style w:type="character" w:styleId="FootnoteReference">
    <w:name w:val="footnote reference"/>
    <w:basedOn w:val="DefaultParagraphFont"/>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rsid w:val="002B61A0"/>
    <w:rPr>
      <w:rFonts w:ascii="Verdana" w:hAnsi="Verdana"/>
      <w:sz w:val="16"/>
      <w:szCs w:val="20"/>
      <w:lang w:val="en-GB"/>
    </w:rPr>
  </w:style>
  <w:style w:type="character" w:styleId="FootnoteReference">
    <w:name w:val="footnote reference"/>
    <w:basedOn w:val="DefaultParagraphFont"/>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perley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23EDCE0EFCE4AB083E06465997B5F09"/>
        <w:category>
          <w:name w:val="General"/>
          <w:gallery w:val="placeholder"/>
        </w:category>
        <w:types>
          <w:type w:val="bbPlcHdr"/>
        </w:types>
        <w:behaviors>
          <w:behavior w:val="content"/>
        </w:behaviors>
        <w:guid w:val="{5CE05234-3623-4E38-875D-9E5613E84479}"/>
      </w:docPartPr>
      <w:docPartBody>
        <w:p w:rsidR="00A7675A" w:rsidRDefault="00CE60CE">
          <w:pPr>
            <w:pStyle w:val="123EDCE0EFCE4AB083E06465997B5F09"/>
          </w:pPr>
          <w:r w:rsidRPr="005D19FB">
            <w:rPr>
              <w:rStyle w:val="PlaceholderText"/>
            </w:rPr>
            <w:t>Click here to enter text.</w:t>
          </w:r>
        </w:p>
      </w:docPartBody>
    </w:docPart>
    <w:docPart>
      <w:docPartPr>
        <w:name w:val="E2C11947DCF843EDABA3704D62E0EBE2"/>
        <w:category>
          <w:name w:val="General"/>
          <w:gallery w:val="placeholder"/>
        </w:category>
        <w:types>
          <w:type w:val="bbPlcHdr"/>
        </w:types>
        <w:behaviors>
          <w:behavior w:val="content"/>
        </w:behaviors>
        <w:guid w:val="{003F029D-40BF-408B-99E6-C118B586A9D2}"/>
      </w:docPartPr>
      <w:docPartBody>
        <w:p w:rsidR="00A7675A" w:rsidRDefault="00CE60CE">
          <w:pPr>
            <w:pStyle w:val="E2C11947DCF843EDABA3704D62E0EBE2"/>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9B9E728E-804B-46E4-8FCC-327190C1A744}"/>
      </w:docPartPr>
      <w:docPartBody>
        <w:p w:rsidR="00A7675A" w:rsidRDefault="00CE60CE">
          <w:r w:rsidRPr="004F5C16">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0CE"/>
    <w:rsid w:val="00A7675A"/>
    <w:rsid w:val="00CE60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60CE"/>
    <w:rPr>
      <w:color w:val="808080"/>
    </w:rPr>
  </w:style>
  <w:style w:type="paragraph" w:customStyle="1" w:styleId="123EDCE0EFCE4AB083E06465997B5F09">
    <w:name w:val="123EDCE0EFCE4AB083E06465997B5F09"/>
  </w:style>
  <w:style w:type="paragraph" w:customStyle="1" w:styleId="E2C11947DCF843EDABA3704D62E0EBE2">
    <w:name w:val="E2C11947DCF843EDABA3704D62E0EBE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60CE"/>
    <w:rPr>
      <w:color w:val="808080"/>
    </w:rPr>
  </w:style>
  <w:style w:type="paragraph" w:customStyle="1" w:styleId="123EDCE0EFCE4AB083E06465997B5F09">
    <w:name w:val="123EDCE0EFCE4AB083E06465997B5F09"/>
  </w:style>
  <w:style w:type="paragraph" w:customStyle="1" w:styleId="E2C11947DCF843EDABA3704D62E0EBE2">
    <w:name w:val="E2C11947DCF843EDABA3704D62E0EB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D7DC1-62F5-4D17-AE6F-48129B12E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10</TotalTime>
  <Pages>2</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Walls</dc:creator>
  <cp:lastModifiedBy>Rosalind Timperley</cp:lastModifiedBy>
  <cp:revision>3</cp:revision>
  <dcterms:created xsi:type="dcterms:W3CDTF">2015-06-15T10:56:00Z</dcterms:created>
  <dcterms:modified xsi:type="dcterms:W3CDTF">2015-06-15T12:29:00Z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