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5A8D6D" w14:textId="1BC25432" w:rsidR="00F85A5C" w:rsidRPr="00847DD2" w:rsidRDefault="00327679" w:rsidP="00F85A5C">
      <w:pPr>
        <w:pStyle w:val="Heading1"/>
        <w:numPr>
          <w:ilvl w:val="0"/>
          <w:numId w:val="3"/>
        </w:numPr>
      </w:pPr>
      <w:bookmarkStart w:id="0" w:name="_GoBack"/>
      <w:bookmarkEnd w:id="0"/>
      <w:r>
        <w:t xml:space="preserve">About </w:t>
      </w:r>
      <w:r w:rsidR="00152F4C">
        <w:t xml:space="preserve">Ofgem’s </w:t>
      </w:r>
      <w:r>
        <w:t>DCP 211 and DCP 211A questions</w:t>
      </w:r>
    </w:p>
    <w:p w14:paraId="5EF075C6" w14:textId="77777777" w:rsidR="00A2421F" w:rsidRDefault="00A2421F" w:rsidP="00A2421F">
      <w:pPr>
        <w:pStyle w:val="Byline"/>
        <w:numPr>
          <w:ilvl w:val="0"/>
          <w:numId w:val="3"/>
        </w:numPr>
      </w:pPr>
      <w:r w:rsidRPr="00AB6F30">
        <w:rPr>
          <w:color w:val="808080"/>
        </w:rPr>
        <w:t>by</w:t>
      </w:r>
      <w:r w:rsidRPr="00AB6F30">
        <w:t xml:space="preserve"> </w:t>
      </w:r>
      <w:r w:rsidR="00F33181" w:rsidRPr="00F85A5C">
        <w:fldChar w:fldCharType="begin"/>
      </w:r>
      <w:r w:rsidR="00F33181" w:rsidRPr="00F85A5C">
        <w:instrText xml:space="preserve"> MACROBUTTON </w:instrText>
      </w:r>
      <w:r w:rsidR="00F33181">
        <w:instrText>"</w:instrText>
      </w:r>
      <w:r w:rsidR="00F33181" w:rsidRPr="00F85A5C">
        <w:instrText>"</w:instrText>
      </w:r>
      <w:r w:rsidR="00F33181">
        <w:instrText xml:space="preserve"> Franck</w:instrText>
      </w:r>
      <w:r w:rsidR="00F33181" w:rsidRPr="00F85A5C">
        <w:fldChar w:fldCharType="end"/>
      </w:r>
      <w:r w:rsidR="00F33181">
        <w:t xml:space="preserve"> </w:t>
      </w:r>
      <w:r w:rsidR="00F33181" w:rsidRPr="00F85A5C">
        <w:fldChar w:fldCharType="begin"/>
      </w:r>
      <w:r w:rsidR="00F33181" w:rsidRPr="00F85A5C">
        <w:instrText xml:space="preserve"> MACROBUTTON </w:instrText>
      </w:r>
      <w:r w:rsidR="00F33181">
        <w:instrText>"</w:instrText>
      </w:r>
      <w:r w:rsidR="00F33181" w:rsidRPr="00F85A5C">
        <w:instrText>"</w:instrText>
      </w:r>
      <w:r w:rsidR="00F33181">
        <w:instrText>L</w:instrText>
      </w:r>
      <w:r w:rsidR="00F33181" w:rsidRPr="00F85A5C">
        <w:instrText>atrémolière</w:instrText>
      </w:r>
      <w:r w:rsidR="00F33181" w:rsidRPr="00F85A5C">
        <w:fldChar w:fldCharType="end"/>
      </w:r>
      <w:r w:rsidRPr="00AB6F30">
        <w:t xml:space="preserve"> </w:t>
      </w:r>
      <w:r w:rsidRPr="00AB6F30">
        <w:rPr>
          <w:color w:val="808080"/>
        </w:rPr>
        <w:t>on</w:t>
      </w:r>
      <w:r w:rsidRPr="00AB6F30">
        <w:t xml:space="preserve"> </w:t>
      </w:r>
      <w:r w:rsidRPr="00AB6F30">
        <w:fldChar w:fldCharType="begin"/>
      </w:r>
      <w:r w:rsidRPr="00AB6F30">
        <w:instrText xml:space="preserve"> SAVEDATE \@ "dddd d MMMM yyyy" </w:instrText>
      </w:r>
      <w:r w:rsidRPr="00AB6F30">
        <w:fldChar w:fldCharType="separate"/>
      </w:r>
      <w:r w:rsidR="00A45158">
        <w:rPr>
          <w:noProof/>
        </w:rPr>
        <w:t>Monday 15 June 2015</w:t>
      </w:r>
      <w:r w:rsidRPr="00AB6F30">
        <w:fldChar w:fldCharType="end"/>
      </w:r>
    </w:p>
    <w:p w14:paraId="6BE86154" w14:textId="77777777" w:rsidR="00365672" w:rsidRDefault="00365672" w:rsidP="00365672">
      <w:pPr>
        <w:pStyle w:val="Text"/>
        <w:numPr>
          <w:ilvl w:val="1"/>
          <w:numId w:val="3"/>
        </w:numPr>
      </w:pPr>
      <w:r>
        <w:t>Ofgem’s first question</w:t>
      </w:r>
      <w:r w:rsidRPr="00847672">
        <w:t xml:space="preserve"> </w:t>
      </w:r>
      <w:r>
        <w:t>to the DCP 211 Working Group is:</w:t>
      </w:r>
    </w:p>
    <w:p w14:paraId="4CEACE3F" w14:textId="77777777" w:rsidR="00365672" w:rsidRPr="00A40314" w:rsidRDefault="00365672" w:rsidP="00365672">
      <w:pPr>
        <w:pStyle w:val="Quotation"/>
      </w:pPr>
      <w:r w:rsidRPr="00A40314">
        <w:t>In the latest 211A text, in new 5.3.10A(B), the words “issued after [insert Implementation Date]” would appear to stop someone requesting a copy of documents issued prior to that date.</w:t>
      </w:r>
      <w:r>
        <w:t xml:space="preserve">  </w:t>
      </w:r>
      <w:r w:rsidRPr="00A40314">
        <w:t>This appears to reduce the amount of information that can be obtained, and be contrary to the intent of the modification.</w:t>
      </w:r>
      <w:r>
        <w:t xml:space="preserve">  </w:t>
      </w:r>
      <w:r w:rsidRPr="00A40314">
        <w:t>An equivalent limitation is not in the 211 text. This is a material difference between 211A and 211. Should this limitation even be in 211A?</w:t>
      </w:r>
    </w:p>
    <w:p w14:paraId="66F7351B" w14:textId="5F04F3FA" w:rsidR="00365672" w:rsidRDefault="00D254C8" w:rsidP="00365672">
      <w:pPr>
        <w:pStyle w:val="Text"/>
        <w:numPr>
          <w:ilvl w:val="1"/>
          <w:numId w:val="3"/>
        </w:numPr>
      </w:pPr>
      <w:r>
        <w:t xml:space="preserve">Figure </w:t>
      </w:r>
      <w:r>
        <w:fldChar w:fldCharType="begin"/>
      </w:r>
      <w:r>
        <w:instrText xml:space="preserve"> =1+</w:instrText>
      </w:r>
      <w:r>
        <w:fldChar w:fldCharType="begin"/>
      </w:r>
      <w:r>
        <w:instrText xml:space="preserve"> SEQ \c Figure \* ARABIC </w:instrText>
      </w:r>
      <w:r>
        <w:fldChar w:fldCharType="separate"/>
      </w:r>
      <w:r w:rsidR="0014433C">
        <w:rPr>
          <w:noProof/>
        </w:rPr>
        <w:instrText>0</w:instrText>
      </w:r>
      <w:r>
        <w:fldChar w:fldCharType="end"/>
      </w:r>
      <w:r>
        <w:fldChar w:fldCharType="separate"/>
      </w:r>
      <w:r w:rsidR="0014433C">
        <w:rPr>
          <w:noProof/>
        </w:rPr>
        <w:t>1</w:t>
      </w:r>
      <w:r>
        <w:fldChar w:fldCharType="end"/>
      </w:r>
      <w:r>
        <w:t>, a screenshot of e</w:t>
      </w:r>
      <w:r w:rsidR="00C865DC">
        <w:t>xhibit D</w:t>
      </w:r>
      <w:r w:rsidR="00365672">
        <w:t xml:space="preserve"> at the end of this paper</w:t>
      </w:r>
      <w:r>
        <w:t>,</w:t>
      </w:r>
      <w:r w:rsidR="00365672">
        <w:t xml:space="preserve"> shows the changes to the Secretariat’s obligation to provide documents on request proposed by DCP 211A.</w:t>
      </w:r>
    </w:p>
    <w:p w14:paraId="58EE0E57" w14:textId="16DAFC7D" w:rsidR="00D254C8" w:rsidRDefault="00C865DC" w:rsidP="00C865DC">
      <w:pPr>
        <w:pStyle w:val="Caption"/>
      </w:pPr>
      <w:r>
        <w:t xml:space="preserve">Figure </w:t>
      </w:r>
      <w:r>
        <w:fldChar w:fldCharType="begin"/>
      </w:r>
      <w:r>
        <w:instrText xml:space="preserve"> SEQ Figure \* ARABIC </w:instrText>
      </w:r>
      <w:r>
        <w:fldChar w:fldCharType="separate"/>
      </w:r>
      <w:r w:rsidR="0014433C">
        <w:rPr>
          <w:noProof/>
        </w:rPr>
        <w:t>1</w:t>
      </w:r>
      <w:r>
        <w:fldChar w:fldCharType="end"/>
      </w:r>
      <w:r>
        <w:tab/>
        <w:t>Changes to clause 5.3.10 proposed by DCP 211A</w:t>
      </w:r>
    </w:p>
    <w:p w14:paraId="22D9C1C0" w14:textId="0721C118" w:rsidR="0014433C" w:rsidRDefault="0014433C" w:rsidP="0014433C">
      <w:pPr>
        <w:jc w:val="center"/>
      </w:pPr>
      <w:r>
        <w:rPr>
          <w:noProof/>
          <w:lang w:val="en-US" w:bidi="ar-SA"/>
        </w:rPr>
        <w:drawing>
          <wp:inline distT="0" distB="0" distL="0" distR="0" wp14:anchorId="0851E29E" wp14:editId="45528EA7">
            <wp:extent cx="4848987" cy="3621024"/>
            <wp:effectExtent l="0" t="0" r="2540" b="114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4848987" cy="3621024"/>
                    </a:xfrm>
                    <a:prstGeom prst="rect">
                      <a:avLst/>
                    </a:prstGeom>
                    <a:noFill/>
                    <a:ln>
                      <a:noFill/>
                    </a:ln>
                  </pic:spPr>
                </pic:pic>
              </a:graphicData>
            </a:graphic>
          </wp:inline>
        </w:drawing>
      </w:r>
    </w:p>
    <w:p w14:paraId="40D92D49" w14:textId="6666636A" w:rsidR="00365672" w:rsidRDefault="00365672" w:rsidP="00365672">
      <w:pPr>
        <w:pStyle w:val="Text"/>
        <w:numPr>
          <w:ilvl w:val="1"/>
          <w:numId w:val="3"/>
        </w:numPr>
      </w:pPr>
      <w:r>
        <w:t>Ofgem’s comment that DCP 211A “</w:t>
      </w:r>
      <w:r w:rsidRPr="00A40314">
        <w:t>appears to reduce the amount of information that can be obtained, and be contrary to the intent</w:t>
      </w:r>
      <w:r>
        <w:t>” seems to be targeted to something differe</w:t>
      </w:r>
      <w:r w:rsidR="003830D4">
        <w:t>nt from the DCP 211A legal text: exhibit D only shows additions to the Secretariat’s obligation to provide information.</w:t>
      </w:r>
    </w:p>
    <w:p w14:paraId="6D8E088A" w14:textId="785E1C5E" w:rsidR="00327679" w:rsidRDefault="004F7701" w:rsidP="00327679">
      <w:pPr>
        <w:pStyle w:val="Text"/>
        <w:numPr>
          <w:ilvl w:val="1"/>
          <w:numId w:val="3"/>
        </w:numPr>
      </w:pPr>
      <w:r>
        <w:t>(</w:t>
      </w:r>
      <w:r w:rsidR="00327679">
        <w:t xml:space="preserve">For what it’s worth, I agree with the </w:t>
      </w:r>
      <w:r>
        <w:t xml:space="preserve">apparent </w:t>
      </w:r>
      <w:r w:rsidR="00C52DDF">
        <w:t>hint</w:t>
      </w:r>
      <w:r w:rsidR="00327679">
        <w:t xml:space="preserve"> in Ofgem’s question that DCP 211A does not sufficiently increase Secretariat’s obligation to provide documents on request, but that was clearly the intention of the DCP 211A proposer.</w:t>
      </w:r>
      <w:r>
        <w:t>)</w:t>
      </w:r>
    </w:p>
    <w:p w14:paraId="2B0FBBE1" w14:textId="77777777" w:rsidR="00365672" w:rsidRDefault="00365672" w:rsidP="00365672">
      <w:pPr>
        <w:pStyle w:val="Text"/>
        <w:numPr>
          <w:ilvl w:val="1"/>
          <w:numId w:val="3"/>
        </w:numPr>
      </w:pPr>
      <w:r>
        <w:t>Ofgem’s second question</w:t>
      </w:r>
      <w:r w:rsidRPr="00847672">
        <w:t xml:space="preserve"> </w:t>
      </w:r>
      <w:r>
        <w:t>to the DCP 211 Working Group is:</w:t>
      </w:r>
    </w:p>
    <w:p w14:paraId="15A77EC8" w14:textId="77777777" w:rsidR="00365672" w:rsidRDefault="00365672" w:rsidP="00365672">
      <w:pPr>
        <w:pStyle w:val="Quotation"/>
      </w:pPr>
      <w:r w:rsidRPr="00A40314">
        <w:lastRenderedPageBreak/>
        <w:t>In the latest 211 and 211A text,</w:t>
      </w:r>
      <w:r>
        <w:t xml:space="preserve"> </w:t>
      </w:r>
      <w:r w:rsidRPr="00A40314">
        <w:t>Proposed 3A(b) doesn’t include references to papers that are produced for or made available to the Sec</w:t>
      </w:r>
      <w:r>
        <w:t>retariat or the Panel Secretary</w:t>
      </w:r>
      <w:r w:rsidRPr="00A40314">
        <w:t> which a</w:t>
      </w:r>
      <w:r>
        <w:t xml:space="preserve">re also referred to in proposed </w:t>
      </w:r>
      <w:r w:rsidRPr="00A40314">
        <w:t>3(3). What’s the reason for that? Shouldn’t everything that’s not on the Public Website, by accessible on the Password Controlled Pages?</w:t>
      </w:r>
    </w:p>
    <w:p w14:paraId="338F0251" w14:textId="6DE4A9FC" w:rsidR="0014433C" w:rsidRDefault="0014433C" w:rsidP="0014433C">
      <w:pPr>
        <w:pStyle w:val="Text"/>
        <w:numPr>
          <w:ilvl w:val="1"/>
          <w:numId w:val="3"/>
        </w:numPr>
      </w:pPr>
      <w:r>
        <w:t xml:space="preserve">Figure </w:t>
      </w:r>
      <w:r>
        <w:fldChar w:fldCharType="begin"/>
      </w:r>
      <w:r>
        <w:instrText xml:space="preserve"> =1+</w:instrText>
      </w:r>
      <w:r>
        <w:fldChar w:fldCharType="begin"/>
      </w:r>
      <w:r>
        <w:instrText xml:space="preserve"> SEQ \c Figure \* ARABIC </w:instrText>
      </w:r>
      <w:r>
        <w:fldChar w:fldCharType="separate"/>
      </w:r>
      <w:r>
        <w:rPr>
          <w:noProof/>
        </w:rPr>
        <w:instrText>1</w:instrText>
      </w:r>
      <w:r>
        <w:fldChar w:fldCharType="end"/>
      </w:r>
      <w:r>
        <w:fldChar w:fldCharType="separate"/>
      </w:r>
      <w:r>
        <w:rPr>
          <w:noProof/>
        </w:rPr>
        <w:t>2</w:t>
      </w:r>
      <w:r>
        <w:fldChar w:fldCharType="end"/>
      </w:r>
      <w:r>
        <w:t xml:space="preserve">, a screenshot of exhibit E at the end of this paper, shows the changes </w:t>
      </w:r>
      <w:r w:rsidR="009966FB">
        <w:t xml:space="preserve">proposed by DCP 211 </w:t>
      </w:r>
      <w:r>
        <w:t>to the Secretariat’s obligation</w:t>
      </w:r>
      <w:r w:rsidR="009966FB">
        <w:t>s</w:t>
      </w:r>
      <w:r>
        <w:t xml:space="preserve"> to manage the website.</w:t>
      </w:r>
    </w:p>
    <w:p w14:paraId="1058A715" w14:textId="77777777" w:rsidR="0014433C" w:rsidRDefault="0014433C" w:rsidP="0014433C">
      <w:pPr>
        <w:pStyle w:val="Caption"/>
      </w:pPr>
      <w:r>
        <w:t xml:space="preserve">Figure </w:t>
      </w:r>
      <w:r>
        <w:fldChar w:fldCharType="begin"/>
      </w:r>
      <w:r>
        <w:instrText xml:space="preserve"> SEQ Figure \* ARABIC </w:instrText>
      </w:r>
      <w:r>
        <w:fldChar w:fldCharType="separate"/>
      </w:r>
      <w:r>
        <w:rPr>
          <w:noProof/>
        </w:rPr>
        <w:t>2</w:t>
      </w:r>
      <w:r>
        <w:fldChar w:fldCharType="end"/>
      </w:r>
      <w:r>
        <w:tab/>
        <w:t>Changes to paragraph 3 of schedule 14 proposed by DCP 211</w:t>
      </w:r>
    </w:p>
    <w:p w14:paraId="340E994F" w14:textId="77777777" w:rsidR="0014433C" w:rsidRDefault="0014433C" w:rsidP="0014433C">
      <w:pPr>
        <w:jc w:val="center"/>
      </w:pPr>
      <w:r>
        <w:rPr>
          <w:noProof/>
          <w:lang w:val="en-US" w:bidi="ar-SA"/>
        </w:rPr>
        <w:drawing>
          <wp:inline distT="0" distB="0" distL="0" distR="0" wp14:anchorId="2F1C4CE2" wp14:editId="6BBE4421">
            <wp:extent cx="4886706" cy="44759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4886706" cy="4475988"/>
                    </a:xfrm>
                    <a:prstGeom prst="rect">
                      <a:avLst/>
                    </a:prstGeom>
                    <a:noFill/>
                    <a:ln>
                      <a:noFill/>
                    </a:ln>
                  </pic:spPr>
                </pic:pic>
              </a:graphicData>
            </a:graphic>
          </wp:inline>
        </w:drawing>
      </w:r>
    </w:p>
    <w:p w14:paraId="0F1D3E3A" w14:textId="7111BC39" w:rsidR="00D62C32" w:rsidRDefault="00365672" w:rsidP="003830D4">
      <w:pPr>
        <w:pStyle w:val="Text"/>
      </w:pPr>
      <w:r>
        <w:t xml:space="preserve">There is no paragraph 3(3) in the </w:t>
      </w:r>
      <w:r w:rsidR="003830D4">
        <w:t>proposed</w:t>
      </w:r>
      <w:r w:rsidR="00D62C32">
        <w:t xml:space="preserve"> legal text.</w:t>
      </w:r>
      <w:r w:rsidR="003830D4">
        <w:t xml:space="preserve">  </w:t>
      </w:r>
      <w:r>
        <w:t xml:space="preserve">DCP 211 </w:t>
      </w:r>
      <w:r w:rsidR="00D62C32">
        <w:t>would not change the principle of the current legal text to specify, first, material to be placed on the Public Pages, and second, material (excluding that on the Public Pages) that is to be placed “</w:t>
      </w:r>
      <w:r w:rsidR="00D62C32" w:rsidRPr="003830D4">
        <w:rPr>
          <w:b/>
          <w:i/>
        </w:rPr>
        <w:t>only</w:t>
      </w:r>
      <w:r w:rsidR="00D62C32">
        <w:t>” on the Password Protected Pages.</w:t>
      </w:r>
    </w:p>
    <w:p w14:paraId="4A8B618C" w14:textId="49940C31" w:rsidR="00327679" w:rsidRDefault="00D62C32" w:rsidP="00365672">
      <w:pPr>
        <w:pStyle w:val="Text"/>
        <w:numPr>
          <w:ilvl w:val="1"/>
          <w:numId w:val="3"/>
        </w:numPr>
      </w:pPr>
      <w:r>
        <w:t xml:space="preserve">There is nothing in schedule 14, with or without DCP 211, which would </w:t>
      </w:r>
      <w:r w:rsidR="00C52DDF">
        <w:t>prevent</w:t>
      </w:r>
      <w:r>
        <w:t xml:space="preserve"> the Secretariat </w:t>
      </w:r>
      <w:r w:rsidR="00C52DDF">
        <w:t xml:space="preserve">from </w:t>
      </w:r>
      <w:r>
        <w:t>maintain</w:t>
      </w:r>
      <w:r w:rsidR="00C52DDF">
        <w:t>ing</w:t>
      </w:r>
      <w:r>
        <w:t xml:space="preserve"> its practice of including published material on </w:t>
      </w:r>
      <w:r w:rsidR="00327679">
        <w:t xml:space="preserve">many of </w:t>
      </w:r>
      <w:r>
        <w:t xml:space="preserve">the </w:t>
      </w:r>
      <w:r w:rsidR="00327679">
        <w:t>Password Protected Pages</w:t>
      </w:r>
      <w:r>
        <w:t>.</w:t>
      </w:r>
    </w:p>
    <w:p w14:paraId="0934AF0A" w14:textId="602A0BB4" w:rsidR="00D62C32" w:rsidRDefault="00D62C32" w:rsidP="00365672">
      <w:pPr>
        <w:pStyle w:val="Text"/>
        <w:numPr>
          <w:ilvl w:val="1"/>
          <w:numId w:val="3"/>
        </w:numPr>
      </w:pPr>
      <w:r>
        <w:t>These comments apply to DCP 211A in the same way as to DCP 211.</w:t>
      </w:r>
      <w:r w:rsidR="00327679" w:rsidRPr="00327679">
        <w:t xml:space="preserve"> </w:t>
      </w:r>
      <w:r w:rsidR="00327679">
        <w:t xml:space="preserve"> Again, Ofgem’s question seems to be targeted to something different from our legal texts.  </w:t>
      </w:r>
    </w:p>
    <w:p w14:paraId="1ED1A3C4" w14:textId="74262992" w:rsidR="00152F4C" w:rsidRDefault="00152F4C" w:rsidP="00152F4C">
      <w:pPr>
        <w:pStyle w:val="Heading2"/>
        <w:pageBreakBefore/>
      </w:pPr>
      <w:bookmarkStart w:id="1" w:name="_Toc295748735"/>
      <w:r>
        <w:lastRenderedPageBreak/>
        <w:t>Exhibit A — Extracts from version 7.2 of DCUSA</w:t>
      </w:r>
    </w:p>
    <w:p w14:paraId="49E30B57" w14:textId="77777777" w:rsidR="005E2E47" w:rsidRDefault="005E2E47" w:rsidP="00FC10F4">
      <w:pPr>
        <w:pStyle w:val="Heading3"/>
      </w:pPr>
      <w:r>
        <w:t>Clause 5.3.10 — Version 7.2</w:t>
      </w:r>
      <w:bookmarkEnd w:id="1"/>
    </w:p>
    <w:p w14:paraId="2636DD5A" w14:textId="77777777" w:rsidR="005E2E47" w:rsidRPr="00447429" w:rsidRDefault="005E2E47" w:rsidP="005E2E47">
      <w:r>
        <w:t xml:space="preserve">5.3.10 </w:t>
      </w:r>
      <w:r>
        <w:rPr>
          <w:lang w:val="en-US" w:bidi="ar-SA"/>
        </w:rPr>
        <w:t>make an accurate and up-to-date copy of this Agreement available on the Website in accordance with Schedule 14, and arrange (in return for a charge not exceeding the reasonable cost of so doing) for an accurate and up-to-date copy of this Agreement to be supplied to any person requesting a copy of the same;</w:t>
      </w:r>
    </w:p>
    <w:p w14:paraId="21D689E2" w14:textId="667E05C5" w:rsidR="005E2E47" w:rsidRPr="00847DD2" w:rsidRDefault="005E2E47" w:rsidP="005E2E47">
      <w:pPr>
        <w:pStyle w:val="Heading3"/>
      </w:pPr>
      <w:bookmarkStart w:id="2" w:name="_Toc295748736"/>
      <w:r>
        <w:t>Schedule 14 — Version 7.2</w:t>
      </w:r>
      <w:bookmarkEnd w:id="2"/>
    </w:p>
    <w:p w14:paraId="3E7461D1" w14:textId="77777777" w:rsidR="005E2E47" w:rsidRDefault="005E2E47" w:rsidP="005E2E47">
      <w:r>
        <w:t xml:space="preserve">The following requirements apply in relation to the Website: </w:t>
      </w:r>
    </w:p>
    <w:p w14:paraId="11D96A0B" w14:textId="77777777" w:rsidR="005E2E47" w:rsidRDefault="005E2E47" w:rsidP="005E2E47">
      <w:r>
        <w:t xml:space="preserve">1. The Website is to comply with best practice regarding accessibility and the use of widely used or open formats. </w:t>
      </w:r>
    </w:p>
    <w:p w14:paraId="5CC5D6AD" w14:textId="77777777" w:rsidR="005E2E47" w:rsidRDefault="005E2E47" w:rsidP="005E2E47">
      <w:r>
        <w:t xml:space="preserve">2. The Website is to comprise public facing pages (the Public Pages) that are accessible by all, and pages (the Password Controlled Pages) that are only accessible by those with a user name and password (a Web Account). </w:t>
      </w:r>
    </w:p>
    <w:p w14:paraId="2CC98AE8" w14:textId="77777777" w:rsidR="005E2E47" w:rsidRDefault="005E2E47" w:rsidP="005E2E47">
      <w:r>
        <w:t xml:space="preserve">3. This Agreement (excluding the Revenue Protection Code of Practice), a list of the Parties and a copy of the Change Register shall be accessible through the Public Pages. The following shall only be accessible through the Password Controlled Pages: </w:t>
      </w:r>
    </w:p>
    <w:p w14:paraId="4AE2BAE0" w14:textId="77777777" w:rsidR="005E2E47" w:rsidRDefault="005E2E47" w:rsidP="005E2E47">
      <w:r>
        <w:t xml:space="preserve">(a) the full text of this Agreement (including the Revenue Protection Code of Practice); </w:t>
      </w:r>
    </w:p>
    <w:p w14:paraId="7727FFFC" w14:textId="77777777" w:rsidR="005E2E47" w:rsidRDefault="005E2E47" w:rsidP="005E2E47">
      <w:r>
        <w:t xml:space="preserve">(b) minutes of (and papers associated with) the meetings of the Panel, Working Groups and the DCUSA Ltd board of directors; and </w:t>
      </w:r>
    </w:p>
    <w:p w14:paraId="549453DE" w14:textId="77777777" w:rsidR="005E2E47" w:rsidRDefault="005E2E47" w:rsidP="005E2E47">
      <w:r>
        <w:t xml:space="preserve">(c) the contact details for Contract Managers and holders of Web Accounts. </w:t>
      </w:r>
    </w:p>
    <w:p w14:paraId="59624616" w14:textId="77777777" w:rsidR="005E2E47" w:rsidRDefault="005E2E47" w:rsidP="005E2E47">
      <w:r>
        <w:t xml:space="preserve">4. Subject to Paragraph 5, Web Accounts shall only be given to the Panel, a Party, the Panel Secretary, the Secretariat, the Authority, the Consumer Body, </w:t>
      </w:r>
      <w:proofErr w:type="spellStart"/>
      <w:r>
        <w:t>MRASCo</w:t>
      </w:r>
      <w:proofErr w:type="spellEnd"/>
      <w:r>
        <w:t xml:space="preserve">, the National Electricity Transmission System Operator, </w:t>
      </w:r>
      <w:proofErr w:type="spellStart"/>
      <w:r>
        <w:t>BSCCo</w:t>
      </w:r>
      <w:proofErr w:type="spellEnd"/>
      <w:r>
        <w:t xml:space="preserve">, </w:t>
      </w:r>
      <w:proofErr w:type="spellStart"/>
      <w:r>
        <w:t>SECCo</w:t>
      </w:r>
      <w:proofErr w:type="spellEnd"/>
      <w:r>
        <w:t xml:space="preserve"> or DCUSA Ltd (or to the employees of any of them). </w:t>
      </w:r>
    </w:p>
    <w:p w14:paraId="2A279D0D" w14:textId="77777777" w:rsidR="005E2E47" w:rsidRDefault="005E2E47" w:rsidP="005E2E47">
      <w:r>
        <w:t xml:space="preserve">5. The Panel may, at its sole discretion, also give Web Accounts to persons (each an Interested Industry Participant) other than those referred to in Paragraph 4. A person wishing to become an Interested Industry Participant shall submit an application for a Web Account via the Website. Such application shall include the requirement to specify a sponsoring Party. </w:t>
      </w:r>
    </w:p>
    <w:p w14:paraId="4CC0B425" w14:textId="77777777" w:rsidR="005E2E47" w:rsidRDefault="005E2E47" w:rsidP="005E2E47">
      <w:r>
        <w:t xml:space="preserve">6. The access rights attributable to each Web Account may (as determined by the Panel) provide individual users (or classes of user) with different levels of access within the Password Controlled Pages, including so that (a) DCUSA </w:t>
      </w:r>
      <w:proofErr w:type="spellStart"/>
      <w:r>
        <w:t>Ltd’s</w:t>
      </w:r>
      <w:proofErr w:type="spellEnd"/>
      <w:r>
        <w:t xml:space="preserve"> business confidential or financial information is only available to Parties; and (b) DCUSA </w:t>
      </w:r>
      <w:proofErr w:type="spellStart"/>
      <w:r>
        <w:t>Ltd’s</w:t>
      </w:r>
      <w:proofErr w:type="spellEnd"/>
      <w:r>
        <w:t xml:space="preserve"> corporate governance information is only available to the directors of DCUSA Ltd. </w:t>
      </w:r>
    </w:p>
    <w:p w14:paraId="17CBC0AB" w14:textId="77777777" w:rsidR="005E2E47" w:rsidRDefault="005E2E47" w:rsidP="005E2E47">
      <w:r>
        <w:t>7. The Panel may, at its sole discretion, withdraw or reduce the access rights associated with a Web Account at any time.</w:t>
      </w:r>
    </w:p>
    <w:p w14:paraId="6E9581F0" w14:textId="77777777" w:rsidR="00C865DC" w:rsidRDefault="00C865DC" w:rsidP="00C865DC">
      <w:pPr>
        <w:pStyle w:val="Heading2"/>
        <w:pageBreakBefore/>
      </w:pPr>
      <w:bookmarkStart w:id="3" w:name="_Toc295748737"/>
      <w:r>
        <w:lastRenderedPageBreak/>
        <w:t>Exhibit B — Legal text for DCP 211</w:t>
      </w:r>
      <w:bookmarkEnd w:id="3"/>
    </w:p>
    <w:p w14:paraId="78A6C5B3" w14:textId="4D8F26EA" w:rsidR="00C865DC" w:rsidRPr="00D254C8" w:rsidRDefault="00C865DC" w:rsidP="00C865DC">
      <w:pPr>
        <w:rPr>
          <w:i/>
        </w:rPr>
      </w:pPr>
      <w:r w:rsidRPr="00D254C8">
        <w:rPr>
          <w:i/>
        </w:rPr>
        <w:t xml:space="preserve">This </w:t>
      </w:r>
      <w:r w:rsidR="00764C18">
        <w:rPr>
          <w:i/>
        </w:rPr>
        <w:t>e</w:t>
      </w:r>
      <w:r w:rsidRPr="00D254C8">
        <w:rPr>
          <w:i/>
        </w:rPr>
        <w:t>xhibit compiles the relevant sections of legal text for DCP 211, based on material circulated by the DCUSA Secretariat to the DCP 211 Working Group on 8 June 2015. I have corrected some punctuation</w:t>
      </w:r>
      <w:r>
        <w:rPr>
          <w:i/>
        </w:rPr>
        <w:t xml:space="preserve"> and capitalisation,</w:t>
      </w:r>
      <w:r w:rsidRPr="00D254C8">
        <w:rPr>
          <w:i/>
        </w:rPr>
        <w:t xml:space="preserve"> and removed the superfluous words “Schedule 14” from a cross-reference within Schedule 14.</w:t>
      </w:r>
    </w:p>
    <w:p w14:paraId="30FB6B6D" w14:textId="77777777" w:rsidR="00C865DC" w:rsidRDefault="00C865DC" w:rsidP="00C865DC">
      <w:pPr>
        <w:pStyle w:val="Heading3"/>
      </w:pPr>
      <w:bookmarkStart w:id="4" w:name="_Toc295748738"/>
      <w:r>
        <w:t>Clause 5.3.10 — with DCP 211</w:t>
      </w:r>
      <w:bookmarkEnd w:id="4"/>
    </w:p>
    <w:p w14:paraId="3854F0C4" w14:textId="77777777" w:rsidR="00C865DC" w:rsidRPr="00232440" w:rsidRDefault="00C865DC" w:rsidP="00C865DC">
      <w:r w:rsidRPr="00232440">
        <w:t>5.3.10</w:t>
      </w:r>
      <w:r>
        <w:t xml:space="preserve"> </w:t>
      </w:r>
      <w:r w:rsidRPr="00232440">
        <w:t>make available on the Website in accordance with Schedule 14:</w:t>
      </w:r>
    </w:p>
    <w:p w14:paraId="2DA56393" w14:textId="77777777" w:rsidR="00C865DC" w:rsidRPr="00232440" w:rsidRDefault="00C865DC" w:rsidP="00C865DC">
      <w:r w:rsidRPr="00232440">
        <w:t>(</w:t>
      </w:r>
      <w:r>
        <w:t>a</w:t>
      </w:r>
      <w:r w:rsidRPr="00232440">
        <w:t>)</w:t>
      </w:r>
      <w:r>
        <w:t xml:space="preserve"> </w:t>
      </w:r>
      <w:r w:rsidRPr="00232440">
        <w:t>an accurate and up-to-date copy of this Agreement;</w:t>
      </w:r>
    </w:p>
    <w:p w14:paraId="3CE9C61C" w14:textId="77777777" w:rsidR="00C865DC" w:rsidRPr="00285C6A" w:rsidRDefault="00C865DC" w:rsidP="00C865DC">
      <w:r>
        <w:t>(b</w:t>
      </w:r>
      <w:r w:rsidRPr="00232440">
        <w:t>)</w:t>
      </w:r>
      <w:r>
        <w:t xml:space="preserve"> </w:t>
      </w:r>
      <w:r w:rsidRPr="00232440">
        <w:t>subject to Clauses 57.1 and 57.3.1</w:t>
      </w:r>
      <w:r>
        <w:t xml:space="preserve">, </w:t>
      </w:r>
      <w:r w:rsidRPr="00527619">
        <w:t>a copy of</w:t>
      </w:r>
      <w:r>
        <w:t xml:space="preserve"> </w:t>
      </w:r>
      <w:r w:rsidRPr="00232440">
        <w:t>each</w:t>
      </w:r>
      <w:r>
        <w:t xml:space="preserve">: </w:t>
      </w:r>
      <w:r w:rsidRPr="00232440">
        <w:t>(</w:t>
      </w:r>
      <w:proofErr w:type="spellStart"/>
      <w:r w:rsidRPr="00232440">
        <w:t>i</w:t>
      </w:r>
      <w:proofErr w:type="spellEnd"/>
      <w:r w:rsidRPr="00232440">
        <w:t>)</w:t>
      </w:r>
      <w:r>
        <w:t xml:space="preserve"> </w:t>
      </w:r>
      <w:r w:rsidRPr="00232440">
        <w:t>Change Proposal made;</w:t>
      </w:r>
      <w:r>
        <w:t xml:space="preserve"> </w:t>
      </w:r>
      <w:r w:rsidRPr="00232440">
        <w:t xml:space="preserve">(ii) consultation issued </w:t>
      </w:r>
      <w:r>
        <w:t xml:space="preserve">in respect of </w:t>
      </w:r>
      <w:r w:rsidRPr="00232440">
        <w:t>a Change Proposal; and</w:t>
      </w:r>
      <w:r>
        <w:t xml:space="preserve"> </w:t>
      </w:r>
      <w:r w:rsidRPr="00232440">
        <w:t>(iii) Change Report delivered to the Panel</w:t>
      </w:r>
      <w:r>
        <w:t xml:space="preserve"> </w:t>
      </w:r>
      <w:r w:rsidRPr="00285C6A">
        <w:t>and/or the Authority; and</w:t>
      </w:r>
    </w:p>
    <w:p w14:paraId="6F61F37D" w14:textId="77777777" w:rsidR="00C865DC" w:rsidRPr="00285C6A" w:rsidRDefault="00C865DC" w:rsidP="00C865DC">
      <w:r>
        <w:t>(c</w:t>
      </w:r>
      <w:r w:rsidRPr="00285C6A">
        <w:t>)</w:t>
      </w:r>
      <w:r>
        <w:t xml:space="preserve"> </w:t>
      </w:r>
      <w:r w:rsidRPr="00285C6A">
        <w:t>subject to Clauses 57.1 and 57.3.1, all the matters, minutes, reports, consultation responses, data and other information related to the change control process set out in Section 1C produced by or for, or made available to, the Panel, the Secretariat, the Panel Secretary or a Working Group (with th</w:t>
      </w:r>
      <w:r>
        <w:t>e exception of contact details);</w:t>
      </w:r>
    </w:p>
    <w:p w14:paraId="1BC70204" w14:textId="77777777" w:rsidR="00C865DC" w:rsidRPr="00285C6A" w:rsidRDefault="00C865DC" w:rsidP="00C865DC">
      <w:r w:rsidRPr="00285C6A">
        <w:t>5.3.10A</w:t>
      </w:r>
      <w:r>
        <w:t xml:space="preserve"> </w:t>
      </w:r>
      <w:r w:rsidRPr="00285C6A">
        <w:t>arrange, in return for a charge not exceeding the reasonable cost of so doing, for the following to be supplied to any person requesting a copy of the same:</w:t>
      </w:r>
    </w:p>
    <w:p w14:paraId="3CA513D1" w14:textId="77777777" w:rsidR="00C865DC" w:rsidRPr="00285C6A" w:rsidRDefault="00C865DC" w:rsidP="00C865DC">
      <w:r>
        <w:t>(a</w:t>
      </w:r>
      <w:r w:rsidRPr="00285C6A">
        <w:t>)</w:t>
      </w:r>
      <w:r>
        <w:t xml:space="preserve"> </w:t>
      </w:r>
      <w:r w:rsidRPr="00285C6A">
        <w:t>an accurate and up-to-date copy of this Agreement (</w:t>
      </w:r>
      <w:r w:rsidRPr="009514F9">
        <w:t>including</w:t>
      </w:r>
      <w:r w:rsidRPr="00285C6A">
        <w:t xml:space="preserve"> the Revenue Protection Code of Practice); and</w:t>
      </w:r>
    </w:p>
    <w:p w14:paraId="23F613E4" w14:textId="77777777" w:rsidR="00C865DC" w:rsidRPr="00285C6A" w:rsidRDefault="00C865DC" w:rsidP="00C865DC">
      <w:r>
        <w:t>(b</w:t>
      </w:r>
      <w:r w:rsidRPr="00285C6A">
        <w:t>)</w:t>
      </w:r>
      <w:r>
        <w:t xml:space="preserve"> </w:t>
      </w:r>
      <w:r w:rsidRPr="00285C6A">
        <w:t>subject to Clauses 57.1 and 57.3.1, any documen</w:t>
      </w:r>
      <w:r>
        <w:t>t referred to in Clause 5.3.10(b) or 5.3.10(c</w:t>
      </w:r>
      <w:r w:rsidRPr="00285C6A">
        <w:t>)</w:t>
      </w:r>
      <w:r>
        <w:t>;</w:t>
      </w:r>
    </w:p>
    <w:p w14:paraId="3265D8F0" w14:textId="724D89DC" w:rsidR="00C865DC" w:rsidRPr="00847DD2" w:rsidRDefault="00C865DC" w:rsidP="00C865DC">
      <w:pPr>
        <w:pStyle w:val="Heading3"/>
      </w:pPr>
      <w:bookmarkStart w:id="5" w:name="_Toc295748739"/>
      <w:r>
        <w:t>Schedule 14 — with DCP 211</w:t>
      </w:r>
      <w:bookmarkEnd w:id="5"/>
    </w:p>
    <w:p w14:paraId="08403121" w14:textId="77777777" w:rsidR="00C865DC" w:rsidRPr="00E93B0B" w:rsidRDefault="00C865DC" w:rsidP="00C865DC">
      <w:r w:rsidRPr="00E93B0B">
        <w:t xml:space="preserve">The following requirements apply in relation to the Website: </w:t>
      </w:r>
    </w:p>
    <w:p w14:paraId="21A96C79" w14:textId="77777777" w:rsidR="00C865DC" w:rsidRPr="00E93B0B" w:rsidRDefault="00C865DC" w:rsidP="00C865DC">
      <w:r w:rsidRPr="00E93B0B">
        <w:t xml:space="preserve">1. The Website is to comply with best practice regarding accessibility and the use of widely used or open formats. </w:t>
      </w:r>
    </w:p>
    <w:p w14:paraId="7BB31B3F" w14:textId="77777777" w:rsidR="00C865DC" w:rsidRPr="00E93B0B" w:rsidRDefault="00C865DC" w:rsidP="00C865DC">
      <w:r w:rsidRPr="00E93B0B">
        <w:t xml:space="preserve">2. The Website is to comprise public facing pages (the Public Pages) that are accessible by all, and pages (the Password Controlled Pages) that are only accessible by those with a user name and password (a Web Account). </w:t>
      </w:r>
    </w:p>
    <w:p w14:paraId="2129300E" w14:textId="77777777" w:rsidR="00C865DC" w:rsidRPr="00E93B0B" w:rsidRDefault="00C865DC" w:rsidP="00C865DC">
      <w:r>
        <w:t>3. The</w:t>
      </w:r>
      <w:r w:rsidRPr="00E93B0B">
        <w:t xml:space="preserve"> following shall be accessible through the Public Pages:</w:t>
      </w:r>
    </w:p>
    <w:p w14:paraId="44255FC7" w14:textId="77777777" w:rsidR="00C865DC" w:rsidRPr="00E93B0B" w:rsidRDefault="00C865DC" w:rsidP="00C865DC">
      <w:pPr>
        <w:rPr>
          <w:rFonts w:eastAsiaTheme="minorEastAsia"/>
        </w:rPr>
      </w:pPr>
      <w:r w:rsidRPr="00E93B0B">
        <w:rPr>
          <w:rFonts w:eastAsiaTheme="minorEastAsia"/>
        </w:rPr>
        <w:t>(a)</w:t>
      </w:r>
      <w:r>
        <w:rPr>
          <w:rFonts w:eastAsiaTheme="minorEastAsia"/>
        </w:rPr>
        <w:t xml:space="preserve"> </w:t>
      </w:r>
      <w:r w:rsidRPr="00E93B0B">
        <w:rPr>
          <w:rFonts w:eastAsiaTheme="minorEastAsia"/>
        </w:rPr>
        <w:t>this Agreement (excluding the Revenue Protection Code of Practice);</w:t>
      </w:r>
    </w:p>
    <w:p w14:paraId="68D83533" w14:textId="77777777" w:rsidR="00C865DC" w:rsidRPr="00E93B0B" w:rsidRDefault="00C865DC" w:rsidP="00C865DC">
      <w:pPr>
        <w:rPr>
          <w:rFonts w:eastAsiaTheme="minorEastAsia"/>
        </w:rPr>
      </w:pPr>
      <w:r w:rsidRPr="00E93B0B">
        <w:rPr>
          <w:rFonts w:eastAsiaTheme="minorEastAsia"/>
        </w:rPr>
        <w:t>(b)</w:t>
      </w:r>
      <w:r>
        <w:rPr>
          <w:rFonts w:eastAsiaTheme="minorEastAsia"/>
        </w:rPr>
        <w:t xml:space="preserve"> </w:t>
      </w:r>
      <w:r w:rsidRPr="00E93B0B">
        <w:rPr>
          <w:rFonts w:eastAsiaTheme="minorEastAsia"/>
        </w:rPr>
        <w:t>a list of the Parties;</w:t>
      </w:r>
    </w:p>
    <w:p w14:paraId="497DD28C" w14:textId="77777777" w:rsidR="00C865DC" w:rsidRPr="00E93B0B" w:rsidRDefault="00C865DC" w:rsidP="00C865DC">
      <w:pPr>
        <w:rPr>
          <w:rFonts w:eastAsiaTheme="minorEastAsia"/>
        </w:rPr>
      </w:pPr>
      <w:r w:rsidRPr="00E93B0B">
        <w:rPr>
          <w:rFonts w:eastAsiaTheme="minorEastAsia"/>
        </w:rPr>
        <w:t>(c)</w:t>
      </w:r>
      <w:r>
        <w:rPr>
          <w:rFonts w:eastAsiaTheme="minorEastAsia"/>
        </w:rPr>
        <w:t xml:space="preserve"> </w:t>
      </w:r>
      <w:r w:rsidRPr="00E93B0B">
        <w:rPr>
          <w:rFonts w:eastAsiaTheme="minorEastAsia"/>
        </w:rPr>
        <w:t>a copy of the Change Register;</w:t>
      </w:r>
    </w:p>
    <w:p w14:paraId="7B0329B6" w14:textId="77777777" w:rsidR="00C865DC" w:rsidRPr="00E93B0B" w:rsidRDefault="00C865DC" w:rsidP="00C865DC">
      <w:r w:rsidRPr="00E93B0B">
        <w:rPr>
          <w:rFonts w:eastAsiaTheme="minorEastAsia"/>
        </w:rPr>
        <w:lastRenderedPageBreak/>
        <w:t>(d)</w:t>
      </w:r>
      <w:r>
        <w:rPr>
          <w:rFonts w:eastAsiaTheme="minorEastAsia"/>
        </w:rPr>
        <w:t xml:space="preserve"> </w:t>
      </w:r>
      <w:r w:rsidRPr="00E93B0B">
        <w:t>subject to Clauses 57.1 and 57.3.1, a copy of each: (</w:t>
      </w:r>
      <w:proofErr w:type="spellStart"/>
      <w:r w:rsidRPr="00E93B0B">
        <w:t>i</w:t>
      </w:r>
      <w:proofErr w:type="spellEnd"/>
      <w:r w:rsidRPr="00E93B0B">
        <w:t xml:space="preserve">) Change Proposal made after 31 May 2014; (ii) consultation issued after 31 May 2014 in respect of a Change Proposal; and (iii) Change Report delivered to the Panel and/or the Authority after 31 May 2014; </w:t>
      </w:r>
    </w:p>
    <w:p w14:paraId="436417B0" w14:textId="77777777" w:rsidR="00C865DC" w:rsidRPr="00E93B0B" w:rsidRDefault="00C865DC" w:rsidP="00C865DC">
      <w:pPr>
        <w:rPr>
          <w:rFonts w:eastAsiaTheme="minorEastAsia"/>
        </w:rPr>
      </w:pPr>
      <w:r w:rsidRPr="00E93B0B">
        <w:rPr>
          <w:rFonts w:eastAsiaTheme="minorEastAsia"/>
        </w:rPr>
        <w:t>(e)</w:t>
      </w:r>
      <w:r>
        <w:rPr>
          <w:rFonts w:eastAsiaTheme="minorEastAsia"/>
        </w:rPr>
        <w:t xml:space="preserve"> </w:t>
      </w:r>
      <w:r w:rsidRPr="00E93B0B">
        <w:t xml:space="preserve">subject to Clauses 57.1 and 57.3.1, </w:t>
      </w:r>
      <w:r w:rsidRPr="00E93B0B">
        <w:rPr>
          <w:rFonts w:eastAsiaTheme="minorEastAsia"/>
        </w:rPr>
        <w:t xml:space="preserve">all the matters, minutes, reports, consultation responses, data and other information </w:t>
      </w:r>
      <w:r w:rsidRPr="00E93B0B">
        <w:t>related to the change control process set out</w:t>
      </w:r>
      <w:r w:rsidRPr="00E93B0B">
        <w:rPr>
          <w:rFonts w:eastAsiaTheme="minorEastAsia"/>
        </w:rPr>
        <w:t xml:space="preserve"> </w:t>
      </w:r>
      <w:r w:rsidRPr="00E93B0B">
        <w:t xml:space="preserve">in Section 1C </w:t>
      </w:r>
      <w:r w:rsidRPr="00E93B0B">
        <w:rPr>
          <w:rFonts w:eastAsiaTheme="minorEastAsia"/>
        </w:rPr>
        <w:t>produced by or for, or made available to, the Panel, the Secretariat, the Panel Secretary or a Working Group after 31 May 2014 (with the exception of contact details); and</w:t>
      </w:r>
    </w:p>
    <w:p w14:paraId="71ED9C6B" w14:textId="77777777" w:rsidR="00C865DC" w:rsidRPr="00E93B0B" w:rsidRDefault="00C865DC" w:rsidP="00C865DC">
      <w:pPr>
        <w:rPr>
          <w:rFonts w:eastAsiaTheme="minorEastAsia"/>
        </w:rPr>
      </w:pPr>
      <w:r w:rsidRPr="00E93B0B">
        <w:rPr>
          <w:rFonts w:eastAsiaTheme="minorEastAsia"/>
        </w:rPr>
        <w:t>(f)</w:t>
      </w:r>
      <w:r>
        <w:rPr>
          <w:rFonts w:eastAsiaTheme="minorEastAsia"/>
        </w:rPr>
        <w:t xml:space="preserve"> </w:t>
      </w:r>
      <w:r w:rsidRPr="00E93B0B">
        <w:rPr>
          <w:rFonts w:eastAsiaTheme="minorEastAsia"/>
        </w:rPr>
        <w:t xml:space="preserve">minutes of and papers associated with the Panel meetings published </w:t>
      </w:r>
      <w:r w:rsidRPr="00E93B0B">
        <w:t xml:space="preserve">after 31 May 2014 </w:t>
      </w:r>
      <w:r w:rsidRPr="00E93B0B">
        <w:rPr>
          <w:rFonts w:eastAsiaTheme="minorEastAsia"/>
        </w:rPr>
        <w:t>which are not specified as confidential under Clauses 57.1 and/or 57.3.1.</w:t>
      </w:r>
    </w:p>
    <w:p w14:paraId="43969AC6" w14:textId="77777777" w:rsidR="00C865DC" w:rsidRPr="00232440" w:rsidRDefault="00C865DC" w:rsidP="00C865DC">
      <w:r w:rsidRPr="00E93B0B">
        <w:t xml:space="preserve">3A. Subject to </w:t>
      </w:r>
      <w:r>
        <w:t>Paragraph 6, t</w:t>
      </w:r>
      <w:r w:rsidRPr="00232440">
        <w:t>he following shall only be accessible through the Password Controlled Pages:</w:t>
      </w:r>
    </w:p>
    <w:p w14:paraId="03BC78F9" w14:textId="77777777" w:rsidR="00C865DC" w:rsidRPr="00232440" w:rsidRDefault="00C865DC" w:rsidP="00C865DC">
      <w:r w:rsidRPr="00232440">
        <w:t>(a)</w:t>
      </w:r>
      <w:r>
        <w:t xml:space="preserve"> </w:t>
      </w:r>
      <w:r w:rsidRPr="00232440">
        <w:t>the full text of this Agreement (including the Revenue Protection Code of Practice);</w:t>
      </w:r>
    </w:p>
    <w:p w14:paraId="7079902B" w14:textId="77777777" w:rsidR="00C865DC" w:rsidRPr="00232440" w:rsidRDefault="00C865DC" w:rsidP="00C865DC">
      <w:r w:rsidRPr="00232440">
        <w:t>(b) minutes of (and papers associated with) the meetings of the Panel, Working Groups and the DCUSA Ltd board of directors that are not accessible through the Public Pages; and</w:t>
      </w:r>
    </w:p>
    <w:p w14:paraId="029CA5CE" w14:textId="77777777" w:rsidR="00C865DC" w:rsidRPr="00232440" w:rsidRDefault="00C865DC" w:rsidP="00C865DC">
      <w:r w:rsidRPr="00232440">
        <w:t>(c)</w:t>
      </w:r>
      <w:r>
        <w:t xml:space="preserve"> </w:t>
      </w:r>
      <w:r w:rsidRPr="00232440">
        <w:t>the contact details for Contract Managers and holders of Web Accounts.</w:t>
      </w:r>
    </w:p>
    <w:p w14:paraId="4E917DC4" w14:textId="77777777" w:rsidR="00C865DC" w:rsidRPr="00E93B0B" w:rsidRDefault="00C865DC" w:rsidP="00C865DC">
      <w:r w:rsidRPr="00E93B0B">
        <w:t xml:space="preserve">4. Subject to Paragraph 5, Web Accounts shall only be given to the Panel, a Party, the Panel Secretary, the Secretariat, the Authority, the Consumer Body, </w:t>
      </w:r>
      <w:proofErr w:type="spellStart"/>
      <w:r w:rsidRPr="00E93B0B">
        <w:t>MRASCo</w:t>
      </w:r>
      <w:proofErr w:type="spellEnd"/>
      <w:r w:rsidRPr="00E93B0B">
        <w:t xml:space="preserve">, the National Electricity Transmission System Operator, </w:t>
      </w:r>
      <w:proofErr w:type="spellStart"/>
      <w:r w:rsidRPr="00E93B0B">
        <w:t>BSCCo</w:t>
      </w:r>
      <w:proofErr w:type="spellEnd"/>
      <w:r w:rsidRPr="00E93B0B">
        <w:t xml:space="preserve">, </w:t>
      </w:r>
      <w:proofErr w:type="spellStart"/>
      <w:r w:rsidRPr="00E93B0B">
        <w:t>SECCo</w:t>
      </w:r>
      <w:proofErr w:type="spellEnd"/>
      <w:r w:rsidRPr="00E93B0B">
        <w:t xml:space="preserve"> or DCUSA Ltd (or to the employees of any of them).</w:t>
      </w:r>
      <w:r>
        <w:t xml:space="preserve"> </w:t>
      </w:r>
    </w:p>
    <w:p w14:paraId="3E92AF4F" w14:textId="77777777" w:rsidR="00C865DC" w:rsidRPr="00E93B0B" w:rsidRDefault="00C865DC" w:rsidP="00C865DC">
      <w:r w:rsidRPr="00E93B0B">
        <w:t>5. The Panel may, at its sole discretion, also give Web Accounts to persons (each an Interested Industry Participant) other than those referred to in Paragraph 4. A person wishing to become an Interested Industry Participant shall submit an application for a Web Account via the Website. Such application shall include the requirement to specify a sponsoring Party.</w:t>
      </w:r>
      <w:r>
        <w:t xml:space="preserve"> </w:t>
      </w:r>
    </w:p>
    <w:p w14:paraId="1C5C31C8" w14:textId="77777777" w:rsidR="00C865DC" w:rsidRPr="00E93B0B" w:rsidRDefault="00C865DC" w:rsidP="00C865DC">
      <w:r w:rsidRPr="00E93B0B">
        <w:t xml:space="preserve">6. The access rights attributable to each Web Account may (as determined by the Panel) provide individual users (or classes of user) with different levels of access within the Password Controlled Pages, including so that (a) DCUSA </w:t>
      </w:r>
      <w:proofErr w:type="spellStart"/>
      <w:r w:rsidRPr="00E93B0B">
        <w:t>Ltd’s</w:t>
      </w:r>
      <w:proofErr w:type="spellEnd"/>
      <w:r w:rsidRPr="00E93B0B">
        <w:t xml:space="preserve"> business confidential or financial information is only available to Parties; and (b) DCUSA </w:t>
      </w:r>
      <w:proofErr w:type="spellStart"/>
      <w:r w:rsidRPr="00E93B0B">
        <w:t>Ltd’s</w:t>
      </w:r>
      <w:proofErr w:type="spellEnd"/>
      <w:r w:rsidRPr="00E93B0B">
        <w:t xml:space="preserve"> corporate governance information is only available to the directors of DCUSA Ltd. </w:t>
      </w:r>
    </w:p>
    <w:p w14:paraId="17EE9575" w14:textId="77777777" w:rsidR="00C865DC" w:rsidRPr="00E93B0B" w:rsidRDefault="00C865DC" w:rsidP="00C865DC">
      <w:r w:rsidRPr="00E93B0B">
        <w:t>7. The Panel may, at its sole discretion, withdraw or reduce the access rights associated with a Web Account at any time.</w:t>
      </w:r>
    </w:p>
    <w:p w14:paraId="36E86E24" w14:textId="04ED5250" w:rsidR="00C865DC" w:rsidRDefault="00C865DC" w:rsidP="00C865DC">
      <w:pPr>
        <w:pStyle w:val="Heading2"/>
        <w:pageBreakBefore/>
      </w:pPr>
      <w:r>
        <w:lastRenderedPageBreak/>
        <w:t>Exhibit C — Legal text for DCP 211A</w:t>
      </w:r>
    </w:p>
    <w:p w14:paraId="0DD61D3E" w14:textId="4B7F0D1F" w:rsidR="00C865DC" w:rsidRPr="00D254C8" w:rsidRDefault="00C865DC" w:rsidP="00C865DC">
      <w:pPr>
        <w:rPr>
          <w:i/>
        </w:rPr>
      </w:pPr>
      <w:r w:rsidRPr="00D254C8">
        <w:rPr>
          <w:i/>
        </w:rPr>
        <w:t xml:space="preserve">This </w:t>
      </w:r>
      <w:r w:rsidR="00764C18">
        <w:rPr>
          <w:i/>
        </w:rPr>
        <w:t>e</w:t>
      </w:r>
      <w:r w:rsidRPr="00D254C8">
        <w:rPr>
          <w:i/>
        </w:rPr>
        <w:t>xhibit compiles the relevant sections of legal text for DCP 211</w:t>
      </w:r>
      <w:r>
        <w:rPr>
          <w:i/>
        </w:rPr>
        <w:t>A</w:t>
      </w:r>
      <w:r w:rsidRPr="00D254C8">
        <w:rPr>
          <w:i/>
        </w:rPr>
        <w:t>, based on material circulated by the DCUSA Secretariat to the DCP 211 Working Group on 8 June 2015. I have corrected some punctuation</w:t>
      </w:r>
      <w:r>
        <w:rPr>
          <w:i/>
        </w:rPr>
        <w:t xml:space="preserve"> and capitalisation,</w:t>
      </w:r>
      <w:r w:rsidRPr="00D254C8">
        <w:rPr>
          <w:i/>
        </w:rPr>
        <w:t xml:space="preserve"> and removed the superfluous words “Schedule 14” from a cross-reference within Schedule 14.</w:t>
      </w:r>
    </w:p>
    <w:p w14:paraId="6A2C95E8" w14:textId="5EA0173C" w:rsidR="00C865DC" w:rsidRDefault="00C865DC" w:rsidP="00C865DC">
      <w:pPr>
        <w:pStyle w:val="Heading3"/>
      </w:pPr>
      <w:r>
        <w:t>Clause 5.3.10 — with DCP 211A</w:t>
      </w:r>
    </w:p>
    <w:p w14:paraId="4B7FE2F0" w14:textId="77777777" w:rsidR="00C865DC" w:rsidRPr="00232440" w:rsidRDefault="00C865DC" w:rsidP="00C865DC">
      <w:r w:rsidRPr="00232440">
        <w:t>5.3.10</w:t>
      </w:r>
      <w:r>
        <w:t xml:space="preserve"> </w:t>
      </w:r>
      <w:r w:rsidRPr="00232440">
        <w:t>make available on the Website in accordance with Schedule 14:</w:t>
      </w:r>
    </w:p>
    <w:p w14:paraId="0431DC1F" w14:textId="77777777" w:rsidR="00C865DC" w:rsidRPr="00232440" w:rsidRDefault="00C865DC" w:rsidP="00C865DC">
      <w:r w:rsidRPr="00232440">
        <w:t>(</w:t>
      </w:r>
      <w:r>
        <w:t>a</w:t>
      </w:r>
      <w:r w:rsidRPr="00232440">
        <w:t>)</w:t>
      </w:r>
      <w:r>
        <w:t xml:space="preserve"> </w:t>
      </w:r>
      <w:r w:rsidRPr="00232440">
        <w:t>an accurate and up-to-date copy of this Agreement;</w:t>
      </w:r>
    </w:p>
    <w:p w14:paraId="07D636F4" w14:textId="77777777" w:rsidR="00C865DC" w:rsidRPr="00285C6A" w:rsidRDefault="00C865DC" w:rsidP="00C865DC">
      <w:r>
        <w:t>(b</w:t>
      </w:r>
      <w:r w:rsidRPr="00232440">
        <w:t>)</w:t>
      </w:r>
      <w:r>
        <w:t xml:space="preserve"> </w:t>
      </w:r>
      <w:r w:rsidRPr="00232440">
        <w:t>subject to Clauses 57.1 and 57.3.1</w:t>
      </w:r>
      <w:r>
        <w:t xml:space="preserve">, </w:t>
      </w:r>
      <w:r w:rsidRPr="00527619">
        <w:t>a copy of</w:t>
      </w:r>
      <w:r>
        <w:t xml:space="preserve"> </w:t>
      </w:r>
      <w:r w:rsidRPr="00232440">
        <w:t>each</w:t>
      </w:r>
      <w:r>
        <w:t xml:space="preserve">: </w:t>
      </w:r>
      <w:r w:rsidRPr="00232440">
        <w:t>(</w:t>
      </w:r>
      <w:proofErr w:type="spellStart"/>
      <w:r w:rsidRPr="00232440">
        <w:t>i</w:t>
      </w:r>
      <w:proofErr w:type="spellEnd"/>
      <w:r w:rsidRPr="00232440">
        <w:t>)</w:t>
      </w:r>
      <w:r>
        <w:t xml:space="preserve"> </w:t>
      </w:r>
      <w:r w:rsidRPr="00232440">
        <w:t>Change Proposal made;</w:t>
      </w:r>
      <w:r>
        <w:t xml:space="preserve"> </w:t>
      </w:r>
      <w:r w:rsidRPr="00232440">
        <w:t xml:space="preserve">(ii) consultation issued </w:t>
      </w:r>
      <w:r>
        <w:t xml:space="preserve">in respect of </w:t>
      </w:r>
      <w:r w:rsidRPr="00232440">
        <w:t>a Change Proposal; and</w:t>
      </w:r>
      <w:r>
        <w:t xml:space="preserve"> </w:t>
      </w:r>
      <w:r w:rsidRPr="00232440">
        <w:t>(iii) Change Report delivered to the Panel</w:t>
      </w:r>
      <w:r>
        <w:t xml:space="preserve"> </w:t>
      </w:r>
      <w:r w:rsidRPr="00285C6A">
        <w:t>and/or the Authority; and</w:t>
      </w:r>
    </w:p>
    <w:p w14:paraId="4006F021" w14:textId="77777777" w:rsidR="00C865DC" w:rsidRPr="00285C6A" w:rsidRDefault="00C865DC" w:rsidP="00C865DC">
      <w:r>
        <w:t>(c</w:t>
      </w:r>
      <w:r w:rsidRPr="00285C6A">
        <w:t>)</w:t>
      </w:r>
      <w:r>
        <w:t xml:space="preserve"> </w:t>
      </w:r>
      <w:r w:rsidRPr="00285C6A">
        <w:t>subject to Clauses 57.1 and 57.3.1, all the matters, minutes, reports, consultation responses, data and other information related to the change control process set out in Section 1C produced by or for, or made available to, the Panel, the Secretariat, the Panel Secretary or a Working Group (with th</w:t>
      </w:r>
      <w:r>
        <w:t>e exception of contact details);</w:t>
      </w:r>
    </w:p>
    <w:p w14:paraId="6536F262" w14:textId="77777777" w:rsidR="00C865DC" w:rsidRPr="00285C6A" w:rsidRDefault="00C865DC" w:rsidP="00C865DC">
      <w:r w:rsidRPr="00285C6A">
        <w:t>5.3.10A</w:t>
      </w:r>
      <w:r>
        <w:t xml:space="preserve"> </w:t>
      </w:r>
      <w:r w:rsidRPr="00285C6A">
        <w:t>arrange, in return for a charge not exceeding the reasonable cost of so doing, for the following to be supplied to any person requesting a copy of the same:</w:t>
      </w:r>
    </w:p>
    <w:p w14:paraId="07FD95FC" w14:textId="77777777" w:rsidR="00C865DC" w:rsidRPr="00285C6A" w:rsidRDefault="00C865DC" w:rsidP="00C865DC">
      <w:r>
        <w:t>(a</w:t>
      </w:r>
      <w:r w:rsidRPr="00285C6A">
        <w:t>)</w:t>
      </w:r>
      <w:r>
        <w:t xml:space="preserve"> </w:t>
      </w:r>
      <w:r w:rsidRPr="00285C6A">
        <w:t>an accurate and up-to-date copy of this Agreement (</w:t>
      </w:r>
      <w:r w:rsidRPr="009514F9">
        <w:t>including</w:t>
      </w:r>
      <w:r w:rsidRPr="00285C6A">
        <w:t xml:space="preserve"> the Revenue Protection Code of Practice); and</w:t>
      </w:r>
    </w:p>
    <w:p w14:paraId="266FAC1B" w14:textId="3AD391B5" w:rsidR="00C865DC" w:rsidRPr="00285C6A" w:rsidRDefault="00C865DC" w:rsidP="00C865DC">
      <w:r>
        <w:t>(b</w:t>
      </w:r>
      <w:r w:rsidRPr="00285C6A">
        <w:t>)</w:t>
      </w:r>
      <w:r>
        <w:t xml:space="preserve"> </w:t>
      </w:r>
      <w:r w:rsidRPr="00285C6A">
        <w:t xml:space="preserve">subject to Clauses 57.1 and 57.3.1, any document </w:t>
      </w:r>
      <w:r>
        <w:t xml:space="preserve">issued </w:t>
      </w:r>
      <w:r w:rsidRPr="00285C6A">
        <w:t xml:space="preserve">after </w:t>
      </w:r>
      <w:r>
        <w:t xml:space="preserve">[insert Implementation Date] </w:t>
      </w:r>
      <w:r w:rsidRPr="00285C6A">
        <w:t>referred</w:t>
      </w:r>
      <w:r>
        <w:t xml:space="preserve"> to in Clause 5.3.10(b) or 5.3.10(c</w:t>
      </w:r>
      <w:r w:rsidRPr="00285C6A">
        <w:t>)</w:t>
      </w:r>
      <w:r>
        <w:t>;</w:t>
      </w:r>
    </w:p>
    <w:p w14:paraId="252A4D32" w14:textId="588B47C7" w:rsidR="00C865DC" w:rsidRPr="00847DD2" w:rsidRDefault="00C865DC" w:rsidP="00C865DC">
      <w:pPr>
        <w:pStyle w:val="Heading3"/>
      </w:pPr>
      <w:r>
        <w:t>Schedule 14 — with DCP 211A</w:t>
      </w:r>
    </w:p>
    <w:p w14:paraId="62E03248" w14:textId="77777777" w:rsidR="00C865DC" w:rsidRPr="00E93B0B" w:rsidRDefault="00C865DC" w:rsidP="00C865DC">
      <w:r w:rsidRPr="00E93B0B">
        <w:t xml:space="preserve">The following requirements apply in relation to the Website: </w:t>
      </w:r>
    </w:p>
    <w:p w14:paraId="4DF5DA0F" w14:textId="77777777" w:rsidR="00C865DC" w:rsidRPr="00E93B0B" w:rsidRDefault="00C865DC" w:rsidP="00C865DC">
      <w:r w:rsidRPr="00E93B0B">
        <w:t xml:space="preserve">1. The Website is to comply with best practice regarding accessibility and the use of widely used or open formats. </w:t>
      </w:r>
    </w:p>
    <w:p w14:paraId="6BBB4C7C" w14:textId="77777777" w:rsidR="00C865DC" w:rsidRPr="00E93B0B" w:rsidRDefault="00C865DC" w:rsidP="00C865DC">
      <w:r w:rsidRPr="00E93B0B">
        <w:t xml:space="preserve">2. The Website is to comprise public facing pages (the Public Pages) that are accessible by all, and pages (the Password Controlled Pages) that are only accessible by those with a user name and password (a Web Account). </w:t>
      </w:r>
    </w:p>
    <w:p w14:paraId="151D48B7" w14:textId="77777777" w:rsidR="00C865DC" w:rsidRPr="002E1F94" w:rsidRDefault="00C865DC" w:rsidP="00C865DC">
      <w:r>
        <w:t>3. The</w:t>
      </w:r>
      <w:r w:rsidRPr="002E1F94">
        <w:t xml:space="preserve"> following shall be accessible through the Public Pages:</w:t>
      </w:r>
    </w:p>
    <w:p w14:paraId="1F7B596B" w14:textId="77777777" w:rsidR="00C865DC" w:rsidRPr="002E1F94" w:rsidRDefault="00C865DC" w:rsidP="00C865DC">
      <w:pPr>
        <w:rPr>
          <w:rFonts w:eastAsiaTheme="minorEastAsia"/>
        </w:rPr>
      </w:pPr>
      <w:r w:rsidRPr="002E1F94">
        <w:rPr>
          <w:rFonts w:eastAsiaTheme="minorEastAsia"/>
        </w:rPr>
        <w:t>(a)</w:t>
      </w:r>
      <w:r>
        <w:rPr>
          <w:rFonts w:eastAsiaTheme="minorEastAsia"/>
        </w:rPr>
        <w:t xml:space="preserve"> </w:t>
      </w:r>
      <w:r w:rsidRPr="002E1F94">
        <w:rPr>
          <w:rFonts w:eastAsiaTheme="minorEastAsia"/>
        </w:rPr>
        <w:t>this Agreement (excluding the Revenue Protection Code of Practice);</w:t>
      </w:r>
    </w:p>
    <w:p w14:paraId="5A22158B" w14:textId="77777777" w:rsidR="00C865DC" w:rsidRPr="002E1F94" w:rsidRDefault="00C865DC" w:rsidP="00C865DC">
      <w:pPr>
        <w:rPr>
          <w:rFonts w:eastAsiaTheme="minorEastAsia"/>
        </w:rPr>
      </w:pPr>
      <w:r w:rsidRPr="002E1F94">
        <w:rPr>
          <w:rFonts w:eastAsiaTheme="minorEastAsia"/>
        </w:rPr>
        <w:t>(b)</w:t>
      </w:r>
      <w:r>
        <w:rPr>
          <w:rFonts w:eastAsiaTheme="minorEastAsia"/>
        </w:rPr>
        <w:t xml:space="preserve"> </w:t>
      </w:r>
      <w:r w:rsidRPr="002E1F94">
        <w:rPr>
          <w:rFonts w:eastAsiaTheme="minorEastAsia"/>
        </w:rPr>
        <w:t>a list of the Parties;</w:t>
      </w:r>
    </w:p>
    <w:p w14:paraId="68A14DC2" w14:textId="77777777" w:rsidR="00C865DC" w:rsidRPr="002E1F94" w:rsidRDefault="00C865DC" w:rsidP="00C865DC">
      <w:pPr>
        <w:rPr>
          <w:rFonts w:eastAsiaTheme="minorEastAsia"/>
        </w:rPr>
      </w:pPr>
      <w:r w:rsidRPr="002E1F94">
        <w:rPr>
          <w:rFonts w:eastAsiaTheme="minorEastAsia"/>
        </w:rPr>
        <w:t>(c)</w:t>
      </w:r>
      <w:r>
        <w:rPr>
          <w:rFonts w:eastAsiaTheme="minorEastAsia"/>
        </w:rPr>
        <w:t xml:space="preserve"> </w:t>
      </w:r>
      <w:r w:rsidRPr="002E1F94">
        <w:rPr>
          <w:rFonts w:eastAsiaTheme="minorEastAsia"/>
        </w:rPr>
        <w:t>a copy of the Change Register;</w:t>
      </w:r>
    </w:p>
    <w:p w14:paraId="0F310AA2" w14:textId="77777777" w:rsidR="00C865DC" w:rsidRPr="002E1F94" w:rsidRDefault="00C865DC" w:rsidP="00C865DC">
      <w:r w:rsidRPr="002E1F94">
        <w:rPr>
          <w:rFonts w:eastAsiaTheme="minorEastAsia"/>
        </w:rPr>
        <w:lastRenderedPageBreak/>
        <w:t>(d)</w:t>
      </w:r>
      <w:r>
        <w:rPr>
          <w:rFonts w:eastAsiaTheme="minorEastAsia"/>
        </w:rPr>
        <w:t xml:space="preserve"> </w:t>
      </w:r>
      <w:r w:rsidRPr="002E1F94">
        <w:t>subject to Clauses 57.1 and 57.3.1, a copy of each: (</w:t>
      </w:r>
      <w:proofErr w:type="spellStart"/>
      <w:r w:rsidRPr="002E1F94">
        <w:t>i</w:t>
      </w:r>
      <w:proofErr w:type="spellEnd"/>
      <w:r w:rsidRPr="002E1F94">
        <w:t xml:space="preserve">) Change Proposal made after [insert Implementation Date]; (ii) consultation issued after [insert Implementation Date] in respect of a Change Proposal ; and (iii) Change Report delivered after [insert Implementation Date] to the Panel and/or the Authority ; </w:t>
      </w:r>
    </w:p>
    <w:p w14:paraId="6771A5B1" w14:textId="77777777" w:rsidR="00C865DC" w:rsidRPr="002E1F94" w:rsidRDefault="00C865DC" w:rsidP="00C865DC">
      <w:pPr>
        <w:rPr>
          <w:rFonts w:eastAsiaTheme="minorEastAsia"/>
        </w:rPr>
      </w:pPr>
      <w:r w:rsidRPr="002E1F94">
        <w:rPr>
          <w:rFonts w:eastAsiaTheme="minorEastAsia"/>
        </w:rPr>
        <w:t>(e)</w:t>
      </w:r>
      <w:r>
        <w:rPr>
          <w:rFonts w:eastAsiaTheme="minorEastAsia"/>
        </w:rPr>
        <w:t xml:space="preserve"> </w:t>
      </w:r>
      <w:r w:rsidRPr="002E1F94">
        <w:t xml:space="preserve">subject to Clauses 57.1 and 57.3.1, </w:t>
      </w:r>
      <w:r w:rsidRPr="002E1F94">
        <w:rPr>
          <w:rFonts w:eastAsiaTheme="minorEastAsia"/>
        </w:rPr>
        <w:t xml:space="preserve">all the matters, minutes, reports, consultation responses, data and other information </w:t>
      </w:r>
      <w:r w:rsidRPr="002E1F94">
        <w:t>related to the change control process set out</w:t>
      </w:r>
      <w:r w:rsidRPr="002E1F94">
        <w:rPr>
          <w:rFonts w:eastAsiaTheme="minorEastAsia"/>
        </w:rPr>
        <w:t xml:space="preserve"> </w:t>
      </w:r>
      <w:r w:rsidRPr="002E1F94">
        <w:t xml:space="preserve">in Section 1C </w:t>
      </w:r>
      <w:r w:rsidRPr="002E1F94">
        <w:rPr>
          <w:rFonts w:eastAsiaTheme="minorEastAsia"/>
        </w:rPr>
        <w:t xml:space="preserve">produced by or for, or made available after </w:t>
      </w:r>
      <w:r w:rsidRPr="002E1F94">
        <w:t xml:space="preserve">[insert Implementation Date] </w:t>
      </w:r>
      <w:r w:rsidRPr="002E1F94">
        <w:rPr>
          <w:rFonts w:eastAsiaTheme="minorEastAsia"/>
        </w:rPr>
        <w:t xml:space="preserve">to, the Panel, the Secretariat, the Panel Secretary or a Working Group (with the exception of contact details);and </w:t>
      </w:r>
    </w:p>
    <w:p w14:paraId="0DEE6406" w14:textId="77777777" w:rsidR="00C865DC" w:rsidRPr="002E1F94" w:rsidRDefault="00C865DC" w:rsidP="00C865DC">
      <w:pPr>
        <w:rPr>
          <w:rFonts w:eastAsiaTheme="minorEastAsia"/>
        </w:rPr>
      </w:pPr>
      <w:r w:rsidRPr="002E1F94">
        <w:rPr>
          <w:rFonts w:eastAsiaTheme="minorEastAsia"/>
        </w:rPr>
        <w:t>(f)</w:t>
      </w:r>
      <w:r>
        <w:rPr>
          <w:rFonts w:eastAsiaTheme="minorEastAsia"/>
        </w:rPr>
        <w:t xml:space="preserve"> </w:t>
      </w:r>
      <w:r w:rsidRPr="002E1F94">
        <w:rPr>
          <w:rFonts w:eastAsiaTheme="minorEastAsia"/>
        </w:rPr>
        <w:t xml:space="preserve">minutes of and papers associated with the Panel meetings published </w:t>
      </w:r>
      <w:r w:rsidRPr="002E1F94">
        <w:t xml:space="preserve">after [insert Implementation Date] </w:t>
      </w:r>
      <w:r w:rsidRPr="002E1F94">
        <w:rPr>
          <w:rFonts w:eastAsiaTheme="minorEastAsia"/>
        </w:rPr>
        <w:t>which are not specified as confidential under Clauses 57.1 and/or 57.3.1.</w:t>
      </w:r>
    </w:p>
    <w:p w14:paraId="0D80032A" w14:textId="77777777" w:rsidR="00C865DC" w:rsidRPr="00232440" w:rsidRDefault="00C865DC" w:rsidP="00C865DC">
      <w:r w:rsidRPr="00E93B0B">
        <w:t xml:space="preserve">3A. Subject to </w:t>
      </w:r>
      <w:r>
        <w:t>Paragraph 6, t</w:t>
      </w:r>
      <w:r w:rsidRPr="00232440">
        <w:t>he following shall only be accessible through the Password Controlled Pages:</w:t>
      </w:r>
    </w:p>
    <w:p w14:paraId="03061297" w14:textId="77777777" w:rsidR="00C865DC" w:rsidRPr="00232440" w:rsidRDefault="00C865DC" w:rsidP="00C865DC">
      <w:r w:rsidRPr="00232440">
        <w:t>(a)</w:t>
      </w:r>
      <w:r>
        <w:t xml:space="preserve"> </w:t>
      </w:r>
      <w:r w:rsidRPr="00232440">
        <w:t>the full text of this Agreement (including the Revenue Protection Code of Practice);</w:t>
      </w:r>
    </w:p>
    <w:p w14:paraId="1B03E467" w14:textId="77777777" w:rsidR="00C865DC" w:rsidRPr="00232440" w:rsidRDefault="00C865DC" w:rsidP="00C865DC">
      <w:r w:rsidRPr="00232440">
        <w:t>(b) minutes of (and papers associated with) the meetings of the Panel, Working Groups and the DCUSA Ltd board of directors that are not accessible through the Public Pages; and</w:t>
      </w:r>
    </w:p>
    <w:p w14:paraId="7F5E0A13" w14:textId="77777777" w:rsidR="00C865DC" w:rsidRPr="00232440" w:rsidRDefault="00C865DC" w:rsidP="00C865DC">
      <w:r w:rsidRPr="00232440">
        <w:t>(c)</w:t>
      </w:r>
      <w:r>
        <w:t xml:space="preserve"> </w:t>
      </w:r>
      <w:r w:rsidRPr="00232440">
        <w:t>the contact details for Contract Managers and holders of Web Accounts.</w:t>
      </w:r>
    </w:p>
    <w:p w14:paraId="61A3F1B9" w14:textId="77777777" w:rsidR="00C865DC" w:rsidRPr="00E93B0B" w:rsidRDefault="00C865DC" w:rsidP="00C865DC">
      <w:r w:rsidRPr="00E93B0B">
        <w:t xml:space="preserve">4. Subject to Paragraph 5, Web Accounts shall only be given to the Panel, a Party, the Panel Secretary, the Secretariat, the Authority, the Consumer Body, </w:t>
      </w:r>
      <w:proofErr w:type="spellStart"/>
      <w:r w:rsidRPr="00E93B0B">
        <w:t>MRASCo</w:t>
      </w:r>
      <w:proofErr w:type="spellEnd"/>
      <w:r w:rsidRPr="00E93B0B">
        <w:t xml:space="preserve">, the National Electricity Transmission System Operator, </w:t>
      </w:r>
      <w:proofErr w:type="spellStart"/>
      <w:r w:rsidRPr="00E93B0B">
        <w:t>BSCCo</w:t>
      </w:r>
      <w:proofErr w:type="spellEnd"/>
      <w:r w:rsidRPr="00E93B0B">
        <w:t xml:space="preserve">, </w:t>
      </w:r>
      <w:proofErr w:type="spellStart"/>
      <w:r w:rsidRPr="00E93B0B">
        <w:t>SECCo</w:t>
      </w:r>
      <w:proofErr w:type="spellEnd"/>
      <w:r w:rsidRPr="00E93B0B">
        <w:t xml:space="preserve"> or DCUSA Ltd (or to the employees of any of them).</w:t>
      </w:r>
      <w:r>
        <w:t xml:space="preserve"> </w:t>
      </w:r>
    </w:p>
    <w:p w14:paraId="697D365F" w14:textId="77777777" w:rsidR="00C865DC" w:rsidRPr="00E93B0B" w:rsidRDefault="00C865DC" w:rsidP="00C865DC">
      <w:r w:rsidRPr="00E93B0B">
        <w:t>5. The Panel may, at its sole discretion, also give Web Accounts to persons (each an Interested Industry Participant) other than those referred to in Paragraph 4. A person wishing to become an Interested Industry Participant shall submit an application for a Web Account via the Website. Such application shall include the requirement to specify a sponsoring Party.</w:t>
      </w:r>
      <w:r>
        <w:t xml:space="preserve"> </w:t>
      </w:r>
    </w:p>
    <w:p w14:paraId="039BD77F" w14:textId="77777777" w:rsidR="00C865DC" w:rsidRPr="00E93B0B" w:rsidRDefault="00C865DC" w:rsidP="00C865DC">
      <w:r w:rsidRPr="00E93B0B">
        <w:t xml:space="preserve">6. The access rights attributable to each Web Account may (as determined by the Panel) provide individual users (or classes of user) with different levels of access within the Password Controlled Pages, including so that (a) DCUSA </w:t>
      </w:r>
      <w:proofErr w:type="spellStart"/>
      <w:r w:rsidRPr="00E93B0B">
        <w:t>Ltd’s</w:t>
      </w:r>
      <w:proofErr w:type="spellEnd"/>
      <w:r w:rsidRPr="00E93B0B">
        <w:t xml:space="preserve"> business confidential or financial information is only available to Parties; and (b) DCUSA </w:t>
      </w:r>
      <w:proofErr w:type="spellStart"/>
      <w:r w:rsidRPr="00E93B0B">
        <w:t>Ltd’s</w:t>
      </w:r>
      <w:proofErr w:type="spellEnd"/>
      <w:r w:rsidRPr="00E93B0B">
        <w:t xml:space="preserve"> corporate governance information is only available to the directors of DCUSA Ltd. </w:t>
      </w:r>
    </w:p>
    <w:p w14:paraId="0CA6D5B7" w14:textId="77777777" w:rsidR="00C865DC" w:rsidRPr="00E93B0B" w:rsidRDefault="00C865DC" w:rsidP="00C865DC">
      <w:r w:rsidRPr="00E93B0B">
        <w:t>7. The Panel may, at its sole discretion, withdraw or reduce the access rights associated with a Web Account at any time.</w:t>
      </w:r>
    </w:p>
    <w:p w14:paraId="04B60F7F" w14:textId="3668F3BD" w:rsidR="00152F4C" w:rsidRDefault="00C865DC" w:rsidP="00152F4C">
      <w:pPr>
        <w:pStyle w:val="Heading2"/>
        <w:pageBreakBefore/>
      </w:pPr>
      <w:r>
        <w:lastRenderedPageBreak/>
        <w:t>Exhibit D</w:t>
      </w:r>
      <w:r w:rsidR="00152F4C">
        <w:t xml:space="preserve"> — DCP 211</w:t>
      </w:r>
      <w:r>
        <w:t>A</w:t>
      </w:r>
      <w:r w:rsidR="00152F4C">
        <w:t xml:space="preserve"> changes to clause 5.3.10</w:t>
      </w:r>
    </w:p>
    <w:p w14:paraId="4E0D1F26" w14:textId="77777777" w:rsidR="0003211D" w:rsidRDefault="0003211D" w:rsidP="0003211D">
      <w:pPr>
        <w:rPr>
          <w:ins w:id="6" w:author="Franck Latrémolière (Reckon)" w:date="2015-06-15T08:00:00Z"/>
          <w:lang w:val="en-US" w:bidi="ar-SA"/>
        </w:rPr>
      </w:pPr>
      <w:r>
        <w:t xml:space="preserve">5.3.10 </w:t>
      </w:r>
      <w:r>
        <w:rPr>
          <w:lang w:val="en-US" w:bidi="ar-SA"/>
        </w:rPr>
        <w:t xml:space="preserve">make </w:t>
      </w:r>
      <w:moveFromRangeStart w:id="7" w:author="Franck Latrémolière (Reckon)" w:date="2015-06-15T08:01:00Z" w:name="move295974590"/>
      <w:moveFrom w:id="8" w:author="Franck Latrémolière (Reckon)" w:date="2015-06-15T08:01:00Z">
        <w:r w:rsidDel="0003211D">
          <w:rPr>
            <w:lang w:val="en-US" w:bidi="ar-SA"/>
          </w:rPr>
          <w:t xml:space="preserve">an accurate and up-to-date copy of this Agreement </w:t>
        </w:r>
      </w:moveFrom>
      <w:moveFromRangeEnd w:id="7"/>
      <w:r>
        <w:rPr>
          <w:lang w:val="en-US" w:bidi="ar-SA"/>
        </w:rPr>
        <w:t>available on the Website in accordance with Schedule 14</w:t>
      </w:r>
      <w:ins w:id="9" w:author="Franck Latrémolière (Reckon)" w:date="2015-06-15T08:01:00Z">
        <w:r>
          <w:rPr>
            <w:lang w:val="en-US" w:bidi="ar-SA"/>
          </w:rPr>
          <w:t>:</w:t>
        </w:r>
      </w:ins>
      <w:del w:id="10" w:author="Franck Latrémolière (Reckon)" w:date="2015-06-15T08:01:00Z">
        <w:r w:rsidDel="0003211D">
          <w:rPr>
            <w:lang w:val="en-US" w:bidi="ar-SA"/>
          </w:rPr>
          <w:delText xml:space="preserve">, and </w:delText>
        </w:r>
      </w:del>
    </w:p>
    <w:p w14:paraId="6870E293" w14:textId="77777777" w:rsidR="0003211D" w:rsidRDefault="0003211D" w:rsidP="0003211D">
      <w:pPr>
        <w:rPr>
          <w:lang w:val="en-US" w:bidi="ar-SA"/>
        </w:rPr>
      </w:pPr>
      <w:ins w:id="11" w:author="Franck Latrémolière (Reckon)" w:date="2015-06-15T08:01:00Z">
        <w:r>
          <w:rPr>
            <w:lang w:val="en-US" w:bidi="ar-SA"/>
          </w:rPr>
          <w:t xml:space="preserve">(a) </w:t>
        </w:r>
      </w:ins>
      <w:moveToRangeStart w:id="12" w:author="Franck Latrémolière (Reckon)" w:date="2015-06-15T08:01:00Z" w:name="move295974590"/>
      <w:moveTo w:id="13" w:author="Franck Latrémolière (Reckon)" w:date="2015-06-15T08:01:00Z">
        <w:r>
          <w:rPr>
            <w:lang w:val="en-US" w:bidi="ar-SA"/>
          </w:rPr>
          <w:t>an accurate and up-to-date copy of this Agreement</w:t>
        </w:r>
      </w:moveTo>
      <w:ins w:id="14" w:author="Franck Latrémolière (Reckon)" w:date="2015-06-15T08:01:00Z">
        <w:r>
          <w:rPr>
            <w:lang w:val="en-US" w:bidi="ar-SA"/>
          </w:rPr>
          <w:t>;</w:t>
        </w:r>
      </w:ins>
    </w:p>
    <w:moveToRangeEnd w:id="12"/>
    <w:p w14:paraId="4DB0FF36" w14:textId="77777777" w:rsidR="0003211D" w:rsidRPr="00285C6A" w:rsidRDefault="0003211D" w:rsidP="0003211D">
      <w:pPr>
        <w:rPr>
          <w:ins w:id="15" w:author="Franck Latrémolière (Reckon)" w:date="2015-06-15T08:01:00Z"/>
        </w:rPr>
      </w:pPr>
      <w:ins w:id="16" w:author="Franck Latrémolière (Reckon)" w:date="2015-06-15T08:01:00Z">
        <w:r>
          <w:t>(b</w:t>
        </w:r>
        <w:r w:rsidRPr="00232440">
          <w:t>)</w:t>
        </w:r>
        <w:r>
          <w:t xml:space="preserve"> </w:t>
        </w:r>
        <w:r w:rsidRPr="00232440">
          <w:t>subject to Clauses 57.1 and 57.3.1</w:t>
        </w:r>
        <w:r>
          <w:t xml:space="preserve">, </w:t>
        </w:r>
        <w:r w:rsidRPr="00527619">
          <w:t>a copy of</w:t>
        </w:r>
        <w:r>
          <w:t xml:space="preserve"> </w:t>
        </w:r>
        <w:r w:rsidRPr="00232440">
          <w:t>each</w:t>
        </w:r>
        <w:r>
          <w:t xml:space="preserve">: </w:t>
        </w:r>
        <w:r w:rsidRPr="00232440">
          <w:t>(</w:t>
        </w:r>
        <w:proofErr w:type="spellStart"/>
        <w:r w:rsidRPr="00232440">
          <w:t>i</w:t>
        </w:r>
        <w:proofErr w:type="spellEnd"/>
        <w:r w:rsidRPr="00232440">
          <w:t>)</w:t>
        </w:r>
        <w:r>
          <w:t xml:space="preserve"> </w:t>
        </w:r>
        <w:r w:rsidRPr="00232440">
          <w:t>Change Proposal made;</w:t>
        </w:r>
        <w:r>
          <w:t xml:space="preserve"> </w:t>
        </w:r>
        <w:r w:rsidRPr="00232440">
          <w:t xml:space="preserve">(ii) consultation issued </w:t>
        </w:r>
        <w:r>
          <w:t xml:space="preserve">in respect of </w:t>
        </w:r>
        <w:r w:rsidRPr="00232440">
          <w:t>a Change Proposal; and</w:t>
        </w:r>
        <w:r>
          <w:t xml:space="preserve"> </w:t>
        </w:r>
        <w:r w:rsidRPr="00232440">
          <w:t>(iii) Change Report delivered to the Panel</w:t>
        </w:r>
        <w:r>
          <w:t xml:space="preserve"> </w:t>
        </w:r>
        <w:r w:rsidRPr="00285C6A">
          <w:t>and/or the Authority; and</w:t>
        </w:r>
      </w:ins>
    </w:p>
    <w:p w14:paraId="1A3BA458" w14:textId="77777777" w:rsidR="0003211D" w:rsidRPr="00285C6A" w:rsidRDefault="0003211D" w:rsidP="0003211D">
      <w:pPr>
        <w:rPr>
          <w:ins w:id="17" w:author="Franck Latrémolière (Reckon)" w:date="2015-06-15T08:01:00Z"/>
        </w:rPr>
      </w:pPr>
      <w:ins w:id="18" w:author="Franck Latrémolière (Reckon)" w:date="2015-06-15T08:01:00Z">
        <w:r>
          <w:t>(c</w:t>
        </w:r>
        <w:r w:rsidRPr="00285C6A">
          <w:t>)</w:t>
        </w:r>
        <w:r>
          <w:t xml:space="preserve"> </w:t>
        </w:r>
        <w:r w:rsidRPr="00285C6A">
          <w:t>subject to Clauses 57.1 and 57.3.1, all the matters, minutes, reports, consultation responses, data and other information related to the change control process set out in Section 1C produced by or for, or made available to, the Panel, the Secretariat, the Panel Secretary or a Working Group (with th</w:t>
        </w:r>
        <w:r>
          <w:t>e exception of contact details);</w:t>
        </w:r>
      </w:ins>
    </w:p>
    <w:p w14:paraId="7D1C82C1" w14:textId="633C6D4E" w:rsidR="0003211D" w:rsidRPr="00447429" w:rsidRDefault="0003211D" w:rsidP="0003211D">
      <w:ins w:id="19" w:author="Franck Latrémolière (Reckon)" w:date="2015-06-15T08:01:00Z">
        <w:r w:rsidRPr="00285C6A">
          <w:t>5.3.10A</w:t>
        </w:r>
        <w:r>
          <w:t xml:space="preserve"> </w:t>
        </w:r>
      </w:ins>
      <w:r>
        <w:rPr>
          <w:lang w:val="en-US" w:bidi="ar-SA"/>
        </w:rPr>
        <w:t>arrange</w:t>
      </w:r>
      <w:ins w:id="20" w:author="Franck Latrémolière (Reckon)" w:date="2015-06-15T08:01:00Z">
        <w:r>
          <w:rPr>
            <w:lang w:val="en-US" w:bidi="ar-SA"/>
          </w:rPr>
          <w:t>,</w:t>
        </w:r>
      </w:ins>
      <w:r w:rsidR="004166A2">
        <w:rPr>
          <w:lang w:val="en-US" w:bidi="ar-SA"/>
        </w:rPr>
        <w:t xml:space="preserve"> </w:t>
      </w:r>
      <w:del w:id="21" w:author="Franck Latrémolière (Reckon)" w:date="2015-06-15T08:01:00Z">
        <w:r w:rsidDel="0003211D">
          <w:rPr>
            <w:lang w:val="en-US" w:bidi="ar-SA"/>
          </w:rPr>
          <w:delText>(</w:delText>
        </w:r>
      </w:del>
      <w:r>
        <w:rPr>
          <w:lang w:val="en-US" w:bidi="ar-SA"/>
        </w:rPr>
        <w:t>in return for a charge not exceeding the reasonable cost of so doing</w:t>
      </w:r>
      <w:ins w:id="22" w:author="Franck Latrémolière (Reckon)" w:date="2015-06-15T08:01:00Z">
        <w:r>
          <w:rPr>
            <w:lang w:val="en-US" w:bidi="ar-SA"/>
          </w:rPr>
          <w:t>,</w:t>
        </w:r>
      </w:ins>
      <w:del w:id="23" w:author="Franck Latrémolière (Reckon)" w:date="2015-06-15T08:01:00Z">
        <w:r w:rsidDel="0003211D">
          <w:rPr>
            <w:lang w:val="en-US" w:bidi="ar-SA"/>
          </w:rPr>
          <w:delText>)</w:delText>
        </w:r>
      </w:del>
      <w:r>
        <w:rPr>
          <w:lang w:val="en-US" w:bidi="ar-SA"/>
        </w:rPr>
        <w:t xml:space="preserve"> for </w:t>
      </w:r>
      <w:ins w:id="24" w:author="Franck Latrémolière (Reckon)" w:date="2015-06-15T08:02:00Z">
        <w:r>
          <w:rPr>
            <w:lang w:val="en-US" w:bidi="ar-SA"/>
          </w:rPr>
          <w:t xml:space="preserve">the following </w:t>
        </w:r>
      </w:ins>
      <w:moveFromRangeStart w:id="25" w:author="Franck Latrémolière (Reckon)" w:date="2015-06-15T08:02:00Z" w:name="move295974670"/>
      <w:moveFrom w:id="26" w:author="Franck Latrémolière (Reckon)" w:date="2015-06-15T08:02:00Z">
        <w:r w:rsidDel="0003211D">
          <w:rPr>
            <w:lang w:val="en-US" w:bidi="ar-SA"/>
          </w:rPr>
          <w:t xml:space="preserve">an accurate and up-to-date copy of this Agreement </w:t>
        </w:r>
      </w:moveFrom>
      <w:moveFromRangeEnd w:id="25"/>
      <w:r>
        <w:rPr>
          <w:lang w:val="en-US" w:bidi="ar-SA"/>
        </w:rPr>
        <w:t>to be supplied to any person requesting a copy of the same</w:t>
      </w:r>
      <w:ins w:id="27" w:author="Franck Latrémolière (Reckon)" w:date="2015-06-15T08:02:00Z">
        <w:r>
          <w:rPr>
            <w:lang w:val="en-US" w:bidi="ar-SA"/>
          </w:rPr>
          <w:t>:</w:t>
        </w:r>
      </w:ins>
      <w:del w:id="28" w:author="Franck Latrémolière (Reckon)" w:date="2015-06-15T08:02:00Z">
        <w:r w:rsidDel="0003211D">
          <w:rPr>
            <w:lang w:val="en-US" w:bidi="ar-SA"/>
          </w:rPr>
          <w:delText>;</w:delText>
        </w:r>
      </w:del>
    </w:p>
    <w:p w14:paraId="49D12E8F" w14:textId="77777777" w:rsidR="0003211D" w:rsidRPr="00285C6A" w:rsidRDefault="0003211D" w:rsidP="0003211D">
      <w:pPr>
        <w:rPr>
          <w:ins w:id="29" w:author="Franck Latrémolière (Reckon)" w:date="2015-06-15T08:03:00Z"/>
        </w:rPr>
      </w:pPr>
      <w:ins w:id="30" w:author="Franck Latrémolière (Reckon)" w:date="2015-06-15T08:02:00Z">
        <w:r>
          <w:rPr>
            <w:lang w:val="en-US" w:bidi="ar-SA"/>
          </w:rPr>
          <w:t xml:space="preserve">(a) </w:t>
        </w:r>
      </w:ins>
      <w:moveToRangeStart w:id="31" w:author="Franck Latrémolière (Reckon)" w:date="2015-06-15T08:02:00Z" w:name="move295974670"/>
      <w:moveTo w:id="32" w:author="Franck Latrémolière (Reckon)" w:date="2015-06-15T08:02:00Z">
        <w:r>
          <w:rPr>
            <w:lang w:val="en-US" w:bidi="ar-SA"/>
          </w:rPr>
          <w:t>an accurate and up-to-date copy of this Agreement</w:t>
        </w:r>
      </w:moveTo>
      <w:ins w:id="33" w:author="Franck Latrémolière (Reckon)" w:date="2015-06-15T08:03:00Z">
        <w:r w:rsidRPr="0003211D">
          <w:t xml:space="preserve"> </w:t>
        </w:r>
        <w:r w:rsidRPr="00285C6A">
          <w:t>(</w:t>
        </w:r>
        <w:r w:rsidRPr="009514F9">
          <w:t>including</w:t>
        </w:r>
        <w:r w:rsidRPr="00285C6A">
          <w:t xml:space="preserve"> the Revenue Protection Code of Practice); and</w:t>
        </w:r>
      </w:ins>
    </w:p>
    <w:p w14:paraId="78F3F4F2" w14:textId="68527032" w:rsidR="0003211D" w:rsidRDefault="0003211D" w:rsidP="0003211D">
      <w:pPr>
        <w:rPr>
          <w:lang w:val="en-US" w:bidi="ar-SA"/>
        </w:rPr>
      </w:pPr>
      <w:ins w:id="34" w:author="Franck Latrémolière (Reckon)" w:date="2015-06-15T08:03:00Z">
        <w:r>
          <w:t>(b</w:t>
        </w:r>
        <w:r w:rsidRPr="00285C6A">
          <w:t>)</w:t>
        </w:r>
        <w:r>
          <w:t xml:space="preserve"> </w:t>
        </w:r>
        <w:r w:rsidRPr="00285C6A">
          <w:t xml:space="preserve">subject to Clauses 57.1 and 57.3.1, </w:t>
        </w:r>
      </w:ins>
      <w:ins w:id="35" w:author="Franck Latrémolière (Reckon)" w:date="2015-06-15T08:20:00Z">
        <w:r w:rsidR="00C865DC" w:rsidRPr="00285C6A">
          <w:t xml:space="preserve">any document </w:t>
        </w:r>
        <w:r w:rsidR="00C865DC">
          <w:t xml:space="preserve">issued </w:t>
        </w:r>
        <w:r w:rsidR="00C865DC" w:rsidRPr="00285C6A">
          <w:t xml:space="preserve">after </w:t>
        </w:r>
        <w:r w:rsidR="00C865DC">
          <w:t xml:space="preserve">[insert Implementation Date] </w:t>
        </w:r>
        <w:r w:rsidR="00C865DC" w:rsidRPr="00285C6A">
          <w:t xml:space="preserve">referred </w:t>
        </w:r>
      </w:ins>
      <w:ins w:id="36" w:author="Franck Latrémolière (Reckon)" w:date="2015-06-15T08:03:00Z">
        <w:r w:rsidRPr="00285C6A">
          <w:t>to in Clause 5.3.10(</w:t>
        </w:r>
        <w:r w:rsidR="00C865DC">
          <w:t>b) or 5.3.10(c</w:t>
        </w:r>
        <w:r w:rsidRPr="00285C6A">
          <w:t>)</w:t>
        </w:r>
        <w:r>
          <w:t>;</w:t>
        </w:r>
      </w:ins>
    </w:p>
    <w:moveToRangeEnd w:id="31"/>
    <w:p w14:paraId="52A9865C" w14:textId="16C3E32A" w:rsidR="00152F4C" w:rsidRDefault="00C865DC" w:rsidP="00152F4C">
      <w:pPr>
        <w:pStyle w:val="Heading2"/>
        <w:pageBreakBefore/>
      </w:pPr>
      <w:r>
        <w:lastRenderedPageBreak/>
        <w:t>Exhibit E</w:t>
      </w:r>
      <w:r w:rsidR="00152F4C">
        <w:t xml:space="preserve"> — DCP 211 changes to Schedule 14 paragraph 3</w:t>
      </w:r>
    </w:p>
    <w:p w14:paraId="67062360" w14:textId="77777777" w:rsidR="0003211D" w:rsidRDefault="0003211D" w:rsidP="0003211D">
      <w:pPr>
        <w:rPr>
          <w:ins w:id="37" w:author="Franck Latrémolière (Reckon)" w:date="2015-06-15T08:04:00Z"/>
        </w:rPr>
      </w:pPr>
      <w:r>
        <w:t xml:space="preserve">3. </w:t>
      </w:r>
      <w:ins w:id="38" w:author="Franck Latrémolière (Reckon)" w:date="2015-06-15T08:04:00Z">
        <w:r>
          <w:t>The following</w:t>
        </w:r>
      </w:ins>
      <w:ins w:id="39" w:author="Franck Latrémolière (Reckon)" w:date="2015-06-15T08:05:00Z">
        <w:r>
          <w:t xml:space="preserve"> </w:t>
        </w:r>
      </w:ins>
      <w:moveFromRangeStart w:id="40" w:author="Franck Latrémolière (Reckon)" w:date="2015-06-15T08:05:00Z" w:name="move295974832"/>
      <w:moveFrom w:id="41" w:author="Franck Latrémolière (Reckon)" w:date="2015-06-15T08:05:00Z">
        <w:r w:rsidDel="0003211D">
          <w:t xml:space="preserve">This Agreement (excluding the Revenue Protection Code of Practice), a list of the Parties and a copy of the Change Register </w:t>
        </w:r>
      </w:moveFrom>
      <w:moveFromRangeEnd w:id="40"/>
      <w:r>
        <w:t>shall be accessible through the Public Pages.</w:t>
      </w:r>
    </w:p>
    <w:p w14:paraId="7188089E" w14:textId="77777777" w:rsidR="0003211D" w:rsidRDefault="0003211D" w:rsidP="0003211D">
      <w:ins w:id="42" w:author="Franck Latrémolière (Reckon)" w:date="2015-06-15T08:05:00Z">
        <w:r>
          <w:t>(a) t</w:t>
        </w:r>
      </w:ins>
      <w:moveToRangeStart w:id="43" w:author="Franck Latrémolière (Reckon)" w:date="2015-06-15T08:05:00Z" w:name="move295974832"/>
      <w:moveTo w:id="44" w:author="Franck Latrémolière (Reckon)" w:date="2015-06-15T08:05:00Z">
        <w:del w:id="45" w:author="Franck Latrémolière (Reckon)" w:date="2015-06-15T08:05:00Z">
          <w:r w:rsidDel="0003211D">
            <w:delText>T</w:delText>
          </w:r>
        </w:del>
        <w:r>
          <w:t>his Agreement (excluding the Revenue Protection Code of Practice)</w:t>
        </w:r>
      </w:moveTo>
      <w:ins w:id="46" w:author="Franck Latrémolière (Reckon)" w:date="2015-06-15T08:05:00Z">
        <w:r>
          <w:t>;</w:t>
        </w:r>
      </w:ins>
      <w:moveTo w:id="47" w:author="Franck Latrémolière (Reckon)" w:date="2015-06-15T08:05:00Z">
        <w:del w:id="48" w:author="Franck Latrémolière (Reckon)" w:date="2015-06-15T08:05:00Z">
          <w:r w:rsidDel="0003211D">
            <w:delText>,</w:delText>
          </w:r>
        </w:del>
      </w:moveTo>
    </w:p>
    <w:p w14:paraId="0ABF8113" w14:textId="77777777" w:rsidR="0003211D" w:rsidRDefault="0003211D" w:rsidP="0003211D">
      <w:ins w:id="49" w:author="Franck Latrémolière (Reckon)" w:date="2015-06-15T08:05:00Z">
        <w:r>
          <w:t>(b)</w:t>
        </w:r>
      </w:ins>
      <w:moveTo w:id="50" w:author="Franck Latrémolière (Reckon)" w:date="2015-06-15T08:05:00Z">
        <w:r>
          <w:t xml:space="preserve"> a list of the Parties</w:t>
        </w:r>
      </w:moveTo>
      <w:ins w:id="51" w:author="Franck Latrémolière (Reckon)" w:date="2015-06-15T08:05:00Z">
        <w:r>
          <w:t>;</w:t>
        </w:r>
      </w:ins>
      <w:moveTo w:id="52" w:author="Franck Latrémolière (Reckon)" w:date="2015-06-15T08:05:00Z">
        <w:del w:id="53" w:author="Franck Latrémolière (Reckon)" w:date="2015-06-15T08:05:00Z">
          <w:r w:rsidDel="0003211D">
            <w:delText xml:space="preserve"> and </w:delText>
          </w:r>
        </w:del>
      </w:moveTo>
    </w:p>
    <w:p w14:paraId="6FC76A20" w14:textId="77777777" w:rsidR="0003211D" w:rsidRDefault="0003211D" w:rsidP="0003211D">
      <w:pPr>
        <w:rPr>
          <w:ins w:id="54" w:author="Franck Latrémolière (Reckon)" w:date="2015-06-15T08:06:00Z"/>
        </w:rPr>
      </w:pPr>
      <w:ins w:id="55" w:author="Franck Latrémolière (Reckon)" w:date="2015-06-15T08:05:00Z">
        <w:r>
          <w:t xml:space="preserve">(c) </w:t>
        </w:r>
      </w:ins>
      <w:moveTo w:id="56" w:author="Franck Latrémolière (Reckon)" w:date="2015-06-15T08:05:00Z">
        <w:r>
          <w:t>a copy of the Change Register</w:t>
        </w:r>
      </w:moveTo>
      <w:ins w:id="57" w:author="Franck Latrémolière (Reckon)" w:date="2015-06-15T08:06:00Z">
        <w:r>
          <w:t>;</w:t>
        </w:r>
      </w:ins>
    </w:p>
    <w:p w14:paraId="503F3E9E" w14:textId="77777777" w:rsidR="0003211D" w:rsidRPr="00E93B0B" w:rsidRDefault="0003211D" w:rsidP="0003211D">
      <w:pPr>
        <w:rPr>
          <w:ins w:id="58" w:author="Franck Latrémolière (Reckon)" w:date="2015-06-15T08:06:00Z"/>
        </w:rPr>
      </w:pPr>
      <w:moveTo w:id="59" w:author="Franck Latrémolière (Reckon)" w:date="2015-06-15T08:05:00Z">
        <w:del w:id="60" w:author="Franck Latrémolière (Reckon)" w:date="2015-06-15T08:06:00Z">
          <w:r w:rsidDel="0003211D">
            <w:delText xml:space="preserve"> </w:delText>
          </w:r>
        </w:del>
      </w:moveTo>
      <w:ins w:id="61" w:author="Franck Latrémolière (Reckon)" w:date="2015-06-15T08:06:00Z">
        <w:r w:rsidRPr="00E93B0B">
          <w:rPr>
            <w:rFonts w:eastAsiaTheme="minorEastAsia"/>
          </w:rPr>
          <w:t>(d)</w:t>
        </w:r>
        <w:r>
          <w:rPr>
            <w:rFonts w:eastAsiaTheme="minorEastAsia"/>
          </w:rPr>
          <w:t xml:space="preserve"> </w:t>
        </w:r>
        <w:r w:rsidRPr="00E93B0B">
          <w:t>subject to Clauses 57.1 and 57.3.1, a copy of each: (</w:t>
        </w:r>
        <w:proofErr w:type="spellStart"/>
        <w:r w:rsidRPr="00E93B0B">
          <w:t>i</w:t>
        </w:r>
        <w:proofErr w:type="spellEnd"/>
        <w:r w:rsidRPr="00E93B0B">
          <w:t xml:space="preserve">) Change Proposal made after 31 May 2014; (ii) consultation issued after 31 May 2014 in respect of a Change Proposal; and (iii) Change Report delivered to the Panel and/or the Authority after 31 May 2014; </w:t>
        </w:r>
      </w:ins>
    </w:p>
    <w:p w14:paraId="255209F1" w14:textId="77777777" w:rsidR="0003211D" w:rsidRPr="00E93B0B" w:rsidRDefault="0003211D" w:rsidP="0003211D">
      <w:pPr>
        <w:rPr>
          <w:ins w:id="62" w:author="Franck Latrémolière (Reckon)" w:date="2015-06-15T08:06:00Z"/>
          <w:rFonts w:eastAsiaTheme="minorEastAsia"/>
        </w:rPr>
      </w:pPr>
      <w:ins w:id="63" w:author="Franck Latrémolière (Reckon)" w:date="2015-06-15T08:06:00Z">
        <w:r w:rsidRPr="00E93B0B">
          <w:rPr>
            <w:rFonts w:eastAsiaTheme="minorEastAsia"/>
          </w:rPr>
          <w:t>(e)</w:t>
        </w:r>
        <w:r>
          <w:rPr>
            <w:rFonts w:eastAsiaTheme="minorEastAsia"/>
          </w:rPr>
          <w:t xml:space="preserve"> </w:t>
        </w:r>
        <w:r w:rsidRPr="00E93B0B">
          <w:t xml:space="preserve">subject to Clauses 57.1 and 57.3.1, </w:t>
        </w:r>
        <w:r w:rsidRPr="00E93B0B">
          <w:rPr>
            <w:rFonts w:eastAsiaTheme="minorEastAsia"/>
          </w:rPr>
          <w:t xml:space="preserve">all the matters, minutes, reports, consultation responses, data and other information </w:t>
        </w:r>
        <w:r w:rsidRPr="00E93B0B">
          <w:t>related to the change control process set out</w:t>
        </w:r>
        <w:r w:rsidRPr="00E93B0B">
          <w:rPr>
            <w:rFonts w:eastAsiaTheme="minorEastAsia"/>
          </w:rPr>
          <w:t xml:space="preserve"> </w:t>
        </w:r>
        <w:r w:rsidRPr="00E93B0B">
          <w:t xml:space="preserve">in Section 1C </w:t>
        </w:r>
        <w:r w:rsidRPr="00E93B0B">
          <w:rPr>
            <w:rFonts w:eastAsiaTheme="minorEastAsia"/>
          </w:rPr>
          <w:t>produced by or for, or made available to, the Panel, the Secretariat, the Panel Secretary or a Working Group after 31 May 2014 (with the exception of contact details); and</w:t>
        </w:r>
      </w:ins>
    </w:p>
    <w:p w14:paraId="57543485" w14:textId="77777777" w:rsidR="0003211D" w:rsidDel="0003211D" w:rsidRDefault="0003211D" w:rsidP="0003211D">
      <w:pPr>
        <w:rPr>
          <w:del w:id="64" w:author="Franck Latrémolière (Reckon)" w:date="2015-06-15T08:07:00Z"/>
        </w:rPr>
      </w:pPr>
      <w:ins w:id="65" w:author="Franck Latrémolière (Reckon)" w:date="2015-06-15T08:06:00Z">
        <w:r w:rsidRPr="00E93B0B">
          <w:rPr>
            <w:rFonts w:eastAsiaTheme="minorEastAsia"/>
          </w:rPr>
          <w:t>(f)</w:t>
        </w:r>
        <w:r>
          <w:rPr>
            <w:rFonts w:eastAsiaTheme="minorEastAsia"/>
          </w:rPr>
          <w:t xml:space="preserve"> </w:t>
        </w:r>
        <w:r w:rsidRPr="00E93B0B">
          <w:rPr>
            <w:rFonts w:eastAsiaTheme="minorEastAsia"/>
          </w:rPr>
          <w:t xml:space="preserve">minutes of and papers associated with the Panel meetings published </w:t>
        </w:r>
        <w:r w:rsidRPr="00E93B0B">
          <w:t xml:space="preserve">after 31 May 2014 </w:t>
        </w:r>
        <w:r w:rsidRPr="00E93B0B">
          <w:rPr>
            <w:rFonts w:eastAsiaTheme="minorEastAsia"/>
          </w:rPr>
          <w:t>which are not specified as confidential under Clauses 57.1 and/or 57.3.1.</w:t>
        </w:r>
      </w:ins>
    </w:p>
    <w:moveToRangeEnd w:id="43"/>
    <w:p w14:paraId="546FC794" w14:textId="77777777" w:rsidR="0003211D" w:rsidRDefault="0003211D" w:rsidP="0003211D">
      <w:ins w:id="66" w:author="Franck Latrémolière (Reckon)" w:date="2015-06-15T08:07:00Z">
        <w:r>
          <w:t xml:space="preserve">3A. </w:t>
        </w:r>
        <w:r w:rsidRPr="00E93B0B">
          <w:t xml:space="preserve">Subject to </w:t>
        </w:r>
        <w:r>
          <w:t>Paragraph 6,</w:t>
        </w:r>
      </w:ins>
      <w:r>
        <w:t xml:space="preserve"> </w:t>
      </w:r>
      <w:ins w:id="67" w:author="Franck Latrémolière (Reckon)" w:date="2015-06-15T08:07:00Z">
        <w:r>
          <w:t>t</w:t>
        </w:r>
      </w:ins>
      <w:del w:id="68" w:author="Franck Latrémolière (Reckon)" w:date="2015-06-15T08:07:00Z">
        <w:r w:rsidDel="0003211D">
          <w:delText>T</w:delText>
        </w:r>
      </w:del>
      <w:r>
        <w:t xml:space="preserve">he following shall only be accessible through the Password Controlled Pages: </w:t>
      </w:r>
    </w:p>
    <w:p w14:paraId="5F485CDE" w14:textId="77777777" w:rsidR="0003211D" w:rsidRDefault="0003211D" w:rsidP="0003211D">
      <w:r>
        <w:t xml:space="preserve">(a) the full text of this Agreement (including the Revenue Protection Code of Practice); </w:t>
      </w:r>
    </w:p>
    <w:p w14:paraId="761FA443" w14:textId="77777777" w:rsidR="0003211D" w:rsidRDefault="0003211D" w:rsidP="0003211D">
      <w:r>
        <w:t>(b) minutes of (and papers associated with) the meetings of the Panel, Working Groups and the DCUSA Ltd board of directors</w:t>
      </w:r>
      <w:ins w:id="69" w:author="Franck Latrémolière (Reckon)" w:date="2015-06-15T08:07:00Z">
        <w:r w:rsidRPr="0003211D">
          <w:t xml:space="preserve"> </w:t>
        </w:r>
        <w:r w:rsidRPr="00232440">
          <w:t>that are not accessible through the Public Pages</w:t>
        </w:r>
      </w:ins>
      <w:r>
        <w:t xml:space="preserve">; and </w:t>
      </w:r>
    </w:p>
    <w:p w14:paraId="3AE1DA81" w14:textId="6ABF225C" w:rsidR="00365672" w:rsidRDefault="0003211D" w:rsidP="005E2E47">
      <w:r>
        <w:t>(c) the contact details for Contract Managers and holders of Web Accounts.</w:t>
      </w:r>
    </w:p>
    <w:sectPr w:rsidR="00365672" w:rsidSect="00905E80">
      <w:footerReference w:type="default" r:id="rId10"/>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820253" w14:textId="77777777" w:rsidR="003830D4" w:rsidRDefault="003830D4" w:rsidP="00905E80">
      <w:pPr>
        <w:spacing w:after="0"/>
      </w:pPr>
      <w:r>
        <w:separator/>
      </w:r>
    </w:p>
  </w:endnote>
  <w:endnote w:type="continuationSeparator" w:id="0">
    <w:p w14:paraId="502D9FCD" w14:textId="77777777" w:rsidR="003830D4" w:rsidRDefault="003830D4" w:rsidP="00905E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Gothic">
    <w:altName w:val="?? ????"/>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C04B0" w14:textId="77777777" w:rsidR="003830D4" w:rsidRDefault="003830D4">
    <w:pPr>
      <w:pStyle w:val="Footer"/>
    </w:pPr>
    <w:r w:rsidRPr="008021FC">
      <w:tab/>
    </w:r>
    <w:r>
      <w:fldChar w:fldCharType="begin"/>
    </w:r>
    <w:r>
      <w:instrText xml:space="preserve"> PAGE  \* MERGEFORMAT </w:instrText>
    </w:r>
    <w:r>
      <w:fldChar w:fldCharType="separate"/>
    </w:r>
    <w:r w:rsidR="00A45158">
      <w:rPr>
        <w:noProof/>
      </w:rPr>
      <w:t>9</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7DC8E" w14:textId="77777777" w:rsidR="003830D4" w:rsidRDefault="003830D4" w:rsidP="00905E80">
      <w:pPr>
        <w:spacing w:after="0"/>
      </w:pPr>
      <w:r>
        <w:separator/>
      </w:r>
    </w:p>
  </w:footnote>
  <w:footnote w:type="continuationSeparator" w:id="0">
    <w:p w14:paraId="4B9AE477" w14:textId="77777777" w:rsidR="003830D4" w:rsidRDefault="003830D4" w:rsidP="00905E80">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FB87DBC"/>
    <w:multiLevelType w:val="multilevel"/>
    <w:tmpl w:val="3C283E6E"/>
    <w:lvl w:ilvl="0">
      <w:start w:val="1"/>
      <w:numFmt w:val="none"/>
      <w:suff w:val="nothing"/>
      <w:lvlText w:val=""/>
      <w:lvlJc w:val="left"/>
      <w:rPr>
        <w:rFonts w:hint="default"/>
      </w:rPr>
    </w:lvl>
    <w:lvl w:ilvl="1">
      <w:start w:val="1"/>
      <w:numFmt w:val="decimal"/>
      <w:lvlRestart w:val="0"/>
      <w:lvlText w:val="%2."/>
      <w:lvlJc w:val="left"/>
      <w:pPr>
        <w:tabs>
          <w:tab w:val="num" w:pos="720"/>
        </w:tabs>
        <w:ind w:left="720" w:hanging="720"/>
      </w:pPr>
      <w:rPr>
        <w:rFonts w:hint="default"/>
      </w:rPr>
    </w:lvl>
    <w:lvl w:ilvl="2">
      <w:start w:val="1"/>
      <w:numFmt w:val="lowerLetter"/>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2"/>
  </w:num>
  <w:num w:numId="4">
    <w:abstractNumId w:val="1"/>
  </w:num>
  <w:num w:numId="5">
    <w:abstractNumId w:val="2"/>
  </w:num>
  <w:num w:numId="6">
    <w:abstractNumId w:val="0"/>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activeWritingStyle w:appName="MSWord" w:lang="en-GB" w:vendorID="64" w:dllVersion="131078" w:nlCheck="1" w:checkStyle="1"/>
  <w:proofState w:spelling="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5E2E47"/>
    <w:rsid w:val="00004594"/>
    <w:rsid w:val="0003211D"/>
    <w:rsid w:val="00094C94"/>
    <w:rsid w:val="0014433C"/>
    <w:rsid w:val="00152F4C"/>
    <w:rsid w:val="001F5C32"/>
    <w:rsid w:val="00327679"/>
    <w:rsid w:val="00356B9A"/>
    <w:rsid w:val="00365672"/>
    <w:rsid w:val="003830D4"/>
    <w:rsid w:val="004166A2"/>
    <w:rsid w:val="00421734"/>
    <w:rsid w:val="004F03A7"/>
    <w:rsid w:val="004F7701"/>
    <w:rsid w:val="005E2E47"/>
    <w:rsid w:val="00727962"/>
    <w:rsid w:val="00747B12"/>
    <w:rsid w:val="00764C18"/>
    <w:rsid w:val="007A796F"/>
    <w:rsid w:val="00847DD2"/>
    <w:rsid w:val="008620BE"/>
    <w:rsid w:val="008C216C"/>
    <w:rsid w:val="00905E80"/>
    <w:rsid w:val="009966FB"/>
    <w:rsid w:val="009C0486"/>
    <w:rsid w:val="009F1DB7"/>
    <w:rsid w:val="00A2421F"/>
    <w:rsid w:val="00A45158"/>
    <w:rsid w:val="00BA7AC9"/>
    <w:rsid w:val="00C52DDF"/>
    <w:rsid w:val="00C64536"/>
    <w:rsid w:val="00C865DC"/>
    <w:rsid w:val="00CB467A"/>
    <w:rsid w:val="00D21AA4"/>
    <w:rsid w:val="00D254C8"/>
    <w:rsid w:val="00D62C32"/>
    <w:rsid w:val="00D844C1"/>
    <w:rsid w:val="00F33181"/>
    <w:rsid w:val="00F85A5C"/>
    <w:rsid w:val="00FC10F4"/>
    <w:rsid w:val="00FD6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5ABD7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qFormat/>
    <w:rsid w:val="004F03A7"/>
    <w:pPr>
      <w:keepNext/>
      <w:jc w:val="left"/>
      <w:outlineLvl w:val="1"/>
    </w:pPr>
    <w:rPr>
      <w:rFonts w:ascii="Arial Black" w:hAnsi="Arial Black"/>
      <w:color w:val="333333"/>
      <w:kern w:val="0"/>
      <w:sz w:val="20"/>
    </w:rPr>
  </w:style>
  <w:style w:type="paragraph" w:styleId="Heading3">
    <w:name w:val="heading 3"/>
    <w:basedOn w:val="Normal"/>
    <w:next w:val="Text"/>
    <w:link w:val="Heading3Char"/>
    <w:qFormat/>
    <w:rsid w:val="00FC10F4"/>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 w:type="character" w:customStyle="1" w:styleId="Heading3Char">
    <w:name w:val="Heading 3 Char"/>
    <w:basedOn w:val="DefaultParagraphFont"/>
    <w:link w:val="Heading3"/>
    <w:rsid w:val="00FC10F4"/>
    <w:rPr>
      <w:rFonts w:cs="Arial"/>
      <w:b/>
      <w:color w:val="333333"/>
      <w:sz w:val="22"/>
      <w:szCs w:val="18"/>
      <w:lang w:val="en-GB"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qFormat/>
    <w:rsid w:val="004F03A7"/>
    <w:pPr>
      <w:keepNext/>
      <w:jc w:val="left"/>
      <w:outlineLvl w:val="1"/>
    </w:pPr>
    <w:rPr>
      <w:rFonts w:ascii="Arial Black" w:hAnsi="Arial Black"/>
      <w:color w:val="333333"/>
      <w:kern w:val="0"/>
      <w:sz w:val="20"/>
    </w:rPr>
  </w:style>
  <w:style w:type="paragraph" w:styleId="Heading3">
    <w:name w:val="heading 3"/>
    <w:basedOn w:val="Normal"/>
    <w:next w:val="Text"/>
    <w:link w:val="Heading3Char"/>
    <w:qFormat/>
    <w:rsid w:val="00FC10F4"/>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 w:type="character" w:customStyle="1" w:styleId="Heading3Char">
    <w:name w:val="Heading 3 Char"/>
    <w:basedOn w:val="DefaultParagraphFont"/>
    <w:link w:val="Heading3"/>
    <w:rsid w:val="00FC10F4"/>
    <w:rPr>
      <w:rFonts w:cs="Arial"/>
      <w:b/>
      <w:color w:val="333333"/>
      <w:sz w:val="22"/>
      <w:szCs w:val="18"/>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ranck:Documents:Projects:Shortcuts:Templates%20Reckon:Microsoft%20Word%20No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Microsoft Word Note.dotx</Template>
  <TotalTime>39</TotalTime>
  <Pages>9</Pages>
  <Words>2583</Words>
  <Characters>14729</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 (Reckon)</dc:creator>
  <cp:keywords/>
  <dc:description/>
  <cp:lastModifiedBy>Franck Latrémolière (Reckon)</cp:lastModifiedBy>
  <cp:revision>15</cp:revision>
  <cp:lastPrinted>2015-04-05T17:34:00Z</cp:lastPrinted>
  <dcterms:created xsi:type="dcterms:W3CDTF">2015-06-15T07:57:00Z</dcterms:created>
  <dcterms:modified xsi:type="dcterms:W3CDTF">2015-06-15T09:37:00Z</dcterms:modified>
  <cp:category/>
</cp:coreProperties>
</file>