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Pr="005D7FF2" w:rsidRDefault="00270790" w:rsidP="00270790">
      <w:pPr>
        <w:pStyle w:val="Heading1"/>
        <w:numPr>
          <w:ilvl w:val="0"/>
          <w:numId w:val="0"/>
        </w:numPr>
        <w:rPr>
          <w:rFonts w:asciiTheme="minorHAnsi" w:hAnsiTheme="minorHAnsi" w:cs="Times New Roman"/>
          <w:sz w:val="24"/>
        </w:rPr>
      </w:pPr>
      <w:r w:rsidRPr="005D7FF2">
        <w:rPr>
          <w:rFonts w:asciiTheme="minorHAnsi" w:hAnsiTheme="minorHAnsi" w:cs="Times New Roman"/>
          <w:sz w:val="24"/>
        </w:rPr>
        <w:t>A</w:t>
      </w:r>
      <w:r w:rsidR="000D37D5">
        <w:rPr>
          <w:rFonts w:asciiTheme="minorHAnsi" w:hAnsiTheme="minorHAnsi" w:cs="Times New Roman"/>
          <w:sz w:val="24"/>
        </w:rPr>
        <w:t>TTACHMENT</w:t>
      </w:r>
      <w:r w:rsidRPr="005D7FF2">
        <w:rPr>
          <w:rFonts w:asciiTheme="minorHAnsi" w:hAnsiTheme="minorHAnsi" w:cs="Times New Roman"/>
          <w:sz w:val="24"/>
        </w:rPr>
        <w:t xml:space="preserve"> </w:t>
      </w:r>
      <w:r w:rsidR="00E343E9">
        <w:rPr>
          <w:rFonts w:asciiTheme="minorHAnsi" w:hAnsiTheme="minorHAnsi" w:cs="Times New Roman"/>
          <w:sz w:val="24"/>
        </w:rPr>
        <w:t>D</w:t>
      </w:r>
      <w:r w:rsidR="00742132">
        <w:rPr>
          <w:rFonts w:asciiTheme="minorHAnsi" w:hAnsiTheme="minorHAnsi" w:cs="Times New Roman"/>
          <w:sz w:val="24"/>
        </w:rPr>
        <w:t xml:space="preserve"> – DCP 192</w:t>
      </w:r>
      <w:r w:rsidR="00F7652B" w:rsidRPr="005D7FF2">
        <w:rPr>
          <w:rFonts w:asciiTheme="minorHAnsi" w:hAnsiTheme="minorHAnsi" w:cs="Times New Roman"/>
          <w:sz w:val="24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CP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E343E9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DCP </w:t>
            </w:r>
            <w:r w:rsidR="00747BB4" w:rsidRPr="005D7FF2">
              <w:rPr>
                <w:rFonts w:asciiTheme="minorHAnsi" w:hAnsiTheme="minorHAnsi" w:cs="Microsoft Sans Serif"/>
                <w:szCs w:val="22"/>
              </w:rPr>
              <w:t>1</w:t>
            </w:r>
            <w:r w:rsidR="00742132">
              <w:rPr>
                <w:rFonts w:asciiTheme="minorHAnsi" w:hAnsiTheme="minorHAnsi" w:cs="Microsoft Sans Serif"/>
                <w:szCs w:val="22"/>
              </w:rPr>
              <w:t>92</w:t>
            </w:r>
          </w:p>
        </w:tc>
      </w:tr>
      <w:tr w:rsidR="00270790" w:rsidRPr="005D7FF2" w:rsidTr="00172095">
        <w:trPr>
          <w:trHeight w:val="191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5D7FF2" w:rsidRDefault="00742132" w:rsidP="00E2204D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742132">
              <w:rPr>
                <w:rFonts w:asciiTheme="minorHAnsi" w:hAnsiTheme="minorHAnsi" w:cs="Microsoft Sans Serif"/>
                <w:szCs w:val="22"/>
              </w:rPr>
              <w:t>Costs v. Budget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5D7FF2" w:rsidRDefault="00EA0962" w:rsidP="00076CE6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All Parties</w:t>
            </w:r>
          </w:p>
        </w:tc>
      </w:tr>
      <w:tr w:rsidR="00830C28" w:rsidRPr="005D7FF2">
        <w:trPr>
          <w:trHeight w:val="397"/>
        </w:trPr>
        <w:tc>
          <w:tcPr>
            <w:tcW w:w="2520" w:type="dxa"/>
          </w:tcPr>
          <w:p w:rsidR="00830C28" w:rsidRPr="005D7FF2" w:rsidRDefault="00830C2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5D7FF2" w:rsidRDefault="00EA0962" w:rsidP="00DA600A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Part </w:t>
            </w:r>
            <w:r w:rsidR="00DA600A" w:rsidRPr="005D7FF2">
              <w:rPr>
                <w:rFonts w:asciiTheme="minorHAnsi" w:hAnsiTheme="minorHAnsi" w:cs="Microsoft Sans Serif"/>
                <w:szCs w:val="22"/>
              </w:rPr>
              <w:t>1</w:t>
            </w:r>
          </w:p>
        </w:tc>
      </w:tr>
      <w:tr w:rsidR="005E2118" w:rsidRPr="005D7FF2">
        <w:trPr>
          <w:trHeight w:val="397"/>
        </w:trPr>
        <w:tc>
          <w:tcPr>
            <w:tcW w:w="2520" w:type="dxa"/>
          </w:tcPr>
          <w:p w:rsidR="005E2118" w:rsidRPr="005D7FF2" w:rsidRDefault="005E211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5D7FF2" w:rsidRDefault="0013714E" w:rsidP="000D36DE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/>
                <w:bCs/>
                <w:iCs/>
                <w:szCs w:val="22"/>
              </w:rPr>
              <w:t>First Release Following Authority Consent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5D7FF2" w:rsidRDefault="005F457D" w:rsidP="00F7652B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>17</w:t>
            </w:r>
            <w:bookmarkStart w:id="0" w:name="_GoBack"/>
            <w:bookmarkEnd w:id="0"/>
            <w:r w:rsidR="00742132">
              <w:rPr>
                <w:rFonts w:asciiTheme="minorHAnsi" w:hAnsiTheme="minorHAnsi"/>
                <w:bCs/>
                <w:iCs/>
                <w:szCs w:val="22"/>
              </w:rPr>
              <w:t xml:space="preserve"> January </w:t>
            </w:r>
            <w:r w:rsidR="0013714E" w:rsidRPr="005D7FF2">
              <w:rPr>
                <w:rFonts w:asciiTheme="minorHAnsi" w:hAnsiTheme="minorHAnsi"/>
                <w:bCs/>
                <w:iCs/>
                <w:szCs w:val="22"/>
              </w:rPr>
              <w:t>2013</w:t>
            </w:r>
          </w:p>
        </w:tc>
      </w:tr>
    </w:tbl>
    <w:p w:rsidR="00270790" w:rsidRPr="005D7FF2" w:rsidRDefault="00270790" w:rsidP="00270790">
      <w:pPr>
        <w:rPr>
          <w:rFonts w:asciiTheme="minorHAnsi" w:hAnsiTheme="minorHAnsi"/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Respondent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5D7FF2" w:rsidRDefault="00270790" w:rsidP="00270790">
      <w:pPr>
        <w:spacing w:after="120"/>
        <w:ind w:hanging="720"/>
        <w:rPr>
          <w:rFonts w:asciiTheme="minorHAnsi" w:hAnsiTheme="minorHAnsi"/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5D7FF2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Response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87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Comments</w:t>
            </w:r>
            <w:r w:rsidR="0076763D" w:rsidRPr="005D7FF2">
              <w:rPr>
                <w:rStyle w:val="FootnoteReference"/>
                <w:rFonts w:asciiTheme="minorHAnsi" w:hAnsiTheme="minorHAnsi"/>
                <w:szCs w:val="22"/>
              </w:rPr>
              <w:footnoteReference w:id="1"/>
            </w:r>
            <w:r w:rsidRPr="005D7FF2">
              <w:rPr>
                <w:rFonts w:asciiTheme="minorHAnsi" w:hAnsiTheme="minorHAnsi"/>
                <w:szCs w:val="22"/>
              </w:rPr>
              <w:t>:</w:t>
            </w: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132" w:rsidRDefault="007421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5D7FF2" w:rsidRDefault="00742132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20 December </w:t>
    </w:r>
    <w:r w:rsidR="005D7FF2" w:rsidRPr="005D7FF2">
      <w:rPr>
        <w:rFonts w:asciiTheme="minorHAnsi" w:hAnsiTheme="minorHAnsi"/>
        <w:sz w:val="18"/>
        <w:szCs w:val="18"/>
      </w:rPr>
      <w:t>2013</w:t>
    </w:r>
    <w:r w:rsidR="00065383" w:rsidRPr="005D7FF2">
      <w:rPr>
        <w:rFonts w:asciiTheme="minorHAnsi" w:hAnsiTheme="minorHAnsi"/>
        <w:sz w:val="18"/>
        <w:szCs w:val="18"/>
      </w:rPr>
      <w:t xml:space="preserve">     </w:t>
    </w:r>
    <w:r w:rsidR="00065383" w:rsidRPr="005D7FF2">
      <w:rPr>
        <w:rFonts w:asciiTheme="minorHAnsi" w:hAnsiTheme="minorHAnsi"/>
        <w:sz w:val="18"/>
        <w:szCs w:val="18"/>
      </w:rPr>
      <w:tab/>
      <w:t xml:space="preserve">Page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5F457D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 xml:space="preserve"> of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 w:rsidR="005F457D"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ab/>
      <w:t>v1.0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132" w:rsidRDefault="007421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5D7FF2" w:rsidRDefault="00065383">
      <w:pPr>
        <w:pStyle w:val="FootnoteText"/>
        <w:rPr>
          <w:rFonts w:asciiTheme="minorHAnsi" w:hAnsiTheme="minorHAnsi"/>
          <w:sz w:val="18"/>
          <w:szCs w:val="18"/>
        </w:rPr>
      </w:pPr>
      <w:r w:rsidRPr="005D7FF2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D7FF2">
        <w:rPr>
          <w:rFonts w:asciiTheme="minorHAnsi" w:hAnsiTheme="minorHAnsi"/>
          <w:sz w:val="18"/>
          <w:szCs w:val="18"/>
        </w:rPr>
        <w:t xml:space="preserve"> Please note that for Part 1 matters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132" w:rsidRDefault="007421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13714E" w:rsidRDefault="00065383">
    <w:pPr>
      <w:pStyle w:val="Header"/>
      <w:rPr>
        <w:rFonts w:asciiTheme="minorHAnsi" w:hAnsiTheme="minorHAnsi"/>
        <w:sz w:val="18"/>
        <w:szCs w:val="18"/>
      </w:rPr>
    </w:pPr>
    <w:r w:rsidRPr="0013714E">
      <w:rPr>
        <w:rFonts w:asciiTheme="minorHAnsi" w:hAnsiTheme="minorHAnsi"/>
        <w:sz w:val="18"/>
        <w:szCs w:val="18"/>
      </w:rPr>
      <w:t>DCUSA Change Report</w:t>
    </w:r>
    <w:r w:rsidRPr="0013714E">
      <w:rPr>
        <w:rFonts w:asciiTheme="minorHAnsi" w:hAnsiTheme="minorHAnsi"/>
        <w:sz w:val="18"/>
        <w:szCs w:val="18"/>
      </w:rPr>
      <w:tab/>
    </w:r>
    <w:r w:rsidRPr="0013714E">
      <w:rPr>
        <w:rFonts w:asciiTheme="minorHAnsi" w:hAnsiTheme="minorHAnsi"/>
        <w:sz w:val="18"/>
        <w:szCs w:val="18"/>
      </w:rPr>
      <w:tab/>
    </w:r>
    <w:r w:rsidR="00D85790" w:rsidRPr="0013714E">
      <w:rPr>
        <w:rFonts w:asciiTheme="minorHAnsi" w:hAnsiTheme="minorHAnsi"/>
        <w:sz w:val="18"/>
        <w:szCs w:val="18"/>
      </w:rPr>
      <w:t>DCP</w:t>
    </w:r>
    <w:r w:rsidR="00747BB4" w:rsidRPr="0013714E">
      <w:rPr>
        <w:rFonts w:asciiTheme="minorHAnsi" w:hAnsiTheme="minorHAnsi"/>
        <w:sz w:val="18"/>
        <w:szCs w:val="18"/>
      </w:rPr>
      <w:t>1</w:t>
    </w:r>
    <w:r w:rsidR="00742132">
      <w:rPr>
        <w:rFonts w:asciiTheme="minorHAnsi" w:hAnsiTheme="minorHAnsi"/>
        <w:sz w:val="18"/>
        <w:szCs w:val="18"/>
      </w:rPr>
      <w:t>92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132" w:rsidRDefault="007421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D37D5"/>
    <w:rsid w:val="000E1488"/>
    <w:rsid w:val="000E41AD"/>
    <w:rsid w:val="000E6E4F"/>
    <w:rsid w:val="0010207D"/>
    <w:rsid w:val="00120798"/>
    <w:rsid w:val="001269A0"/>
    <w:rsid w:val="0013714E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D7FF2"/>
    <w:rsid w:val="005E1922"/>
    <w:rsid w:val="005E2118"/>
    <w:rsid w:val="005F457D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2132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8F2CE6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C75A9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43E9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5742F-49AC-4ACE-AA0C-9838830E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457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DCP 195</cp:lastModifiedBy>
  <cp:revision>21</cp:revision>
  <cp:lastPrinted>2013-08-13T09:34:00Z</cp:lastPrinted>
  <dcterms:created xsi:type="dcterms:W3CDTF">2012-01-23T14:56:00Z</dcterms:created>
  <dcterms:modified xsi:type="dcterms:W3CDTF">2013-12-20T09:29:00Z</dcterms:modified>
</cp:coreProperties>
</file>