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98" w:rsidRPr="00860B77" w:rsidRDefault="009424C0" w:rsidP="00435098">
      <w:pPr>
        <w:ind w:hanging="851"/>
        <w:rPr>
          <w:rFonts w:asciiTheme="minorHAnsi" w:hAnsiTheme="minorHAnsi"/>
          <w:noProof/>
          <w:lang w:val="en-US"/>
        </w:rPr>
      </w:pPr>
      <w:r w:rsidRPr="00860B77">
        <w:rPr>
          <w:rFonts w:asciiTheme="minorHAnsi" w:hAnsiTheme="minorHAnsi"/>
          <w:noProof/>
        </w:rPr>
        <w:drawing>
          <wp:inline distT="0" distB="0" distL="0" distR="0" wp14:anchorId="59EE0A03" wp14:editId="1C02EABC">
            <wp:extent cx="2647950" cy="85725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647950" cy="857250"/>
                    </a:xfrm>
                    <a:prstGeom prst="rect">
                      <a:avLst/>
                    </a:prstGeom>
                    <a:noFill/>
                    <a:ln w="9525">
                      <a:noFill/>
                      <a:miter lim="800000"/>
                      <a:headEnd/>
                      <a:tailEnd/>
                    </a:ln>
                  </pic:spPr>
                </pic:pic>
              </a:graphicData>
            </a:graphic>
          </wp:inline>
        </w:drawing>
      </w:r>
    </w:p>
    <w:p w:rsidR="00435098" w:rsidRPr="00860B77" w:rsidRDefault="00435098">
      <w:pPr>
        <w:rPr>
          <w:rFonts w:asciiTheme="minorHAnsi" w:hAnsiTheme="minorHAnsi"/>
          <w:noProof/>
          <w:lang w:val="en-US"/>
        </w:rPr>
      </w:pPr>
    </w:p>
    <w:p w:rsidR="00435098" w:rsidRPr="00860B77" w:rsidRDefault="00435098">
      <w:pPr>
        <w:rPr>
          <w:rFonts w:asciiTheme="minorHAnsi" w:hAnsiTheme="minorHAnsi"/>
          <w:noProof/>
          <w:lang w:val="en-US"/>
        </w:rPr>
      </w:pPr>
    </w:p>
    <w:p w:rsidR="00612C60" w:rsidRPr="00860B77" w:rsidRDefault="00612C60">
      <w:pPr>
        <w:rPr>
          <w:rFonts w:asciiTheme="minorHAnsi" w:hAnsiTheme="minorHAnsi"/>
        </w:rPr>
      </w:pPr>
    </w:p>
    <w:p w:rsidR="00594568" w:rsidRPr="00860B77" w:rsidRDefault="00594568" w:rsidP="00594568">
      <w:pPr>
        <w:pStyle w:val="Header"/>
        <w:rPr>
          <w:rFonts w:asciiTheme="minorHAnsi" w:hAnsiTheme="minorHAnsi"/>
        </w:rPr>
      </w:pPr>
    </w:p>
    <w:p w:rsidR="00594568" w:rsidRPr="00860B77" w:rsidRDefault="00594568" w:rsidP="00594568">
      <w:pPr>
        <w:pStyle w:val="Header"/>
        <w:rPr>
          <w:rFonts w:asciiTheme="minorHAnsi" w:hAnsiTheme="minorHAnsi"/>
        </w:rPr>
      </w:pPr>
    </w:p>
    <w:p w:rsidR="00594568" w:rsidRPr="00860B77" w:rsidRDefault="002E1292" w:rsidP="00594568">
      <w:pPr>
        <w:pStyle w:val="Header"/>
        <w:rPr>
          <w:rFonts w:asciiTheme="minorHAnsi" w:hAnsiTheme="minorHAnsi"/>
        </w:rPr>
      </w:pPr>
      <w:r w:rsidRPr="00860B77">
        <w:rPr>
          <w:rFonts w:asciiTheme="minorHAnsi" w:hAnsiTheme="minorHAnsi"/>
          <w:noProof/>
          <w:lang w:val="en-US" w:eastAsia="zh-TW"/>
        </w:rPr>
        <w:pict>
          <v:shapetype id="_x0000_t202" coordsize="21600,21600" o:spt="202" path="m,l,21600r21600,l21600,xe">
            <v:stroke joinstyle="miter"/>
            <v:path gradientshapeok="t" o:connecttype="rect"/>
          </v:shapetype>
          <v:shape id="_x0000_s1036" type="#_x0000_t202" style="position:absolute;margin-left:0;margin-top:0;width:410.9pt;height:103.1pt;z-index:251660288;mso-position-horizontal:center;mso-width-relative:margin;mso-height-relative:margin">
            <v:textbox>
              <w:txbxContent>
                <w:p w:rsidR="00594568" w:rsidRPr="00594568" w:rsidRDefault="00594568" w:rsidP="00594568">
                  <w:pPr>
                    <w:rPr>
                      <w:rFonts w:asciiTheme="minorHAnsi" w:hAnsiTheme="minorHAnsi"/>
                      <w:b/>
                      <w:sz w:val="40"/>
                      <w:szCs w:val="40"/>
                    </w:rPr>
                  </w:pPr>
                  <w:r w:rsidRPr="00594568">
                    <w:rPr>
                      <w:rFonts w:asciiTheme="minorHAnsi" w:hAnsiTheme="minorHAnsi"/>
                      <w:b/>
                      <w:sz w:val="40"/>
                      <w:szCs w:val="40"/>
                    </w:rPr>
                    <w:t>DCUSA C</w:t>
                  </w:r>
                  <w:r w:rsidR="00115122">
                    <w:rPr>
                      <w:rFonts w:asciiTheme="minorHAnsi" w:hAnsiTheme="minorHAnsi"/>
                      <w:b/>
                      <w:sz w:val="40"/>
                      <w:szCs w:val="40"/>
                    </w:rPr>
                    <w:t>HANGE REPORT</w:t>
                  </w:r>
                </w:p>
                <w:p w:rsidR="00594568" w:rsidRPr="00594568" w:rsidRDefault="00594568" w:rsidP="00594568">
                  <w:pPr>
                    <w:rPr>
                      <w:rFonts w:asciiTheme="minorHAnsi" w:hAnsiTheme="minorHAnsi"/>
                      <w:sz w:val="40"/>
                      <w:szCs w:val="40"/>
                    </w:rPr>
                  </w:pPr>
                </w:p>
                <w:p w:rsidR="00594568" w:rsidRPr="00594568" w:rsidRDefault="00860B77" w:rsidP="00594568">
                  <w:pPr>
                    <w:rPr>
                      <w:rFonts w:asciiTheme="minorHAnsi" w:hAnsiTheme="minorHAnsi"/>
                      <w:b/>
                      <w:sz w:val="40"/>
                      <w:szCs w:val="40"/>
                    </w:rPr>
                  </w:pPr>
                  <w:r>
                    <w:rPr>
                      <w:rFonts w:asciiTheme="minorHAnsi" w:hAnsiTheme="minorHAnsi"/>
                      <w:b/>
                      <w:sz w:val="40"/>
                      <w:szCs w:val="40"/>
                    </w:rPr>
                    <w:t xml:space="preserve">DCP 189 - </w:t>
                  </w:r>
                  <w:r w:rsidR="007A13EA">
                    <w:rPr>
                      <w:rFonts w:asciiTheme="minorHAnsi" w:hAnsiTheme="minorHAnsi"/>
                      <w:b/>
                      <w:sz w:val="40"/>
                      <w:szCs w:val="40"/>
                    </w:rPr>
                    <w:t>Un-expired C</w:t>
                  </w:r>
                  <w:r w:rsidR="007A13EA" w:rsidRPr="008F38F8">
                    <w:rPr>
                      <w:rFonts w:asciiTheme="minorHAnsi" w:hAnsiTheme="minorHAnsi"/>
                      <w:b/>
                      <w:sz w:val="40"/>
                      <w:szCs w:val="40"/>
                    </w:rPr>
                    <w:t>apitalised O&amp;M</w:t>
                  </w:r>
                </w:p>
              </w:txbxContent>
            </v:textbox>
          </v:shape>
        </w:pict>
      </w:r>
    </w:p>
    <w:p w:rsidR="00594568" w:rsidRPr="00860B77" w:rsidRDefault="00594568">
      <w:pPr>
        <w:rPr>
          <w:rFonts w:asciiTheme="minorHAnsi" w:hAnsiTheme="minorHAnsi"/>
        </w:rPr>
      </w:pPr>
    </w:p>
    <w:p w:rsidR="00594568" w:rsidRPr="00860B77" w:rsidRDefault="00594568">
      <w:pPr>
        <w:rPr>
          <w:rFonts w:asciiTheme="minorHAnsi" w:hAnsiTheme="minorHAnsi"/>
        </w:rPr>
      </w:pPr>
    </w:p>
    <w:p w:rsidR="00594568" w:rsidRPr="00860B77" w:rsidRDefault="00594568">
      <w:pPr>
        <w:rPr>
          <w:rFonts w:asciiTheme="minorHAnsi" w:hAnsiTheme="minorHAnsi"/>
        </w:rPr>
      </w:pPr>
    </w:p>
    <w:p w:rsidR="00594568" w:rsidRPr="00860B77" w:rsidRDefault="00594568">
      <w:pPr>
        <w:rPr>
          <w:rFonts w:asciiTheme="minorHAnsi" w:hAnsiTheme="minorHAnsi"/>
        </w:rPr>
      </w:pPr>
    </w:p>
    <w:p w:rsidR="00594568" w:rsidRPr="00860B77" w:rsidRDefault="00594568">
      <w:pPr>
        <w:rPr>
          <w:rFonts w:asciiTheme="minorHAnsi" w:hAnsiTheme="minorHAnsi"/>
        </w:rPr>
      </w:pPr>
    </w:p>
    <w:p w:rsidR="00594568" w:rsidRPr="00860B77" w:rsidRDefault="00594568">
      <w:pPr>
        <w:rPr>
          <w:rFonts w:asciiTheme="minorHAnsi" w:hAnsiTheme="minorHAnsi"/>
        </w:rPr>
      </w:pPr>
    </w:p>
    <w:p w:rsidR="00594568" w:rsidRPr="00860B77" w:rsidRDefault="00594568">
      <w:pPr>
        <w:rPr>
          <w:rFonts w:asciiTheme="minorHAnsi" w:hAnsiTheme="minorHAnsi"/>
        </w:rPr>
      </w:pPr>
    </w:p>
    <w:p w:rsidR="00594568" w:rsidRPr="00860B77" w:rsidRDefault="00594568">
      <w:pPr>
        <w:rPr>
          <w:rFonts w:asciiTheme="minorHAnsi" w:hAnsiTheme="minorHAnsi"/>
        </w:rPr>
      </w:pPr>
    </w:p>
    <w:p w:rsidR="00594568" w:rsidRPr="00860B77" w:rsidRDefault="00594568">
      <w:pPr>
        <w:rPr>
          <w:rFonts w:asciiTheme="minorHAnsi" w:hAnsiTheme="minorHAnsi"/>
        </w:rPr>
      </w:pPr>
    </w:p>
    <w:p w:rsidR="00594568" w:rsidRPr="00860B77" w:rsidRDefault="00594568">
      <w:pPr>
        <w:rPr>
          <w:rFonts w:asciiTheme="minorHAnsi" w:hAnsiTheme="minorHAnsi"/>
        </w:rPr>
      </w:pPr>
    </w:p>
    <w:p w:rsidR="00594568" w:rsidRPr="00860B77" w:rsidRDefault="00594568">
      <w:pPr>
        <w:rPr>
          <w:rFonts w:asciiTheme="minorHAnsi" w:hAnsiTheme="minorHAnsi"/>
        </w:rPr>
      </w:pPr>
    </w:p>
    <w:p w:rsidR="00594568" w:rsidRPr="00860B77" w:rsidRDefault="00594568">
      <w:pPr>
        <w:rPr>
          <w:rFonts w:asciiTheme="minorHAnsi" w:hAnsiTheme="minorHAnsi"/>
        </w:rPr>
      </w:pPr>
    </w:p>
    <w:p w:rsidR="00594568" w:rsidRPr="00860B77" w:rsidRDefault="002E1292">
      <w:pPr>
        <w:rPr>
          <w:rFonts w:asciiTheme="minorHAnsi" w:hAnsiTheme="minorHAnsi"/>
        </w:rPr>
      </w:pPr>
      <w:r w:rsidRPr="00860B77">
        <w:rPr>
          <w:rFonts w:asciiTheme="minorHAnsi" w:hAnsiTheme="minorHAnsi"/>
          <w:noProof/>
          <w:lang w:val="en-US" w:eastAsia="zh-TW"/>
        </w:rPr>
        <w:pict>
          <v:shape id="_x0000_s1037" type="#_x0000_t202" style="position:absolute;margin-left:0;margin-top:0;width:407.3pt;height:138.7pt;z-index:251662336;mso-position-horizontal:center;mso-width-relative:margin;mso-height-relative:margin">
            <v:textbox>
              <w:txbxContent>
                <w:p w:rsidR="007A13EA" w:rsidRDefault="00594568">
                  <w:pPr>
                    <w:rPr>
                      <w:rFonts w:asciiTheme="minorHAnsi" w:hAnsiTheme="minorHAnsi"/>
                      <w:b/>
                    </w:rPr>
                  </w:pPr>
                  <w:r w:rsidRPr="007A13EA">
                    <w:rPr>
                      <w:rFonts w:asciiTheme="minorHAnsi" w:hAnsiTheme="minorHAnsi"/>
                      <w:b/>
                    </w:rPr>
                    <w:t>Executive Summary</w:t>
                  </w:r>
                </w:p>
                <w:p w:rsidR="007A13EA" w:rsidRDefault="007A13EA">
                  <w:pPr>
                    <w:rPr>
                      <w:rFonts w:asciiTheme="minorHAnsi" w:hAnsiTheme="minorHAnsi"/>
                    </w:rPr>
                  </w:pPr>
                  <w:r w:rsidRPr="007A13EA">
                    <w:rPr>
                      <w:rFonts w:asciiTheme="minorHAnsi" w:hAnsiTheme="minorHAnsi"/>
                    </w:rPr>
                    <w:t>DCP 189 seeks to exempt EDCM customers with un-expired capitalised O&amp;M payments from paying the fixed charge component associated with the direct operating cost element of the SUA charges in their import charges.</w:t>
                  </w:r>
                  <w:r>
                    <w:rPr>
                      <w:rFonts w:asciiTheme="minorHAnsi" w:hAnsiTheme="minorHAnsi"/>
                    </w:rPr>
                    <w:t xml:space="preserve"> </w:t>
                  </w:r>
                  <w:r w:rsidRPr="007A13EA">
                    <w:rPr>
                      <w:rFonts w:asciiTheme="minorHAnsi" w:hAnsiTheme="minorHAnsi"/>
                    </w:rPr>
                    <w:t>This will prevent such customers paying twice for the same service.</w:t>
                  </w:r>
                </w:p>
                <w:p w:rsidR="007A13EA" w:rsidRPr="00D31625" w:rsidRDefault="007A13EA" w:rsidP="007A13EA">
                  <w:pPr>
                    <w:rPr>
                      <w:rFonts w:asciiTheme="minorHAnsi" w:hAnsiTheme="minorHAnsi"/>
                    </w:rPr>
                  </w:pPr>
                </w:p>
                <w:p w:rsidR="007A13EA" w:rsidRDefault="007A13EA" w:rsidP="007A13EA">
                  <w:pPr>
                    <w:rPr>
                      <w:rFonts w:asciiTheme="minorHAnsi" w:hAnsiTheme="minorHAnsi"/>
                    </w:rPr>
                  </w:pPr>
                  <w:r>
                    <w:rPr>
                      <w:rFonts w:asciiTheme="minorHAnsi" w:hAnsiTheme="minorHAnsi"/>
                    </w:rPr>
                    <w:t>This document presen</w:t>
                  </w:r>
                  <w:r>
                    <w:rPr>
                      <w:rFonts w:asciiTheme="minorHAnsi" w:hAnsiTheme="minorHAnsi"/>
                    </w:rPr>
                    <w:t>ts the Change Report for DCP 189</w:t>
                  </w:r>
                  <w:r>
                    <w:rPr>
                      <w:rFonts w:asciiTheme="minorHAnsi" w:hAnsiTheme="minorHAnsi"/>
                    </w:rPr>
                    <w:t xml:space="preserve"> and invites respondents to vote on the proposed change.</w:t>
                  </w:r>
                </w:p>
                <w:p w:rsidR="007A13EA" w:rsidRPr="007A13EA" w:rsidRDefault="007A13EA">
                  <w:pPr>
                    <w:rPr>
                      <w:rFonts w:asciiTheme="minorHAnsi" w:hAnsiTheme="minorHAnsi"/>
                    </w:rPr>
                  </w:pPr>
                </w:p>
              </w:txbxContent>
            </v:textbox>
          </v:shape>
        </w:pict>
      </w:r>
    </w:p>
    <w:p w:rsidR="00594568" w:rsidRPr="00860B77" w:rsidRDefault="00594568">
      <w:pPr>
        <w:rPr>
          <w:rFonts w:asciiTheme="minorHAnsi" w:hAnsiTheme="minorHAnsi"/>
        </w:rPr>
      </w:pPr>
    </w:p>
    <w:p w:rsidR="00594568" w:rsidRPr="00860B77" w:rsidRDefault="00594568">
      <w:pPr>
        <w:rPr>
          <w:rFonts w:asciiTheme="minorHAnsi" w:hAnsiTheme="minorHAnsi"/>
        </w:rPr>
      </w:pPr>
    </w:p>
    <w:p w:rsidR="00594568" w:rsidRPr="00860B77" w:rsidRDefault="00594568">
      <w:pPr>
        <w:rPr>
          <w:rFonts w:asciiTheme="minorHAnsi" w:hAnsiTheme="minorHAnsi"/>
        </w:rPr>
      </w:pPr>
    </w:p>
    <w:p w:rsidR="007A13EA" w:rsidRDefault="007A13EA">
      <w:pPr>
        <w:rPr>
          <w:rFonts w:asciiTheme="minorHAnsi" w:hAnsiTheme="minorHAnsi"/>
        </w:rPr>
      </w:pPr>
      <w:r>
        <w:rPr>
          <w:rFonts w:asciiTheme="minorHAnsi" w:hAnsiTheme="minorHAnsi"/>
        </w:rPr>
        <w:br w:type="page"/>
      </w:r>
    </w:p>
    <w:p w:rsidR="00E8599C" w:rsidRPr="007A5B1C" w:rsidRDefault="00E8599C" w:rsidP="00A967DD">
      <w:pPr>
        <w:pStyle w:val="Heading1"/>
        <w:spacing w:line="360" w:lineRule="auto"/>
        <w:rPr>
          <w:rFonts w:asciiTheme="minorHAnsi" w:hAnsiTheme="minorHAnsi"/>
          <w:b/>
          <w:caps/>
          <w:sz w:val="22"/>
          <w:szCs w:val="22"/>
        </w:rPr>
      </w:pPr>
      <w:r w:rsidRPr="007A5B1C">
        <w:rPr>
          <w:rFonts w:asciiTheme="minorHAnsi" w:hAnsiTheme="minorHAnsi"/>
          <w:b/>
          <w:caps/>
          <w:sz w:val="22"/>
          <w:szCs w:val="22"/>
        </w:rPr>
        <w:lastRenderedPageBreak/>
        <w:t>PURPOSE</w:t>
      </w:r>
    </w:p>
    <w:p w:rsidR="00115122" w:rsidRPr="007A5B1C" w:rsidRDefault="00115122" w:rsidP="00A967DD">
      <w:pPr>
        <w:pStyle w:val="Heading2"/>
        <w:tabs>
          <w:tab w:val="clear" w:pos="576"/>
          <w:tab w:val="num" w:pos="718"/>
        </w:tabs>
        <w:spacing w:line="360" w:lineRule="auto"/>
        <w:ind w:left="718"/>
        <w:rPr>
          <w:rFonts w:asciiTheme="minorHAnsi" w:hAnsiTheme="minorHAnsi"/>
          <w:sz w:val="22"/>
          <w:szCs w:val="22"/>
        </w:rPr>
      </w:pPr>
      <w:r w:rsidRPr="007A5B1C">
        <w:rPr>
          <w:rFonts w:asciiTheme="minorHAnsi" w:hAnsiTheme="minorHAnsi"/>
          <w:sz w:val="22"/>
          <w:szCs w:val="22"/>
        </w:rPr>
        <w:t>This document is issued in accordance with Clause 11.20 of the DCUSA, and details DCP</w:t>
      </w:r>
      <w:r w:rsidR="007A13EA" w:rsidRPr="007A5B1C">
        <w:rPr>
          <w:rFonts w:asciiTheme="minorHAnsi" w:hAnsiTheme="minorHAnsi"/>
          <w:sz w:val="22"/>
          <w:szCs w:val="22"/>
        </w:rPr>
        <w:t xml:space="preserve"> 189 - Un-expired Capitalised O&amp;M</w:t>
      </w:r>
      <w:r w:rsidRPr="007A5B1C">
        <w:rPr>
          <w:rFonts w:asciiTheme="minorHAnsi" w:hAnsiTheme="minorHAnsi"/>
          <w:sz w:val="22"/>
          <w:szCs w:val="22"/>
        </w:rPr>
        <w:t xml:space="preserve">. The voting process for the proposed variation and the timetable of the progression of the Change Proposal (CP) through the DCUSA Change Control Process is set out in this document. </w:t>
      </w:r>
    </w:p>
    <w:p w:rsidR="00115122" w:rsidRPr="007A5B1C" w:rsidRDefault="00115122" w:rsidP="00A967DD">
      <w:pPr>
        <w:pStyle w:val="Heading2"/>
        <w:tabs>
          <w:tab w:val="clear" w:pos="576"/>
          <w:tab w:val="num" w:pos="718"/>
        </w:tabs>
        <w:spacing w:line="360" w:lineRule="auto"/>
        <w:ind w:left="718"/>
        <w:rPr>
          <w:rFonts w:asciiTheme="minorHAnsi" w:hAnsiTheme="minorHAnsi"/>
          <w:sz w:val="22"/>
          <w:szCs w:val="22"/>
        </w:rPr>
      </w:pPr>
      <w:r w:rsidRPr="007A5B1C">
        <w:rPr>
          <w:rFonts w:asciiTheme="minorHAnsi" w:hAnsiTheme="minorHAnsi"/>
          <w:sz w:val="22"/>
          <w:szCs w:val="22"/>
        </w:rPr>
        <w:t>Parties are invited to consider t</w:t>
      </w:r>
      <w:r w:rsidR="007A13EA" w:rsidRPr="007A5B1C">
        <w:rPr>
          <w:rFonts w:asciiTheme="minorHAnsi" w:hAnsiTheme="minorHAnsi"/>
          <w:sz w:val="22"/>
          <w:szCs w:val="22"/>
        </w:rPr>
        <w:t xml:space="preserve">he proposed amendment (Attachment 1) </w:t>
      </w:r>
      <w:r w:rsidRPr="007A5B1C">
        <w:rPr>
          <w:rFonts w:asciiTheme="minorHAnsi" w:hAnsiTheme="minorHAnsi"/>
          <w:sz w:val="22"/>
          <w:szCs w:val="22"/>
        </w:rPr>
        <w:t xml:space="preserve">and submit their votes using the Voting form </w:t>
      </w:r>
      <w:r w:rsidR="007A13EA" w:rsidRPr="007A5B1C">
        <w:rPr>
          <w:rFonts w:asciiTheme="minorHAnsi" w:hAnsiTheme="minorHAnsi"/>
          <w:sz w:val="22"/>
          <w:szCs w:val="22"/>
        </w:rPr>
        <w:t>(Attachment 2</w:t>
      </w:r>
      <w:r w:rsidRPr="007A5B1C">
        <w:rPr>
          <w:rFonts w:asciiTheme="minorHAnsi" w:hAnsiTheme="minorHAnsi"/>
          <w:sz w:val="22"/>
          <w:szCs w:val="22"/>
        </w:rPr>
        <w:t xml:space="preserve">) to dcusa@electralink.co.uk by </w:t>
      </w:r>
      <w:r w:rsidR="007A13EA" w:rsidRPr="007A5B1C">
        <w:rPr>
          <w:rFonts w:asciiTheme="minorHAnsi" w:hAnsiTheme="minorHAnsi"/>
          <w:b/>
          <w:sz w:val="22"/>
          <w:szCs w:val="22"/>
        </w:rPr>
        <w:t>3 October 2014.</w:t>
      </w:r>
    </w:p>
    <w:p w:rsidR="00A218BB" w:rsidRPr="007A5B1C" w:rsidRDefault="00EF7362" w:rsidP="00A967DD">
      <w:pPr>
        <w:pStyle w:val="Heading1"/>
        <w:spacing w:line="360" w:lineRule="auto"/>
        <w:rPr>
          <w:rFonts w:asciiTheme="minorHAnsi" w:hAnsiTheme="minorHAnsi"/>
          <w:b/>
          <w:caps/>
          <w:sz w:val="22"/>
          <w:szCs w:val="22"/>
        </w:rPr>
      </w:pPr>
      <w:r w:rsidRPr="007A5B1C">
        <w:rPr>
          <w:rFonts w:asciiTheme="minorHAnsi" w:hAnsiTheme="minorHAnsi"/>
          <w:b/>
          <w:caps/>
          <w:sz w:val="22"/>
          <w:szCs w:val="22"/>
        </w:rPr>
        <w:t>Background</w:t>
      </w:r>
      <w:r w:rsidR="00115122" w:rsidRPr="007A5B1C">
        <w:rPr>
          <w:rFonts w:asciiTheme="minorHAnsi" w:hAnsiTheme="minorHAnsi"/>
          <w:b/>
          <w:caps/>
          <w:sz w:val="22"/>
          <w:szCs w:val="22"/>
        </w:rPr>
        <w:t xml:space="preserve"> and Summary</w:t>
      </w:r>
      <w:r w:rsidRPr="007A5B1C">
        <w:rPr>
          <w:rFonts w:asciiTheme="minorHAnsi" w:hAnsiTheme="minorHAnsi"/>
          <w:b/>
          <w:caps/>
          <w:sz w:val="22"/>
          <w:szCs w:val="22"/>
        </w:rPr>
        <w:t xml:space="preserve"> of DCP</w:t>
      </w:r>
      <w:r w:rsidR="00C358B9" w:rsidRPr="007A5B1C">
        <w:rPr>
          <w:rFonts w:asciiTheme="minorHAnsi" w:hAnsiTheme="minorHAnsi"/>
          <w:b/>
          <w:caps/>
          <w:sz w:val="22"/>
          <w:szCs w:val="22"/>
        </w:rPr>
        <w:t xml:space="preserve"> </w:t>
      </w:r>
      <w:r w:rsidR="007A13EA" w:rsidRPr="007A5B1C">
        <w:rPr>
          <w:rFonts w:asciiTheme="minorHAnsi" w:hAnsiTheme="minorHAnsi"/>
          <w:b/>
          <w:caps/>
          <w:sz w:val="22"/>
          <w:szCs w:val="22"/>
        </w:rPr>
        <w:t xml:space="preserve">189 </w:t>
      </w:r>
    </w:p>
    <w:p w:rsidR="007A13EA" w:rsidRPr="007A5B1C" w:rsidRDefault="007A13EA" w:rsidP="00A967DD">
      <w:pPr>
        <w:pStyle w:val="Heading2"/>
        <w:tabs>
          <w:tab w:val="clear" w:pos="576"/>
          <w:tab w:val="num" w:pos="718"/>
        </w:tabs>
        <w:spacing w:line="360" w:lineRule="auto"/>
        <w:ind w:left="718"/>
        <w:rPr>
          <w:rFonts w:asciiTheme="minorHAnsi" w:hAnsiTheme="minorHAnsi"/>
          <w:sz w:val="22"/>
          <w:szCs w:val="22"/>
        </w:rPr>
      </w:pPr>
      <w:r w:rsidRPr="007A5B1C">
        <w:rPr>
          <w:rFonts w:asciiTheme="minorHAnsi" w:hAnsiTheme="minorHAnsi"/>
          <w:sz w:val="22"/>
          <w:szCs w:val="22"/>
        </w:rPr>
        <w:t xml:space="preserve">SP Distribution (SPD)/SP </w:t>
      </w:r>
      <w:proofErr w:type="spellStart"/>
      <w:r w:rsidRPr="007A5B1C">
        <w:rPr>
          <w:rFonts w:asciiTheme="minorHAnsi" w:hAnsiTheme="minorHAnsi"/>
          <w:sz w:val="22"/>
          <w:szCs w:val="22"/>
        </w:rPr>
        <w:t>Manweb</w:t>
      </w:r>
      <w:proofErr w:type="spellEnd"/>
      <w:r w:rsidRPr="007A5B1C">
        <w:rPr>
          <w:rFonts w:asciiTheme="minorHAnsi" w:hAnsiTheme="minorHAnsi"/>
          <w:sz w:val="22"/>
          <w:szCs w:val="22"/>
        </w:rPr>
        <w:t xml:space="preserve"> (SPM) have a number of EHV Distribution Charging Methodology (EDCM) customers who had paid upfront capitalised O&amp;M (Operation and Maintenance) at the point when they connected.  Ofgem have granted SPD/SPM a derogation allowing them to exempt these customers from paying the fixed charge component associated with the direct operating cost element of the sole use asset charge.  This is to prevent these customers from contributing again to the O&amp;M costs.</w:t>
      </w:r>
    </w:p>
    <w:p w:rsidR="007A13EA" w:rsidRPr="007A5B1C" w:rsidRDefault="007A13EA" w:rsidP="00A967DD">
      <w:pPr>
        <w:pStyle w:val="Heading2"/>
        <w:tabs>
          <w:tab w:val="clear" w:pos="576"/>
          <w:tab w:val="num" w:pos="718"/>
        </w:tabs>
        <w:spacing w:line="360" w:lineRule="auto"/>
        <w:ind w:left="718"/>
        <w:rPr>
          <w:rFonts w:asciiTheme="minorHAnsi" w:hAnsiTheme="minorHAnsi"/>
          <w:sz w:val="22"/>
          <w:szCs w:val="22"/>
        </w:rPr>
      </w:pPr>
      <w:r w:rsidRPr="007A5B1C">
        <w:rPr>
          <w:rFonts w:asciiTheme="minorHAnsi" w:hAnsiTheme="minorHAnsi"/>
          <w:sz w:val="22"/>
          <w:szCs w:val="22"/>
        </w:rPr>
        <w:t xml:space="preserve">The derogation which SP Distribution/SP </w:t>
      </w:r>
      <w:proofErr w:type="spellStart"/>
      <w:r w:rsidRPr="007A5B1C">
        <w:rPr>
          <w:rFonts w:asciiTheme="minorHAnsi" w:hAnsiTheme="minorHAnsi"/>
          <w:sz w:val="22"/>
          <w:szCs w:val="22"/>
        </w:rPr>
        <w:t>Manweb</w:t>
      </w:r>
      <w:proofErr w:type="spellEnd"/>
      <w:r w:rsidRPr="007A5B1C">
        <w:rPr>
          <w:rFonts w:asciiTheme="minorHAnsi" w:hAnsiTheme="minorHAnsi"/>
          <w:sz w:val="22"/>
          <w:szCs w:val="22"/>
        </w:rPr>
        <w:t xml:space="preserve"> has been granted is time limited and Ofgem has advised the DNO that it should seek to bring about an enduring solution by means of an amendment to the EDCM. SP Distribution/ SP </w:t>
      </w:r>
      <w:proofErr w:type="spellStart"/>
      <w:r w:rsidRPr="007A5B1C">
        <w:rPr>
          <w:rFonts w:asciiTheme="minorHAnsi" w:hAnsiTheme="minorHAnsi"/>
          <w:sz w:val="22"/>
          <w:szCs w:val="22"/>
        </w:rPr>
        <w:t>Manweb</w:t>
      </w:r>
      <w:proofErr w:type="spellEnd"/>
      <w:r w:rsidRPr="007A5B1C">
        <w:rPr>
          <w:rFonts w:asciiTheme="minorHAnsi" w:hAnsiTheme="minorHAnsi"/>
          <w:sz w:val="22"/>
          <w:szCs w:val="22"/>
        </w:rPr>
        <w:t xml:space="preserve"> has therefore raised DCP 189 seeking to exempt EDCM customers with un-expired capitalised O&amp;M payments from paying the fixed charge component associated with the direct operating cost element of the SUA charges in their import charges. Full details of the Change Proposal are provi</w:t>
      </w:r>
      <w:r w:rsidRPr="007A5B1C">
        <w:rPr>
          <w:rFonts w:asciiTheme="minorHAnsi" w:hAnsiTheme="minorHAnsi"/>
          <w:sz w:val="22"/>
          <w:szCs w:val="22"/>
        </w:rPr>
        <w:t>ded in the CP Form (Attachment 3</w:t>
      </w:r>
      <w:r w:rsidRPr="007A5B1C">
        <w:rPr>
          <w:rFonts w:asciiTheme="minorHAnsi" w:hAnsiTheme="minorHAnsi"/>
          <w:sz w:val="22"/>
          <w:szCs w:val="22"/>
        </w:rPr>
        <w:t>).</w:t>
      </w:r>
    </w:p>
    <w:p w:rsidR="00EF7362" w:rsidRPr="007A5B1C" w:rsidRDefault="007A13EA" w:rsidP="00A967DD">
      <w:pPr>
        <w:pStyle w:val="Heading2"/>
        <w:tabs>
          <w:tab w:val="clear" w:pos="576"/>
          <w:tab w:val="num" w:pos="718"/>
        </w:tabs>
        <w:spacing w:line="360" w:lineRule="auto"/>
        <w:ind w:left="718"/>
        <w:rPr>
          <w:rFonts w:asciiTheme="minorHAnsi" w:hAnsiTheme="minorHAnsi"/>
          <w:sz w:val="22"/>
          <w:szCs w:val="22"/>
        </w:rPr>
      </w:pPr>
      <w:r w:rsidRPr="007A5B1C">
        <w:rPr>
          <w:rFonts w:asciiTheme="minorHAnsi" w:hAnsiTheme="minorHAnsi"/>
          <w:sz w:val="22"/>
          <w:szCs w:val="22"/>
        </w:rPr>
        <w:t xml:space="preserve">It should be noted that there has been a significant amount of discussion on capitalised O&amp;M for pre-2005 DG connected customers before the EDCM methodology was approved. Attachment </w:t>
      </w:r>
      <w:r w:rsidRPr="007A5B1C">
        <w:rPr>
          <w:rFonts w:asciiTheme="minorHAnsi" w:hAnsiTheme="minorHAnsi"/>
          <w:sz w:val="22"/>
          <w:szCs w:val="22"/>
        </w:rPr>
        <w:t>4</w:t>
      </w:r>
      <w:r w:rsidRPr="007A5B1C">
        <w:rPr>
          <w:rFonts w:asciiTheme="minorHAnsi" w:hAnsiTheme="minorHAnsi"/>
          <w:sz w:val="22"/>
          <w:szCs w:val="22"/>
        </w:rPr>
        <w:t xml:space="preserve"> details some of the events associated with the introduction of the EDCM. </w:t>
      </w:r>
    </w:p>
    <w:p w:rsidR="00115122" w:rsidRPr="007A5B1C" w:rsidRDefault="00115122" w:rsidP="00A967DD">
      <w:pPr>
        <w:pStyle w:val="Heading1"/>
        <w:spacing w:line="360" w:lineRule="auto"/>
        <w:rPr>
          <w:rFonts w:asciiTheme="minorHAnsi" w:hAnsiTheme="minorHAnsi"/>
          <w:b/>
          <w:caps/>
          <w:sz w:val="22"/>
          <w:szCs w:val="22"/>
        </w:rPr>
      </w:pPr>
      <w:r w:rsidRPr="007A5B1C">
        <w:rPr>
          <w:rFonts w:asciiTheme="minorHAnsi" w:hAnsiTheme="minorHAnsi"/>
          <w:b/>
          <w:caps/>
          <w:sz w:val="22"/>
          <w:szCs w:val="22"/>
        </w:rPr>
        <w:t>Working Group</w:t>
      </w:r>
    </w:p>
    <w:p w:rsidR="002B44BF" w:rsidRPr="007A5B1C" w:rsidRDefault="007A13EA" w:rsidP="00A967DD">
      <w:pPr>
        <w:pStyle w:val="Heading2"/>
        <w:tabs>
          <w:tab w:val="clear" w:pos="576"/>
          <w:tab w:val="num" w:pos="718"/>
        </w:tabs>
        <w:spacing w:line="360" w:lineRule="auto"/>
        <w:ind w:left="718"/>
        <w:rPr>
          <w:rFonts w:asciiTheme="minorHAnsi" w:hAnsiTheme="minorHAnsi"/>
          <w:sz w:val="22"/>
          <w:szCs w:val="22"/>
        </w:rPr>
      </w:pPr>
      <w:r w:rsidRPr="007A5B1C">
        <w:rPr>
          <w:rFonts w:asciiTheme="minorHAnsi" w:hAnsiTheme="minorHAnsi"/>
          <w:sz w:val="22"/>
          <w:szCs w:val="22"/>
        </w:rPr>
        <w:lastRenderedPageBreak/>
        <w:t xml:space="preserve">The DCUSA Panel established a Working Group to assess DCP 189. The group consists of Distributor and Ofgem representatives. </w:t>
      </w:r>
      <w:r w:rsidR="002B44BF" w:rsidRPr="007A5B1C">
        <w:rPr>
          <w:rFonts w:asciiTheme="minorHAnsi" w:hAnsiTheme="minorHAnsi"/>
          <w:sz w:val="22"/>
          <w:szCs w:val="22"/>
        </w:rPr>
        <w:t xml:space="preserve">Meetings were held in open session and the minutes and papers of each meeting are available on the DCUSA </w:t>
      </w:r>
      <w:r w:rsidR="002B44BF" w:rsidRPr="007A5B1C">
        <w:rPr>
          <w:rFonts w:asciiTheme="minorHAnsi" w:hAnsiTheme="minorHAnsi"/>
          <w:sz w:val="22"/>
          <w:szCs w:val="22"/>
        </w:rPr>
        <w:t xml:space="preserve">website – </w:t>
      </w:r>
      <w:hyperlink r:id="rId9" w:history="1">
        <w:r w:rsidR="002B44BF" w:rsidRPr="007A5B1C">
          <w:rPr>
            <w:rStyle w:val="Hyperlink"/>
            <w:rFonts w:asciiTheme="minorHAnsi" w:hAnsiTheme="minorHAnsi" w:cs="Arial"/>
            <w:sz w:val="22"/>
            <w:szCs w:val="22"/>
          </w:rPr>
          <w:t>www.dcusa.co.uk</w:t>
        </w:r>
      </w:hyperlink>
      <w:r w:rsidR="002B44BF" w:rsidRPr="007A5B1C">
        <w:rPr>
          <w:rFonts w:asciiTheme="minorHAnsi" w:hAnsiTheme="minorHAnsi"/>
          <w:sz w:val="22"/>
          <w:szCs w:val="22"/>
        </w:rPr>
        <w:t xml:space="preserve">. </w:t>
      </w:r>
    </w:p>
    <w:p w:rsidR="002B44BF" w:rsidRPr="007A5B1C" w:rsidRDefault="002B44BF" w:rsidP="00A967DD">
      <w:pPr>
        <w:pStyle w:val="Heading2"/>
        <w:tabs>
          <w:tab w:val="clear" w:pos="576"/>
          <w:tab w:val="num" w:pos="718"/>
        </w:tabs>
        <w:spacing w:line="360" w:lineRule="auto"/>
        <w:ind w:left="718"/>
        <w:rPr>
          <w:rFonts w:asciiTheme="minorHAnsi" w:hAnsiTheme="minorHAnsi"/>
          <w:sz w:val="22"/>
          <w:szCs w:val="22"/>
        </w:rPr>
      </w:pPr>
      <w:r w:rsidRPr="007A5B1C">
        <w:rPr>
          <w:rFonts w:asciiTheme="minorHAnsi" w:hAnsiTheme="minorHAnsi"/>
          <w:sz w:val="22"/>
          <w:szCs w:val="22"/>
        </w:rPr>
        <w:t xml:space="preserve">The Working Group carried </w:t>
      </w:r>
      <w:r w:rsidRPr="007A5B1C">
        <w:rPr>
          <w:rFonts w:asciiTheme="minorHAnsi" w:hAnsiTheme="minorHAnsi"/>
          <w:sz w:val="22"/>
          <w:szCs w:val="22"/>
        </w:rPr>
        <w:t>a</w:t>
      </w:r>
      <w:r w:rsidRPr="007A5B1C">
        <w:rPr>
          <w:rFonts w:asciiTheme="minorHAnsi" w:hAnsiTheme="minorHAnsi"/>
          <w:sz w:val="22"/>
          <w:szCs w:val="22"/>
        </w:rPr>
        <w:t xml:space="preserve"> consultation</w:t>
      </w:r>
      <w:r w:rsidRPr="007A5B1C">
        <w:rPr>
          <w:rFonts w:asciiTheme="minorHAnsi" w:hAnsiTheme="minorHAnsi"/>
          <w:sz w:val="22"/>
          <w:szCs w:val="22"/>
        </w:rPr>
        <w:t xml:space="preserve"> </w:t>
      </w:r>
      <w:r w:rsidRPr="007A5B1C">
        <w:rPr>
          <w:rFonts w:asciiTheme="minorHAnsi" w:hAnsiTheme="minorHAnsi"/>
          <w:sz w:val="22"/>
          <w:szCs w:val="22"/>
        </w:rPr>
        <w:t xml:space="preserve">to give DCUSA Parties and other interested organisations an opportunity to review and comment on DCP </w:t>
      </w:r>
      <w:r w:rsidRPr="007A5B1C">
        <w:rPr>
          <w:rFonts w:asciiTheme="minorHAnsi" w:hAnsiTheme="minorHAnsi"/>
          <w:sz w:val="22"/>
          <w:szCs w:val="22"/>
        </w:rPr>
        <w:t xml:space="preserve">189. </w:t>
      </w:r>
    </w:p>
    <w:p w:rsidR="002B44BF" w:rsidRPr="007A5B1C" w:rsidRDefault="002B44BF" w:rsidP="00A967DD">
      <w:pPr>
        <w:pStyle w:val="Heading2"/>
        <w:numPr>
          <w:ilvl w:val="0"/>
          <w:numId w:val="0"/>
        </w:numPr>
        <w:tabs>
          <w:tab w:val="num" w:pos="718"/>
        </w:tabs>
        <w:spacing w:line="360" w:lineRule="auto"/>
        <w:ind w:firstLine="567"/>
        <w:rPr>
          <w:rFonts w:asciiTheme="minorHAnsi" w:hAnsiTheme="minorHAnsi"/>
          <w:sz w:val="22"/>
          <w:szCs w:val="22"/>
        </w:rPr>
      </w:pPr>
    </w:p>
    <w:p w:rsidR="002B44BF" w:rsidRPr="007A5B1C" w:rsidRDefault="002B44BF" w:rsidP="00A967DD">
      <w:pPr>
        <w:pStyle w:val="Heading1"/>
        <w:spacing w:line="360" w:lineRule="auto"/>
        <w:rPr>
          <w:rFonts w:asciiTheme="minorHAnsi" w:hAnsiTheme="minorHAnsi"/>
          <w:b/>
          <w:caps/>
          <w:sz w:val="22"/>
          <w:szCs w:val="22"/>
        </w:rPr>
      </w:pPr>
      <w:r w:rsidRPr="007A5B1C">
        <w:rPr>
          <w:rFonts w:asciiTheme="minorHAnsi" w:hAnsiTheme="minorHAnsi"/>
          <w:b/>
          <w:caps/>
          <w:sz w:val="22"/>
          <w:szCs w:val="22"/>
        </w:rPr>
        <w:t xml:space="preserve">DCP 189 COnsultation </w:t>
      </w:r>
    </w:p>
    <w:p w:rsidR="002B44BF" w:rsidRPr="007A5B1C" w:rsidRDefault="002B44BF" w:rsidP="00A967DD">
      <w:pPr>
        <w:pStyle w:val="Heading2"/>
        <w:tabs>
          <w:tab w:val="clear" w:pos="576"/>
          <w:tab w:val="num" w:pos="718"/>
        </w:tabs>
        <w:spacing w:line="360" w:lineRule="auto"/>
        <w:ind w:left="718"/>
        <w:rPr>
          <w:rFonts w:asciiTheme="minorHAnsi" w:hAnsiTheme="minorHAnsi"/>
          <w:sz w:val="22"/>
          <w:szCs w:val="22"/>
        </w:rPr>
      </w:pPr>
      <w:r w:rsidRPr="007A5B1C">
        <w:rPr>
          <w:rFonts w:asciiTheme="minorHAnsi" w:hAnsiTheme="minorHAnsi"/>
          <w:sz w:val="22"/>
          <w:szCs w:val="22"/>
        </w:rPr>
        <w:t>There were</w:t>
      </w:r>
      <w:r w:rsidRPr="007A5B1C">
        <w:rPr>
          <w:rFonts w:asciiTheme="minorHAnsi" w:hAnsiTheme="minorHAnsi"/>
          <w:sz w:val="22"/>
          <w:szCs w:val="22"/>
        </w:rPr>
        <w:t xml:space="preserve"> </w:t>
      </w:r>
      <w:r w:rsidRPr="007A5B1C">
        <w:rPr>
          <w:rFonts w:asciiTheme="minorHAnsi" w:hAnsiTheme="minorHAnsi"/>
          <w:sz w:val="22"/>
          <w:szCs w:val="22"/>
          <w:highlight w:val="yellow"/>
        </w:rPr>
        <w:t>x</w:t>
      </w:r>
      <w:r w:rsidRPr="007A5B1C">
        <w:rPr>
          <w:rFonts w:asciiTheme="minorHAnsi" w:hAnsiTheme="minorHAnsi"/>
          <w:sz w:val="22"/>
          <w:szCs w:val="22"/>
        </w:rPr>
        <w:t xml:space="preserve"> </w:t>
      </w:r>
      <w:r w:rsidRPr="007A5B1C">
        <w:rPr>
          <w:rFonts w:asciiTheme="minorHAnsi" w:hAnsiTheme="minorHAnsi"/>
          <w:sz w:val="22"/>
          <w:szCs w:val="22"/>
        </w:rPr>
        <w:t xml:space="preserve">responses received to the </w:t>
      </w:r>
      <w:r w:rsidRPr="007A5B1C">
        <w:rPr>
          <w:rFonts w:asciiTheme="minorHAnsi" w:hAnsiTheme="minorHAnsi"/>
          <w:sz w:val="22"/>
          <w:szCs w:val="22"/>
        </w:rPr>
        <w:t xml:space="preserve">DCP 189 </w:t>
      </w:r>
      <w:r w:rsidRPr="007A5B1C">
        <w:rPr>
          <w:rFonts w:asciiTheme="minorHAnsi" w:hAnsiTheme="minorHAnsi"/>
          <w:sz w:val="22"/>
          <w:szCs w:val="22"/>
        </w:rPr>
        <w:t xml:space="preserve">consultation. The Working Group discussed each response and its comments are summarised alongside the collated Consultation responses in Attachment 5.  </w:t>
      </w:r>
    </w:p>
    <w:p w:rsidR="002B44BF" w:rsidRPr="007A5B1C" w:rsidRDefault="002B44BF" w:rsidP="00A967DD">
      <w:pPr>
        <w:pStyle w:val="Heading2"/>
        <w:tabs>
          <w:tab w:val="clear" w:pos="576"/>
          <w:tab w:val="num" w:pos="718"/>
        </w:tabs>
        <w:spacing w:line="360" w:lineRule="auto"/>
        <w:ind w:left="718"/>
        <w:rPr>
          <w:rFonts w:asciiTheme="minorHAnsi" w:hAnsiTheme="minorHAnsi"/>
          <w:sz w:val="22"/>
          <w:szCs w:val="22"/>
        </w:rPr>
      </w:pPr>
      <w:r w:rsidRPr="007A5B1C">
        <w:rPr>
          <w:rFonts w:asciiTheme="minorHAnsi" w:hAnsiTheme="minorHAnsi"/>
          <w:sz w:val="22"/>
          <w:szCs w:val="22"/>
        </w:rPr>
        <w:t>A summary of the responses received, and the Working Group’s conclusions are set out below:</w:t>
      </w:r>
    </w:p>
    <w:p w:rsidR="002B44BF" w:rsidRPr="007A5B1C" w:rsidRDefault="002B44BF" w:rsidP="00A967DD">
      <w:pPr>
        <w:keepNext/>
        <w:rPr>
          <w:rFonts w:asciiTheme="minorHAnsi" w:hAnsiTheme="minorHAnsi"/>
          <w:b/>
          <w:color w:val="FF0000"/>
          <w:sz w:val="22"/>
          <w:szCs w:val="22"/>
          <w:u w:val="single"/>
        </w:rPr>
      </w:pPr>
      <w:r w:rsidRPr="007A5B1C">
        <w:rPr>
          <w:rFonts w:asciiTheme="minorHAnsi" w:hAnsiTheme="minorHAnsi"/>
          <w:b/>
          <w:color w:val="FF0000"/>
          <w:sz w:val="22"/>
          <w:szCs w:val="22"/>
          <w:u w:val="single"/>
        </w:rPr>
        <w:t xml:space="preserve">Question 1 - </w:t>
      </w:r>
      <w:r w:rsidRPr="007A5B1C">
        <w:rPr>
          <w:rFonts w:asciiTheme="minorHAnsi" w:hAnsiTheme="minorHAnsi"/>
          <w:b/>
          <w:color w:val="FF0000"/>
          <w:sz w:val="22"/>
          <w:szCs w:val="22"/>
          <w:u w:val="single"/>
        </w:rPr>
        <w:t>Do you understand the intent of the CP?</w:t>
      </w:r>
    </w:p>
    <w:p w:rsidR="002B44BF" w:rsidRPr="007A5B1C" w:rsidRDefault="002B44BF" w:rsidP="00A967DD">
      <w:pPr>
        <w:keepNext/>
        <w:rPr>
          <w:rFonts w:asciiTheme="minorHAnsi" w:hAnsiTheme="minorHAnsi"/>
          <w:b/>
          <w:color w:val="FF0000"/>
          <w:sz w:val="22"/>
          <w:szCs w:val="22"/>
          <w:u w:val="single"/>
        </w:rPr>
      </w:pPr>
    </w:p>
    <w:p w:rsidR="00A967DD" w:rsidRPr="007A5B1C" w:rsidRDefault="00A967DD" w:rsidP="00A967DD">
      <w:pPr>
        <w:keepNext/>
        <w:rPr>
          <w:rFonts w:asciiTheme="minorHAnsi" w:hAnsiTheme="minorHAnsi"/>
          <w:b/>
          <w:color w:val="FF0000"/>
          <w:sz w:val="22"/>
          <w:szCs w:val="22"/>
          <w:u w:val="single"/>
        </w:rPr>
      </w:pPr>
    </w:p>
    <w:p w:rsidR="002B44BF" w:rsidRPr="007A5B1C" w:rsidRDefault="002B44BF" w:rsidP="00A967DD">
      <w:pPr>
        <w:keepNext/>
        <w:rPr>
          <w:rFonts w:asciiTheme="minorHAnsi" w:hAnsiTheme="minorHAnsi"/>
          <w:b/>
          <w:color w:val="FF0000"/>
          <w:sz w:val="22"/>
          <w:szCs w:val="22"/>
          <w:u w:val="single"/>
        </w:rPr>
      </w:pPr>
      <w:r w:rsidRPr="007A5B1C">
        <w:rPr>
          <w:rFonts w:asciiTheme="minorHAnsi" w:hAnsiTheme="minorHAnsi"/>
          <w:b/>
          <w:color w:val="FF0000"/>
          <w:sz w:val="22"/>
          <w:szCs w:val="22"/>
          <w:u w:val="single"/>
        </w:rPr>
        <w:t>Question 2</w:t>
      </w:r>
      <w:r w:rsidRPr="007A5B1C">
        <w:rPr>
          <w:rFonts w:asciiTheme="minorHAnsi" w:hAnsiTheme="minorHAnsi"/>
          <w:b/>
          <w:color w:val="FF0000"/>
          <w:sz w:val="22"/>
          <w:szCs w:val="22"/>
          <w:u w:val="single"/>
        </w:rPr>
        <w:t xml:space="preserve"> - Are you supportive of the principles established by this proposal?</w:t>
      </w:r>
    </w:p>
    <w:p w:rsidR="00A967DD" w:rsidRPr="007A5B1C" w:rsidRDefault="00A967DD" w:rsidP="00A967DD">
      <w:pPr>
        <w:pStyle w:val="Heading2"/>
        <w:numPr>
          <w:ilvl w:val="0"/>
          <w:numId w:val="0"/>
        </w:numPr>
        <w:spacing w:line="360" w:lineRule="auto"/>
        <w:ind w:left="576"/>
        <w:rPr>
          <w:rFonts w:asciiTheme="minorHAnsi" w:hAnsiTheme="minorHAnsi"/>
          <w:color w:val="FF0000"/>
          <w:sz w:val="22"/>
          <w:szCs w:val="22"/>
        </w:rPr>
      </w:pPr>
    </w:p>
    <w:p w:rsidR="002B44BF" w:rsidRPr="007A5B1C" w:rsidRDefault="002B44BF" w:rsidP="00A967DD">
      <w:pPr>
        <w:keepNext/>
        <w:rPr>
          <w:rFonts w:asciiTheme="minorHAnsi" w:hAnsiTheme="minorHAnsi"/>
          <w:b/>
          <w:color w:val="FF0000"/>
          <w:sz w:val="22"/>
          <w:szCs w:val="22"/>
          <w:u w:val="single"/>
        </w:rPr>
      </w:pPr>
      <w:r w:rsidRPr="007A5B1C">
        <w:rPr>
          <w:rFonts w:asciiTheme="minorHAnsi" w:hAnsiTheme="minorHAnsi"/>
          <w:b/>
          <w:color w:val="FF0000"/>
          <w:sz w:val="22"/>
          <w:szCs w:val="22"/>
          <w:u w:val="single"/>
        </w:rPr>
        <w:t>Question 3</w:t>
      </w:r>
      <w:r w:rsidRPr="007A5B1C">
        <w:rPr>
          <w:rFonts w:asciiTheme="minorHAnsi" w:hAnsiTheme="minorHAnsi"/>
          <w:b/>
          <w:color w:val="FF0000"/>
          <w:sz w:val="22"/>
          <w:szCs w:val="22"/>
          <w:u w:val="single"/>
        </w:rPr>
        <w:t xml:space="preserve"> - Do you agree that the default position under DCP 189 should be that all exempt pre-2005 EDCM generators should be exempt from the fixed charge component of the SUA charges in their import charges? </w:t>
      </w:r>
    </w:p>
    <w:p w:rsidR="00A967DD" w:rsidRPr="007A5B1C" w:rsidRDefault="00A967DD" w:rsidP="00A967DD">
      <w:pPr>
        <w:keepNext/>
        <w:rPr>
          <w:rFonts w:asciiTheme="minorHAnsi" w:hAnsiTheme="minorHAnsi"/>
          <w:color w:val="FF0000"/>
          <w:sz w:val="22"/>
          <w:szCs w:val="22"/>
        </w:rPr>
      </w:pPr>
    </w:p>
    <w:p w:rsidR="00A967DD" w:rsidRPr="007A5B1C" w:rsidRDefault="00A967DD" w:rsidP="00A967DD">
      <w:pPr>
        <w:keepNext/>
        <w:rPr>
          <w:rFonts w:asciiTheme="minorHAnsi" w:hAnsiTheme="minorHAnsi"/>
          <w:color w:val="FF0000"/>
          <w:sz w:val="22"/>
          <w:szCs w:val="22"/>
        </w:rPr>
      </w:pPr>
    </w:p>
    <w:p w:rsidR="002B44BF" w:rsidRPr="007A5B1C" w:rsidRDefault="002B44BF" w:rsidP="00A967DD">
      <w:pPr>
        <w:keepNext/>
        <w:rPr>
          <w:rFonts w:asciiTheme="minorHAnsi" w:hAnsiTheme="minorHAnsi"/>
          <w:b/>
          <w:color w:val="FF0000"/>
          <w:sz w:val="22"/>
          <w:szCs w:val="22"/>
          <w:u w:val="single"/>
        </w:rPr>
      </w:pPr>
      <w:r w:rsidRPr="007A5B1C">
        <w:rPr>
          <w:rFonts w:asciiTheme="minorHAnsi" w:hAnsiTheme="minorHAnsi"/>
          <w:b/>
          <w:color w:val="FF0000"/>
          <w:sz w:val="22"/>
          <w:szCs w:val="22"/>
          <w:u w:val="single"/>
        </w:rPr>
        <w:t>Question 4</w:t>
      </w:r>
      <w:r w:rsidRPr="007A5B1C">
        <w:rPr>
          <w:rFonts w:asciiTheme="minorHAnsi" w:hAnsiTheme="minorHAnsi"/>
          <w:b/>
          <w:color w:val="FF0000"/>
          <w:sz w:val="22"/>
          <w:szCs w:val="22"/>
          <w:u w:val="single"/>
        </w:rPr>
        <w:t xml:space="preserve"> - Do you agree that the treatment of O&amp;M for customers that have requested assets above the minimum scheme is out of scope for DCP 189?</w:t>
      </w:r>
    </w:p>
    <w:p w:rsidR="00A967DD" w:rsidRPr="007A5B1C" w:rsidRDefault="00A967DD" w:rsidP="00A967DD">
      <w:pPr>
        <w:keepNext/>
        <w:rPr>
          <w:rFonts w:asciiTheme="minorHAnsi" w:hAnsiTheme="minorHAnsi"/>
          <w:color w:val="FF0000"/>
          <w:sz w:val="22"/>
          <w:szCs w:val="22"/>
        </w:rPr>
      </w:pPr>
    </w:p>
    <w:p w:rsidR="00A967DD" w:rsidRPr="007A5B1C" w:rsidRDefault="00A967DD" w:rsidP="00A967DD">
      <w:pPr>
        <w:keepNext/>
        <w:rPr>
          <w:rFonts w:asciiTheme="minorHAnsi" w:hAnsiTheme="minorHAnsi"/>
          <w:color w:val="FF0000"/>
          <w:sz w:val="22"/>
          <w:szCs w:val="22"/>
        </w:rPr>
      </w:pPr>
    </w:p>
    <w:p w:rsidR="002B44BF" w:rsidRPr="007A5B1C" w:rsidRDefault="002B44BF" w:rsidP="00A967DD">
      <w:pPr>
        <w:keepNext/>
        <w:rPr>
          <w:rFonts w:asciiTheme="minorHAnsi" w:hAnsiTheme="minorHAnsi"/>
          <w:b/>
          <w:color w:val="FF0000"/>
          <w:sz w:val="22"/>
          <w:szCs w:val="22"/>
          <w:u w:val="single"/>
        </w:rPr>
      </w:pPr>
      <w:r w:rsidRPr="007A5B1C">
        <w:rPr>
          <w:rFonts w:asciiTheme="minorHAnsi" w:hAnsiTheme="minorHAnsi"/>
          <w:b/>
          <w:color w:val="FF0000"/>
          <w:sz w:val="22"/>
          <w:szCs w:val="22"/>
          <w:u w:val="single"/>
        </w:rPr>
        <w:t>Question 5</w:t>
      </w:r>
      <w:r w:rsidRPr="007A5B1C">
        <w:rPr>
          <w:rFonts w:asciiTheme="minorHAnsi" w:hAnsiTheme="minorHAnsi"/>
          <w:b/>
          <w:color w:val="FF0000"/>
          <w:sz w:val="22"/>
          <w:szCs w:val="22"/>
          <w:u w:val="single"/>
        </w:rPr>
        <w:t xml:space="preserve"> - Do you agree with the Working Group’s recommendation to not amend tariffs retrospectively? </w:t>
      </w:r>
    </w:p>
    <w:p w:rsidR="00A967DD" w:rsidRPr="007A5B1C" w:rsidRDefault="00A967DD" w:rsidP="00A967DD">
      <w:pPr>
        <w:keepNext/>
        <w:rPr>
          <w:rFonts w:asciiTheme="minorHAnsi" w:hAnsiTheme="minorHAnsi"/>
          <w:color w:val="FF0000"/>
          <w:sz w:val="22"/>
          <w:szCs w:val="22"/>
        </w:rPr>
      </w:pPr>
    </w:p>
    <w:p w:rsidR="00A967DD" w:rsidRPr="007A5B1C" w:rsidRDefault="00A967DD" w:rsidP="00A967DD">
      <w:pPr>
        <w:keepNext/>
        <w:rPr>
          <w:rFonts w:asciiTheme="minorHAnsi" w:hAnsiTheme="minorHAnsi"/>
          <w:color w:val="FF0000"/>
          <w:sz w:val="22"/>
          <w:szCs w:val="22"/>
        </w:rPr>
      </w:pPr>
    </w:p>
    <w:p w:rsidR="002B44BF" w:rsidRPr="007A5B1C" w:rsidRDefault="002B44BF" w:rsidP="00A967DD">
      <w:pPr>
        <w:keepNext/>
        <w:rPr>
          <w:rFonts w:asciiTheme="minorHAnsi" w:hAnsiTheme="minorHAnsi"/>
          <w:b/>
          <w:color w:val="FF0000"/>
          <w:sz w:val="22"/>
          <w:szCs w:val="22"/>
          <w:u w:val="single"/>
        </w:rPr>
      </w:pPr>
      <w:r w:rsidRPr="007A5B1C">
        <w:rPr>
          <w:rFonts w:asciiTheme="minorHAnsi" w:hAnsiTheme="minorHAnsi"/>
          <w:b/>
          <w:color w:val="FF0000"/>
          <w:sz w:val="22"/>
          <w:szCs w:val="22"/>
          <w:u w:val="single"/>
        </w:rPr>
        <w:t>Question 6</w:t>
      </w:r>
      <w:r w:rsidRPr="007A5B1C">
        <w:rPr>
          <w:rFonts w:asciiTheme="minorHAnsi" w:hAnsiTheme="minorHAnsi"/>
          <w:b/>
          <w:color w:val="FF0000"/>
          <w:sz w:val="22"/>
          <w:szCs w:val="22"/>
          <w:u w:val="single"/>
        </w:rPr>
        <w:t xml:space="preserve"> - Do you agree with the proposed approach to customers providing evidence where they believe that they have paid upfront O&amp;M? </w:t>
      </w:r>
    </w:p>
    <w:p w:rsidR="00A967DD" w:rsidRPr="007A5B1C" w:rsidRDefault="00A967DD" w:rsidP="00A967DD">
      <w:pPr>
        <w:keepNext/>
        <w:rPr>
          <w:rFonts w:asciiTheme="minorHAnsi" w:hAnsiTheme="minorHAnsi"/>
          <w:b/>
          <w:color w:val="FF0000"/>
          <w:sz w:val="22"/>
          <w:szCs w:val="22"/>
          <w:u w:val="single"/>
        </w:rPr>
      </w:pPr>
    </w:p>
    <w:p w:rsidR="00A967DD" w:rsidRPr="007A5B1C" w:rsidRDefault="00A967DD" w:rsidP="00A967DD">
      <w:pPr>
        <w:keepNext/>
        <w:rPr>
          <w:rFonts w:asciiTheme="minorHAnsi" w:hAnsiTheme="minorHAnsi"/>
          <w:color w:val="FF0000"/>
          <w:sz w:val="22"/>
          <w:szCs w:val="22"/>
        </w:rPr>
      </w:pPr>
    </w:p>
    <w:p w:rsidR="002B44BF" w:rsidRPr="007A5B1C" w:rsidRDefault="002B44BF" w:rsidP="00A967DD">
      <w:pPr>
        <w:keepNext/>
        <w:rPr>
          <w:rFonts w:asciiTheme="minorHAnsi" w:hAnsiTheme="minorHAnsi"/>
          <w:b/>
          <w:color w:val="FF0000"/>
          <w:sz w:val="22"/>
          <w:szCs w:val="22"/>
          <w:u w:val="single"/>
        </w:rPr>
      </w:pPr>
      <w:r w:rsidRPr="007A5B1C">
        <w:rPr>
          <w:rFonts w:asciiTheme="minorHAnsi" w:hAnsiTheme="minorHAnsi"/>
          <w:b/>
          <w:color w:val="FF0000"/>
          <w:sz w:val="22"/>
          <w:szCs w:val="22"/>
          <w:u w:val="single"/>
        </w:rPr>
        <w:lastRenderedPageBreak/>
        <w:t>Question 7</w:t>
      </w:r>
      <w:r w:rsidRPr="007A5B1C">
        <w:rPr>
          <w:rFonts w:asciiTheme="minorHAnsi" w:hAnsiTheme="minorHAnsi"/>
          <w:b/>
          <w:color w:val="FF0000"/>
          <w:sz w:val="22"/>
          <w:szCs w:val="22"/>
          <w:u w:val="single"/>
        </w:rPr>
        <w:t xml:space="preserve"> - Are there any unintended consequences of this proposal?</w:t>
      </w:r>
    </w:p>
    <w:p w:rsidR="00A967DD" w:rsidRPr="007A5B1C" w:rsidRDefault="00A967DD" w:rsidP="00A967DD">
      <w:pPr>
        <w:keepNext/>
        <w:rPr>
          <w:rFonts w:asciiTheme="minorHAnsi" w:hAnsiTheme="minorHAnsi"/>
          <w:color w:val="FF0000"/>
          <w:sz w:val="22"/>
          <w:szCs w:val="22"/>
        </w:rPr>
      </w:pPr>
    </w:p>
    <w:p w:rsidR="00A967DD" w:rsidRPr="007A5B1C" w:rsidRDefault="00A967DD" w:rsidP="00A967DD">
      <w:pPr>
        <w:keepNext/>
        <w:rPr>
          <w:rFonts w:asciiTheme="minorHAnsi" w:hAnsiTheme="minorHAnsi"/>
          <w:color w:val="FF0000"/>
          <w:sz w:val="22"/>
          <w:szCs w:val="22"/>
        </w:rPr>
      </w:pPr>
    </w:p>
    <w:p w:rsidR="002B44BF" w:rsidRPr="007A5B1C" w:rsidRDefault="002B44BF" w:rsidP="00A967DD">
      <w:pPr>
        <w:keepNext/>
        <w:rPr>
          <w:rFonts w:asciiTheme="minorHAnsi" w:hAnsiTheme="minorHAnsi"/>
          <w:color w:val="FF0000"/>
          <w:sz w:val="22"/>
          <w:szCs w:val="22"/>
        </w:rPr>
      </w:pPr>
      <w:r w:rsidRPr="007A5B1C">
        <w:rPr>
          <w:rFonts w:asciiTheme="minorHAnsi" w:hAnsiTheme="minorHAnsi"/>
          <w:b/>
          <w:color w:val="FF0000"/>
          <w:sz w:val="22"/>
          <w:szCs w:val="22"/>
          <w:u w:val="single"/>
        </w:rPr>
        <w:t>Question 8</w:t>
      </w:r>
      <w:r w:rsidRPr="007A5B1C">
        <w:rPr>
          <w:rFonts w:asciiTheme="minorHAnsi" w:hAnsiTheme="minorHAnsi"/>
          <w:b/>
          <w:color w:val="FF0000"/>
          <w:sz w:val="22"/>
          <w:szCs w:val="22"/>
          <w:u w:val="single"/>
        </w:rPr>
        <w:t xml:space="preserve"> - Do you consider that the proposal better facilitates the DCUSA objectives? </w:t>
      </w:r>
    </w:p>
    <w:p w:rsidR="00A967DD" w:rsidRPr="007A5B1C" w:rsidRDefault="00A967DD" w:rsidP="00A967DD">
      <w:pPr>
        <w:keepNext/>
        <w:rPr>
          <w:rFonts w:asciiTheme="minorHAnsi" w:hAnsiTheme="minorHAnsi"/>
          <w:color w:val="FF0000"/>
          <w:sz w:val="22"/>
          <w:szCs w:val="22"/>
        </w:rPr>
      </w:pPr>
    </w:p>
    <w:p w:rsidR="00A967DD" w:rsidRPr="007A5B1C" w:rsidRDefault="00A967DD" w:rsidP="00A967DD">
      <w:pPr>
        <w:keepNext/>
        <w:rPr>
          <w:rFonts w:asciiTheme="minorHAnsi" w:hAnsiTheme="minorHAnsi"/>
          <w:color w:val="FF0000"/>
          <w:sz w:val="22"/>
          <w:szCs w:val="22"/>
        </w:rPr>
      </w:pP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2552"/>
        <w:gridCol w:w="1754"/>
        <w:gridCol w:w="2502"/>
      </w:tblGrid>
      <w:tr w:rsidR="007A5B1C" w:rsidRPr="007A5B1C" w:rsidTr="00FC6875">
        <w:trPr>
          <w:jc w:val="center"/>
        </w:trPr>
        <w:tc>
          <w:tcPr>
            <w:tcW w:w="1899"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DCUSA General Objectives</w:t>
            </w:r>
          </w:p>
        </w:tc>
        <w:tc>
          <w:tcPr>
            <w:tcW w:w="2552"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No. Of Respondents that agree it is better facilitated</w:t>
            </w:r>
          </w:p>
        </w:tc>
        <w:tc>
          <w:tcPr>
            <w:tcW w:w="1754"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DCUSA Charging Objectives</w:t>
            </w:r>
          </w:p>
        </w:tc>
        <w:tc>
          <w:tcPr>
            <w:tcW w:w="2502"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No. Of Respondents that agree it is better facilitated</w:t>
            </w:r>
          </w:p>
        </w:tc>
      </w:tr>
      <w:tr w:rsidR="007A5B1C" w:rsidRPr="007A5B1C" w:rsidTr="00FC6875">
        <w:trPr>
          <w:trHeight w:val="263"/>
          <w:jc w:val="center"/>
        </w:trPr>
        <w:tc>
          <w:tcPr>
            <w:tcW w:w="1899"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Objective 1</w:t>
            </w:r>
          </w:p>
        </w:tc>
        <w:tc>
          <w:tcPr>
            <w:tcW w:w="2552" w:type="dxa"/>
          </w:tcPr>
          <w:p w:rsidR="00A967DD" w:rsidRPr="007A5B1C" w:rsidRDefault="00A967DD" w:rsidP="00FC6875">
            <w:pPr>
              <w:keepNext/>
              <w:jc w:val="center"/>
              <w:rPr>
                <w:rFonts w:asciiTheme="minorHAnsi" w:hAnsiTheme="minorHAnsi" w:cs="Arial"/>
                <w:bCs/>
                <w:iCs/>
                <w:color w:val="FF0000"/>
                <w:sz w:val="22"/>
                <w:szCs w:val="22"/>
              </w:rPr>
            </w:pPr>
          </w:p>
        </w:tc>
        <w:tc>
          <w:tcPr>
            <w:tcW w:w="1754"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Objective 1</w:t>
            </w:r>
          </w:p>
        </w:tc>
        <w:tc>
          <w:tcPr>
            <w:tcW w:w="2502" w:type="dxa"/>
          </w:tcPr>
          <w:p w:rsidR="00A967DD" w:rsidRPr="007A5B1C" w:rsidRDefault="00A967DD" w:rsidP="00FC6875">
            <w:pPr>
              <w:keepNext/>
              <w:jc w:val="center"/>
              <w:rPr>
                <w:rFonts w:asciiTheme="minorHAnsi" w:hAnsiTheme="minorHAnsi" w:cs="Arial"/>
                <w:bCs/>
                <w:iCs/>
                <w:color w:val="FF0000"/>
                <w:sz w:val="22"/>
                <w:szCs w:val="22"/>
              </w:rPr>
            </w:pPr>
          </w:p>
        </w:tc>
      </w:tr>
      <w:tr w:rsidR="007A5B1C" w:rsidRPr="007A5B1C" w:rsidTr="00FC6875">
        <w:trPr>
          <w:jc w:val="center"/>
        </w:trPr>
        <w:tc>
          <w:tcPr>
            <w:tcW w:w="1899"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Objective 2</w:t>
            </w:r>
          </w:p>
        </w:tc>
        <w:tc>
          <w:tcPr>
            <w:tcW w:w="2552" w:type="dxa"/>
          </w:tcPr>
          <w:p w:rsidR="00A967DD" w:rsidRPr="007A5B1C" w:rsidRDefault="00A967DD" w:rsidP="00FC6875">
            <w:pPr>
              <w:keepNext/>
              <w:jc w:val="center"/>
              <w:rPr>
                <w:rFonts w:asciiTheme="minorHAnsi" w:hAnsiTheme="minorHAnsi" w:cs="Arial"/>
                <w:bCs/>
                <w:iCs/>
                <w:color w:val="FF0000"/>
                <w:sz w:val="22"/>
                <w:szCs w:val="22"/>
              </w:rPr>
            </w:pPr>
          </w:p>
        </w:tc>
        <w:tc>
          <w:tcPr>
            <w:tcW w:w="1754"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Objective 2</w:t>
            </w:r>
          </w:p>
        </w:tc>
        <w:tc>
          <w:tcPr>
            <w:tcW w:w="2502" w:type="dxa"/>
          </w:tcPr>
          <w:p w:rsidR="00A967DD" w:rsidRPr="007A5B1C" w:rsidRDefault="00A967DD" w:rsidP="00FC6875">
            <w:pPr>
              <w:keepNext/>
              <w:jc w:val="center"/>
              <w:rPr>
                <w:rFonts w:asciiTheme="minorHAnsi" w:hAnsiTheme="minorHAnsi" w:cs="Arial"/>
                <w:bCs/>
                <w:iCs/>
                <w:color w:val="FF0000"/>
                <w:sz w:val="22"/>
                <w:szCs w:val="22"/>
              </w:rPr>
            </w:pPr>
          </w:p>
        </w:tc>
      </w:tr>
      <w:tr w:rsidR="007A5B1C" w:rsidRPr="007A5B1C" w:rsidTr="00FC6875">
        <w:trPr>
          <w:jc w:val="center"/>
        </w:trPr>
        <w:tc>
          <w:tcPr>
            <w:tcW w:w="1899"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Objective 3</w:t>
            </w:r>
          </w:p>
        </w:tc>
        <w:tc>
          <w:tcPr>
            <w:tcW w:w="2552" w:type="dxa"/>
          </w:tcPr>
          <w:p w:rsidR="00A967DD" w:rsidRPr="007A5B1C" w:rsidRDefault="00A967DD" w:rsidP="00FC6875">
            <w:pPr>
              <w:keepNext/>
              <w:jc w:val="center"/>
              <w:rPr>
                <w:rFonts w:asciiTheme="minorHAnsi" w:hAnsiTheme="minorHAnsi" w:cs="Arial"/>
                <w:bCs/>
                <w:iCs/>
                <w:color w:val="FF0000"/>
                <w:sz w:val="22"/>
                <w:szCs w:val="22"/>
              </w:rPr>
            </w:pPr>
          </w:p>
        </w:tc>
        <w:tc>
          <w:tcPr>
            <w:tcW w:w="1754"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Objective 3</w:t>
            </w:r>
          </w:p>
        </w:tc>
        <w:tc>
          <w:tcPr>
            <w:tcW w:w="2502" w:type="dxa"/>
          </w:tcPr>
          <w:p w:rsidR="00A967DD" w:rsidRPr="007A5B1C" w:rsidRDefault="00A967DD" w:rsidP="00FC6875">
            <w:pPr>
              <w:keepNext/>
              <w:jc w:val="center"/>
              <w:rPr>
                <w:rFonts w:asciiTheme="minorHAnsi" w:hAnsiTheme="minorHAnsi" w:cs="Arial"/>
                <w:bCs/>
                <w:iCs/>
                <w:color w:val="FF0000"/>
                <w:sz w:val="22"/>
                <w:szCs w:val="22"/>
              </w:rPr>
            </w:pPr>
          </w:p>
        </w:tc>
      </w:tr>
      <w:tr w:rsidR="007A5B1C" w:rsidRPr="007A5B1C" w:rsidTr="00FC6875">
        <w:trPr>
          <w:trHeight w:val="70"/>
          <w:jc w:val="center"/>
        </w:trPr>
        <w:tc>
          <w:tcPr>
            <w:tcW w:w="1899"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Objective 4</w:t>
            </w:r>
          </w:p>
        </w:tc>
        <w:tc>
          <w:tcPr>
            <w:tcW w:w="2552" w:type="dxa"/>
          </w:tcPr>
          <w:p w:rsidR="00A967DD" w:rsidRPr="007A5B1C" w:rsidRDefault="00A967DD" w:rsidP="00FC6875">
            <w:pPr>
              <w:keepNext/>
              <w:jc w:val="center"/>
              <w:rPr>
                <w:rFonts w:asciiTheme="minorHAnsi" w:hAnsiTheme="minorHAnsi" w:cs="Arial"/>
                <w:bCs/>
                <w:iCs/>
                <w:color w:val="FF0000"/>
                <w:sz w:val="22"/>
                <w:szCs w:val="22"/>
              </w:rPr>
            </w:pPr>
          </w:p>
        </w:tc>
        <w:tc>
          <w:tcPr>
            <w:tcW w:w="1754"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Objective 4</w:t>
            </w:r>
          </w:p>
        </w:tc>
        <w:tc>
          <w:tcPr>
            <w:tcW w:w="2502" w:type="dxa"/>
          </w:tcPr>
          <w:p w:rsidR="00A967DD" w:rsidRPr="007A5B1C" w:rsidRDefault="00A967DD" w:rsidP="00FC6875">
            <w:pPr>
              <w:keepNext/>
              <w:jc w:val="center"/>
              <w:rPr>
                <w:rFonts w:asciiTheme="minorHAnsi" w:hAnsiTheme="minorHAnsi" w:cs="Arial"/>
                <w:bCs/>
                <w:iCs/>
                <w:color w:val="FF0000"/>
                <w:sz w:val="22"/>
                <w:szCs w:val="22"/>
              </w:rPr>
            </w:pPr>
          </w:p>
        </w:tc>
      </w:tr>
      <w:tr w:rsidR="007A5B1C" w:rsidRPr="007A5B1C" w:rsidTr="00FC6875">
        <w:trPr>
          <w:jc w:val="center"/>
        </w:trPr>
        <w:tc>
          <w:tcPr>
            <w:tcW w:w="1899"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Objective 5</w:t>
            </w:r>
          </w:p>
        </w:tc>
        <w:tc>
          <w:tcPr>
            <w:tcW w:w="2552" w:type="dxa"/>
          </w:tcPr>
          <w:p w:rsidR="00A967DD" w:rsidRPr="007A5B1C" w:rsidRDefault="00A967DD" w:rsidP="00FC6875">
            <w:pPr>
              <w:keepNext/>
              <w:jc w:val="center"/>
              <w:rPr>
                <w:rFonts w:asciiTheme="minorHAnsi" w:hAnsiTheme="minorHAnsi" w:cs="Arial"/>
                <w:bCs/>
                <w:iCs/>
                <w:color w:val="FF0000"/>
                <w:sz w:val="22"/>
                <w:szCs w:val="22"/>
              </w:rPr>
            </w:pPr>
          </w:p>
        </w:tc>
        <w:tc>
          <w:tcPr>
            <w:tcW w:w="1754" w:type="dxa"/>
          </w:tcPr>
          <w:p w:rsidR="00A967DD" w:rsidRPr="007A5B1C" w:rsidRDefault="00A967DD" w:rsidP="00FC6875">
            <w:pPr>
              <w:keepNext/>
              <w:jc w:val="center"/>
              <w:rPr>
                <w:rFonts w:asciiTheme="minorHAnsi" w:hAnsiTheme="minorHAnsi" w:cs="Arial"/>
                <w:b/>
                <w:bCs/>
                <w:iCs/>
                <w:color w:val="FF0000"/>
                <w:sz w:val="22"/>
                <w:szCs w:val="22"/>
              </w:rPr>
            </w:pPr>
            <w:r w:rsidRPr="007A5B1C">
              <w:rPr>
                <w:rFonts w:asciiTheme="minorHAnsi" w:hAnsiTheme="minorHAnsi" w:cs="Arial"/>
                <w:b/>
                <w:bCs/>
                <w:iCs/>
                <w:color w:val="FF0000"/>
                <w:sz w:val="22"/>
                <w:szCs w:val="22"/>
              </w:rPr>
              <w:t>Objective 5</w:t>
            </w:r>
          </w:p>
        </w:tc>
        <w:tc>
          <w:tcPr>
            <w:tcW w:w="2502" w:type="dxa"/>
          </w:tcPr>
          <w:p w:rsidR="00A967DD" w:rsidRPr="007A5B1C" w:rsidRDefault="00A967DD" w:rsidP="00FC6875">
            <w:pPr>
              <w:keepNext/>
              <w:jc w:val="center"/>
              <w:rPr>
                <w:rFonts w:asciiTheme="minorHAnsi" w:hAnsiTheme="minorHAnsi" w:cs="Arial"/>
                <w:bCs/>
                <w:iCs/>
                <w:color w:val="FF0000"/>
                <w:sz w:val="22"/>
                <w:szCs w:val="22"/>
              </w:rPr>
            </w:pPr>
          </w:p>
        </w:tc>
      </w:tr>
    </w:tbl>
    <w:p w:rsidR="00A967DD" w:rsidRPr="007A5B1C" w:rsidRDefault="00A967DD" w:rsidP="00A967DD">
      <w:pPr>
        <w:keepNext/>
        <w:rPr>
          <w:rFonts w:asciiTheme="minorHAnsi" w:hAnsiTheme="minorHAnsi"/>
          <w:color w:val="FF0000"/>
          <w:sz w:val="22"/>
          <w:szCs w:val="22"/>
        </w:rPr>
      </w:pPr>
    </w:p>
    <w:p w:rsidR="00A967DD" w:rsidRPr="007A5B1C" w:rsidRDefault="00A967DD" w:rsidP="00A967DD">
      <w:pPr>
        <w:keepNext/>
        <w:rPr>
          <w:rFonts w:asciiTheme="minorHAnsi" w:hAnsiTheme="minorHAnsi"/>
          <w:color w:val="FF0000"/>
          <w:sz w:val="22"/>
          <w:szCs w:val="22"/>
        </w:rPr>
      </w:pPr>
    </w:p>
    <w:p w:rsidR="002B44BF" w:rsidRPr="007A5B1C" w:rsidRDefault="002B44BF" w:rsidP="00A967DD">
      <w:pPr>
        <w:keepNext/>
        <w:rPr>
          <w:rFonts w:asciiTheme="minorHAnsi" w:hAnsiTheme="minorHAnsi"/>
          <w:b/>
          <w:color w:val="FF0000"/>
          <w:sz w:val="22"/>
          <w:szCs w:val="22"/>
          <w:u w:val="single"/>
        </w:rPr>
      </w:pPr>
      <w:r w:rsidRPr="007A5B1C">
        <w:rPr>
          <w:rFonts w:asciiTheme="minorHAnsi" w:hAnsiTheme="minorHAnsi"/>
          <w:b/>
          <w:color w:val="FF0000"/>
          <w:sz w:val="22"/>
          <w:szCs w:val="22"/>
          <w:u w:val="single"/>
        </w:rPr>
        <w:t>Question 9</w:t>
      </w:r>
      <w:r w:rsidRPr="007A5B1C">
        <w:rPr>
          <w:rFonts w:asciiTheme="minorHAnsi" w:hAnsiTheme="minorHAnsi"/>
          <w:b/>
          <w:color w:val="FF0000"/>
          <w:sz w:val="22"/>
          <w:szCs w:val="22"/>
          <w:u w:val="single"/>
        </w:rPr>
        <w:t xml:space="preserve"> - Do you have any comments on the proposed legal text?</w:t>
      </w:r>
    </w:p>
    <w:p w:rsidR="00A967DD" w:rsidRPr="007A5B1C" w:rsidRDefault="00A967DD" w:rsidP="00A967DD">
      <w:pPr>
        <w:keepNext/>
        <w:rPr>
          <w:rFonts w:asciiTheme="minorHAnsi" w:hAnsiTheme="minorHAnsi"/>
          <w:color w:val="FF0000"/>
          <w:sz w:val="22"/>
          <w:szCs w:val="22"/>
        </w:rPr>
      </w:pPr>
    </w:p>
    <w:p w:rsidR="00A967DD" w:rsidRPr="007A5B1C" w:rsidRDefault="00A967DD" w:rsidP="00A967DD">
      <w:pPr>
        <w:keepNext/>
        <w:rPr>
          <w:rFonts w:asciiTheme="minorHAnsi" w:hAnsiTheme="minorHAnsi"/>
          <w:color w:val="FF0000"/>
          <w:sz w:val="22"/>
          <w:szCs w:val="22"/>
        </w:rPr>
      </w:pPr>
    </w:p>
    <w:p w:rsidR="002B44BF" w:rsidRPr="007A5B1C" w:rsidRDefault="002B44BF" w:rsidP="00A967DD">
      <w:pPr>
        <w:keepNext/>
        <w:rPr>
          <w:rFonts w:asciiTheme="minorHAnsi" w:hAnsiTheme="minorHAnsi"/>
          <w:b/>
          <w:color w:val="FF0000"/>
          <w:sz w:val="22"/>
          <w:szCs w:val="22"/>
          <w:u w:val="single"/>
        </w:rPr>
      </w:pPr>
      <w:r w:rsidRPr="007A5B1C">
        <w:rPr>
          <w:rFonts w:asciiTheme="minorHAnsi" w:hAnsiTheme="minorHAnsi"/>
          <w:b/>
          <w:color w:val="FF0000"/>
          <w:sz w:val="22"/>
          <w:szCs w:val="22"/>
          <w:u w:val="single"/>
        </w:rPr>
        <w:t>Question 1</w:t>
      </w:r>
      <w:r w:rsidRPr="007A5B1C">
        <w:rPr>
          <w:rFonts w:asciiTheme="minorHAnsi" w:hAnsiTheme="minorHAnsi"/>
          <w:b/>
          <w:color w:val="FF0000"/>
          <w:sz w:val="22"/>
          <w:szCs w:val="22"/>
          <w:u w:val="single"/>
        </w:rPr>
        <w:t>0</w:t>
      </w:r>
      <w:r w:rsidRPr="007A5B1C">
        <w:rPr>
          <w:rFonts w:asciiTheme="minorHAnsi" w:hAnsiTheme="minorHAnsi"/>
          <w:b/>
          <w:color w:val="FF0000"/>
          <w:sz w:val="22"/>
          <w:szCs w:val="22"/>
          <w:u w:val="single"/>
        </w:rPr>
        <w:t xml:space="preserve"> - Are there any alternative solutions or matters that should be considered?</w:t>
      </w:r>
    </w:p>
    <w:p w:rsidR="00A967DD" w:rsidRPr="007A5B1C" w:rsidRDefault="00A967DD" w:rsidP="00A967DD">
      <w:pPr>
        <w:keepNext/>
        <w:rPr>
          <w:rFonts w:asciiTheme="minorHAnsi" w:hAnsiTheme="minorHAnsi"/>
          <w:color w:val="FF0000"/>
          <w:sz w:val="22"/>
          <w:szCs w:val="22"/>
        </w:rPr>
      </w:pPr>
    </w:p>
    <w:p w:rsidR="00A967DD" w:rsidRPr="007A5B1C" w:rsidRDefault="00A967DD" w:rsidP="00A967DD">
      <w:pPr>
        <w:keepNext/>
        <w:rPr>
          <w:rFonts w:asciiTheme="minorHAnsi" w:hAnsiTheme="minorHAnsi"/>
          <w:color w:val="FF0000"/>
          <w:sz w:val="22"/>
          <w:szCs w:val="22"/>
        </w:rPr>
      </w:pPr>
    </w:p>
    <w:p w:rsidR="002B44BF" w:rsidRPr="007A5B1C" w:rsidRDefault="002B44BF" w:rsidP="00A967DD">
      <w:pPr>
        <w:keepNext/>
        <w:rPr>
          <w:rFonts w:asciiTheme="minorHAnsi" w:hAnsiTheme="minorHAnsi"/>
          <w:b/>
          <w:color w:val="FF0000"/>
          <w:sz w:val="22"/>
          <w:szCs w:val="22"/>
          <w:u w:val="single"/>
        </w:rPr>
      </w:pPr>
      <w:r w:rsidRPr="007A5B1C">
        <w:rPr>
          <w:rFonts w:asciiTheme="minorHAnsi" w:hAnsiTheme="minorHAnsi"/>
          <w:b/>
          <w:color w:val="FF0000"/>
          <w:sz w:val="22"/>
          <w:szCs w:val="22"/>
          <w:u w:val="single"/>
        </w:rPr>
        <w:t>Question 1</w:t>
      </w:r>
      <w:r w:rsidRPr="007A5B1C">
        <w:rPr>
          <w:rFonts w:asciiTheme="minorHAnsi" w:hAnsiTheme="minorHAnsi"/>
          <w:b/>
          <w:color w:val="FF0000"/>
          <w:sz w:val="22"/>
          <w:szCs w:val="22"/>
          <w:u w:val="single"/>
        </w:rPr>
        <w:t>1</w:t>
      </w:r>
      <w:r w:rsidRPr="007A5B1C">
        <w:rPr>
          <w:rFonts w:asciiTheme="minorHAnsi" w:hAnsiTheme="minorHAnsi"/>
          <w:b/>
          <w:color w:val="FF0000"/>
          <w:sz w:val="22"/>
          <w:szCs w:val="22"/>
          <w:u w:val="single"/>
        </w:rPr>
        <w:t xml:space="preserve"> - Are you supportive of the proposed implementation date of 1 April 2015?</w:t>
      </w:r>
    </w:p>
    <w:p w:rsidR="00A967DD" w:rsidRPr="007A5B1C" w:rsidRDefault="00A967DD" w:rsidP="00A967DD">
      <w:pPr>
        <w:keepNext/>
        <w:rPr>
          <w:rFonts w:asciiTheme="minorHAnsi" w:hAnsiTheme="minorHAnsi"/>
          <w:color w:val="FF0000"/>
          <w:sz w:val="22"/>
          <w:szCs w:val="22"/>
        </w:rPr>
      </w:pPr>
    </w:p>
    <w:p w:rsidR="002B44BF" w:rsidRPr="007A5B1C" w:rsidRDefault="002B44BF" w:rsidP="00A967DD">
      <w:pPr>
        <w:keepNext/>
        <w:rPr>
          <w:rFonts w:asciiTheme="minorHAnsi" w:hAnsiTheme="minorHAnsi"/>
          <w:b/>
          <w:color w:val="FF0000"/>
          <w:sz w:val="22"/>
          <w:szCs w:val="22"/>
          <w:u w:val="single"/>
        </w:rPr>
      </w:pPr>
      <w:r w:rsidRPr="007A5B1C">
        <w:rPr>
          <w:rFonts w:asciiTheme="minorHAnsi" w:hAnsiTheme="minorHAnsi"/>
          <w:b/>
          <w:color w:val="FF0000"/>
          <w:sz w:val="22"/>
          <w:szCs w:val="22"/>
          <w:u w:val="single"/>
        </w:rPr>
        <w:t>Question 1</w:t>
      </w:r>
      <w:r w:rsidRPr="007A5B1C">
        <w:rPr>
          <w:rFonts w:asciiTheme="minorHAnsi" w:hAnsiTheme="minorHAnsi"/>
          <w:b/>
          <w:color w:val="FF0000"/>
          <w:sz w:val="22"/>
          <w:szCs w:val="22"/>
          <w:u w:val="single"/>
        </w:rPr>
        <w:t>2</w:t>
      </w:r>
      <w:r w:rsidRPr="007A5B1C">
        <w:rPr>
          <w:rFonts w:asciiTheme="minorHAnsi" w:hAnsiTheme="minorHAnsi"/>
          <w:b/>
          <w:color w:val="FF0000"/>
          <w:sz w:val="22"/>
          <w:szCs w:val="22"/>
          <w:u w:val="single"/>
        </w:rPr>
        <w:t xml:space="preserve"> - Do you have any comments on the proposed EDCM model?</w:t>
      </w:r>
    </w:p>
    <w:p w:rsidR="00A967DD" w:rsidRPr="007A5B1C" w:rsidRDefault="00A967DD" w:rsidP="00A967DD">
      <w:pPr>
        <w:keepNext/>
        <w:rPr>
          <w:rFonts w:asciiTheme="minorHAnsi" w:hAnsiTheme="minorHAnsi"/>
          <w:b/>
          <w:color w:val="FF0000"/>
          <w:sz w:val="22"/>
          <w:szCs w:val="22"/>
          <w:u w:val="single"/>
        </w:rPr>
      </w:pPr>
    </w:p>
    <w:p w:rsidR="00A967DD" w:rsidRPr="007A5B1C" w:rsidRDefault="00A967DD" w:rsidP="00A967DD">
      <w:pPr>
        <w:keepNext/>
        <w:rPr>
          <w:rFonts w:asciiTheme="minorHAnsi" w:hAnsiTheme="minorHAnsi"/>
          <w:color w:val="FF0000"/>
          <w:sz w:val="22"/>
          <w:szCs w:val="22"/>
        </w:rPr>
      </w:pPr>
    </w:p>
    <w:p w:rsidR="002B44BF" w:rsidRPr="007A5B1C" w:rsidRDefault="002B44BF" w:rsidP="00A967DD">
      <w:pPr>
        <w:keepNext/>
        <w:rPr>
          <w:rFonts w:asciiTheme="minorHAnsi" w:hAnsiTheme="minorHAnsi"/>
          <w:b/>
          <w:color w:val="FF0000"/>
          <w:sz w:val="22"/>
          <w:szCs w:val="22"/>
          <w:u w:val="single"/>
        </w:rPr>
      </w:pPr>
      <w:r w:rsidRPr="007A5B1C">
        <w:rPr>
          <w:rFonts w:asciiTheme="minorHAnsi" w:hAnsiTheme="minorHAnsi"/>
          <w:b/>
          <w:color w:val="FF0000"/>
          <w:sz w:val="22"/>
          <w:szCs w:val="22"/>
          <w:u w:val="single"/>
        </w:rPr>
        <w:t>Question 1</w:t>
      </w:r>
      <w:r w:rsidRPr="007A5B1C">
        <w:rPr>
          <w:rFonts w:asciiTheme="minorHAnsi" w:hAnsiTheme="minorHAnsi"/>
          <w:b/>
          <w:color w:val="FF0000"/>
          <w:sz w:val="22"/>
          <w:szCs w:val="22"/>
          <w:u w:val="single"/>
        </w:rPr>
        <w:t>3</w:t>
      </w:r>
      <w:r w:rsidRPr="007A5B1C">
        <w:rPr>
          <w:rFonts w:asciiTheme="minorHAnsi" w:hAnsiTheme="minorHAnsi"/>
          <w:b/>
          <w:color w:val="FF0000"/>
          <w:sz w:val="22"/>
          <w:szCs w:val="22"/>
          <w:u w:val="single"/>
        </w:rPr>
        <w:t xml:space="preserve"> - Please state any other comments or views on the Change Proposal.</w:t>
      </w:r>
    </w:p>
    <w:p w:rsidR="007A5B1C" w:rsidRPr="007A5B1C" w:rsidRDefault="007A5B1C" w:rsidP="00A967DD">
      <w:pPr>
        <w:keepNext/>
        <w:rPr>
          <w:rFonts w:asciiTheme="minorHAnsi" w:hAnsiTheme="minorHAnsi"/>
          <w:b/>
          <w:sz w:val="22"/>
          <w:szCs w:val="22"/>
          <w:u w:val="single"/>
        </w:rPr>
      </w:pPr>
    </w:p>
    <w:p w:rsidR="007A5B1C" w:rsidRPr="007A5B1C" w:rsidRDefault="007A5B1C" w:rsidP="00A967DD">
      <w:pPr>
        <w:keepNext/>
        <w:rPr>
          <w:rFonts w:asciiTheme="minorHAnsi" w:hAnsiTheme="minorHAnsi"/>
          <w:b/>
          <w:sz w:val="22"/>
          <w:szCs w:val="22"/>
          <w:u w:val="single"/>
        </w:rPr>
      </w:pPr>
    </w:p>
    <w:p w:rsidR="007A5B1C" w:rsidRPr="007A5B1C" w:rsidRDefault="007A5B1C" w:rsidP="00A967DD">
      <w:pPr>
        <w:keepNext/>
        <w:rPr>
          <w:rFonts w:asciiTheme="minorHAnsi" w:hAnsiTheme="minorHAnsi"/>
          <w:b/>
          <w:sz w:val="22"/>
          <w:szCs w:val="22"/>
          <w:u w:val="single"/>
        </w:rPr>
      </w:pPr>
    </w:p>
    <w:p w:rsidR="007A5B1C" w:rsidRPr="007A5B1C" w:rsidRDefault="007A5B1C" w:rsidP="007A5B1C">
      <w:pPr>
        <w:pStyle w:val="Heading1"/>
        <w:spacing w:line="360" w:lineRule="auto"/>
        <w:rPr>
          <w:rFonts w:asciiTheme="minorHAnsi" w:hAnsiTheme="minorHAnsi"/>
          <w:b/>
          <w:caps/>
          <w:sz w:val="22"/>
          <w:szCs w:val="22"/>
        </w:rPr>
      </w:pPr>
      <w:r w:rsidRPr="007A5B1C">
        <w:rPr>
          <w:rFonts w:asciiTheme="minorHAnsi" w:hAnsiTheme="minorHAnsi"/>
          <w:b/>
          <w:caps/>
          <w:sz w:val="22"/>
          <w:szCs w:val="22"/>
        </w:rPr>
        <w:t>Wor</w:t>
      </w:r>
      <w:r w:rsidRPr="007A5B1C">
        <w:rPr>
          <w:rFonts w:asciiTheme="minorHAnsi" w:hAnsiTheme="minorHAnsi"/>
          <w:b/>
          <w:caps/>
          <w:sz w:val="22"/>
          <w:szCs w:val="22"/>
        </w:rPr>
        <w:t>king Group Assessment of DCP 189</w:t>
      </w:r>
    </w:p>
    <w:p w:rsidR="007A5B1C" w:rsidRPr="007A5B1C" w:rsidRDefault="007A5B1C" w:rsidP="007A5B1C">
      <w:pPr>
        <w:pStyle w:val="Heading2"/>
        <w:tabs>
          <w:tab w:val="clear" w:pos="576"/>
          <w:tab w:val="num" w:pos="718"/>
        </w:tabs>
        <w:spacing w:line="360" w:lineRule="auto"/>
        <w:ind w:left="567" w:hanging="567"/>
        <w:rPr>
          <w:rFonts w:asciiTheme="minorHAnsi" w:hAnsiTheme="minorHAnsi"/>
          <w:sz w:val="22"/>
          <w:szCs w:val="22"/>
        </w:rPr>
      </w:pPr>
      <w:r>
        <w:rPr>
          <w:rFonts w:asciiTheme="minorHAnsi" w:hAnsiTheme="minorHAnsi"/>
          <w:sz w:val="22"/>
          <w:szCs w:val="22"/>
        </w:rPr>
        <w:t>The DCP 189</w:t>
      </w:r>
      <w:r w:rsidRPr="007A5B1C">
        <w:rPr>
          <w:rFonts w:asciiTheme="minorHAnsi" w:hAnsiTheme="minorHAnsi"/>
          <w:sz w:val="22"/>
          <w:szCs w:val="22"/>
        </w:rPr>
        <w:t xml:space="preserve"> Working Group discussed the proposal over a number of meetings, taking into account the responses received to the </w:t>
      </w:r>
      <w:r>
        <w:rPr>
          <w:rFonts w:asciiTheme="minorHAnsi" w:hAnsiTheme="minorHAnsi"/>
          <w:sz w:val="22"/>
          <w:szCs w:val="22"/>
        </w:rPr>
        <w:t>DCP 189</w:t>
      </w:r>
      <w:r w:rsidRPr="007A5B1C">
        <w:rPr>
          <w:rFonts w:asciiTheme="minorHAnsi" w:hAnsiTheme="minorHAnsi"/>
          <w:sz w:val="22"/>
          <w:szCs w:val="22"/>
        </w:rPr>
        <w:t xml:space="preserve"> industry consultation. The topics discussed by the Working Group and the group’s conclusions are detailed below.</w:t>
      </w:r>
    </w:p>
    <w:p w:rsidR="007A13EA" w:rsidRPr="007A5B1C" w:rsidRDefault="007A13EA" w:rsidP="002B44BF">
      <w:pPr>
        <w:pStyle w:val="Heading2"/>
        <w:numPr>
          <w:ilvl w:val="0"/>
          <w:numId w:val="0"/>
        </w:numPr>
        <w:tabs>
          <w:tab w:val="num" w:pos="718"/>
        </w:tabs>
        <w:spacing w:line="360" w:lineRule="auto"/>
        <w:ind w:firstLine="567"/>
        <w:rPr>
          <w:rFonts w:asciiTheme="minorHAnsi" w:hAnsiTheme="minorHAnsi"/>
          <w:b/>
          <w:sz w:val="22"/>
          <w:szCs w:val="22"/>
          <w:u w:val="single"/>
        </w:rPr>
      </w:pPr>
      <w:r w:rsidRPr="007A5B1C">
        <w:rPr>
          <w:rFonts w:asciiTheme="minorHAnsi" w:hAnsiTheme="minorHAnsi"/>
          <w:b/>
          <w:sz w:val="22"/>
          <w:szCs w:val="22"/>
          <w:u w:val="single"/>
        </w:rPr>
        <w:t>Scope of DCP 189</w:t>
      </w:r>
    </w:p>
    <w:p w:rsidR="007A13EA" w:rsidRPr="007A5B1C" w:rsidRDefault="007A13EA" w:rsidP="002B44BF">
      <w:pPr>
        <w:pStyle w:val="Heading2"/>
        <w:tabs>
          <w:tab w:val="clear" w:pos="576"/>
          <w:tab w:val="num" w:pos="8657"/>
        </w:tabs>
        <w:spacing w:line="360" w:lineRule="auto"/>
        <w:ind w:left="567" w:hanging="567"/>
        <w:rPr>
          <w:rFonts w:asciiTheme="minorHAnsi" w:hAnsiTheme="minorHAnsi"/>
          <w:sz w:val="22"/>
          <w:szCs w:val="22"/>
        </w:rPr>
      </w:pPr>
      <w:r w:rsidRPr="007A5B1C">
        <w:rPr>
          <w:rFonts w:asciiTheme="minorHAnsi" w:hAnsiTheme="minorHAnsi"/>
          <w:sz w:val="22"/>
          <w:szCs w:val="22"/>
        </w:rPr>
        <w:t>SPD/SPM’s derogation applies to some customers that are demand-only and also some that are pre-2005 Distributed Generators. DCP 189 was raised with a view to introducing an enduring solution for these particular customers.</w:t>
      </w:r>
    </w:p>
    <w:p w:rsidR="007A13EA" w:rsidRPr="007A5B1C" w:rsidRDefault="007A13EA" w:rsidP="002B44BF">
      <w:pPr>
        <w:pStyle w:val="Heading2"/>
        <w:tabs>
          <w:tab w:val="clear" w:pos="576"/>
          <w:tab w:val="num" w:pos="8657"/>
        </w:tabs>
        <w:spacing w:line="360" w:lineRule="auto"/>
        <w:ind w:left="567" w:hanging="567"/>
        <w:rPr>
          <w:rFonts w:asciiTheme="minorHAnsi" w:hAnsiTheme="minorHAnsi"/>
          <w:sz w:val="22"/>
          <w:szCs w:val="22"/>
        </w:rPr>
      </w:pPr>
      <w:r w:rsidRPr="007A5B1C">
        <w:rPr>
          <w:rFonts w:asciiTheme="minorHAnsi" w:hAnsiTheme="minorHAnsi"/>
          <w:sz w:val="22"/>
          <w:szCs w:val="22"/>
        </w:rPr>
        <w:lastRenderedPageBreak/>
        <w:t>During its discussions on the Change Proposal the DCP 189 Working Group identified that under the EDCM all pre-2005 Distributed Generation (DG) customers have a time limited exemption on all export charges including O&amp;M but may be picking up O&amp;M costs through their import DUoS charges, even if they have already paid O&amp;M upfront. The Working Group considered whether it is appropriate that DCP 189 should apply to these customers too. In considering this the group noted the following points:</w:t>
      </w:r>
    </w:p>
    <w:p w:rsidR="007A13EA" w:rsidRPr="007A5B1C" w:rsidRDefault="007A13EA" w:rsidP="002B44BF">
      <w:pPr>
        <w:pStyle w:val="Heading2"/>
        <w:numPr>
          <w:ilvl w:val="0"/>
          <w:numId w:val="32"/>
        </w:numPr>
        <w:spacing w:line="360" w:lineRule="auto"/>
        <w:rPr>
          <w:rFonts w:asciiTheme="minorHAnsi" w:hAnsiTheme="minorHAnsi"/>
          <w:sz w:val="22"/>
          <w:szCs w:val="22"/>
        </w:rPr>
      </w:pPr>
      <w:r w:rsidRPr="007A5B1C">
        <w:rPr>
          <w:rFonts w:asciiTheme="minorHAnsi" w:hAnsiTheme="minorHAnsi"/>
          <w:sz w:val="22"/>
          <w:szCs w:val="22"/>
        </w:rPr>
        <w:t xml:space="preserve">There were various consultations undertaken on how to treat pre-2005 DGs when the EDCM was established and therefore this area has previously been discussed. </w:t>
      </w:r>
    </w:p>
    <w:p w:rsidR="007A13EA" w:rsidRPr="007A5B1C" w:rsidRDefault="007A13EA" w:rsidP="002B44BF">
      <w:pPr>
        <w:pStyle w:val="Heading2"/>
        <w:numPr>
          <w:ilvl w:val="0"/>
          <w:numId w:val="32"/>
        </w:numPr>
        <w:spacing w:line="360" w:lineRule="auto"/>
        <w:rPr>
          <w:rFonts w:asciiTheme="minorHAnsi" w:hAnsiTheme="minorHAnsi"/>
          <w:sz w:val="22"/>
          <w:szCs w:val="22"/>
        </w:rPr>
      </w:pPr>
      <w:r w:rsidRPr="007A5B1C">
        <w:rPr>
          <w:rFonts w:asciiTheme="minorHAnsi" w:hAnsiTheme="minorHAnsi"/>
          <w:sz w:val="22"/>
          <w:szCs w:val="22"/>
        </w:rPr>
        <w:t xml:space="preserve">Information on which customers have paid capitalised O&amp;M is not available for all </w:t>
      </w:r>
      <w:proofErr w:type="gramStart"/>
      <w:r w:rsidRPr="007A5B1C">
        <w:rPr>
          <w:rFonts w:asciiTheme="minorHAnsi" w:hAnsiTheme="minorHAnsi"/>
          <w:sz w:val="22"/>
          <w:szCs w:val="22"/>
        </w:rPr>
        <w:t>customers,</w:t>
      </w:r>
      <w:proofErr w:type="gramEnd"/>
      <w:r w:rsidRPr="007A5B1C">
        <w:rPr>
          <w:rFonts w:asciiTheme="minorHAnsi" w:hAnsiTheme="minorHAnsi"/>
          <w:sz w:val="22"/>
          <w:szCs w:val="22"/>
        </w:rPr>
        <w:t xml:space="preserve"> consequently Ofgem has exempted all pre-2005 generators from paying capitalised O&amp;M on their export.</w:t>
      </w:r>
    </w:p>
    <w:p w:rsidR="007A13EA" w:rsidRPr="007A5B1C" w:rsidRDefault="007A13EA" w:rsidP="002B44BF">
      <w:pPr>
        <w:pStyle w:val="Heading2"/>
        <w:numPr>
          <w:ilvl w:val="0"/>
          <w:numId w:val="32"/>
        </w:numPr>
        <w:spacing w:line="360" w:lineRule="auto"/>
        <w:rPr>
          <w:rFonts w:asciiTheme="minorHAnsi" w:hAnsiTheme="minorHAnsi"/>
          <w:sz w:val="22"/>
          <w:szCs w:val="22"/>
        </w:rPr>
      </w:pPr>
      <w:r w:rsidRPr="007A5B1C">
        <w:rPr>
          <w:rFonts w:asciiTheme="minorHAnsi" w:hAnsiTheme="minorHAnsi"/>
          <w:sz w:val="22"/>
          <w:szCs w:val="22"/>
        </w:rPr>
        <w:t>If no action is taken then customers that have already paid capitalised O&amp;M may be paying additional contributions towards O&amp;M. However, if the charge is removed for all DG customers because the data is not available to identify the specific ones that have already paid, then the shortfall of allowed revenue that is not collected would need to be recovered from all other customers.</w:t>
      </w:r>
    </w:p>
    <w:p w:rsidR="007A13EA" w:rsidRPr="007A5B1C" w:rsidRDefault="007A13EA" w:rsidP="002B44BF">
      <w:pPr>
        <w:pStyle w:val="Heading2"/>
        <w:numPr>
          <w:ilvl w:val="0"/>
          <w:numId w:val="32"/>
        </w:numPr>
        <w:spacing w:line="360" w:lineRule="auto"/>
        <w:rPr>
          <w:rFonts w:asciiTheme="minorHAnsi" w:hAnsiTheme="minorHAnsi"/>
          <w:sz w:val="22"/>
          <w:szCs w:val="22"/>
        </w:rPr>
      </w:pPr>
      <w:r w:rsidRPr="007A5B1C">
        <w:rPr>
          <w:rFonts w:asciiTheme="minorHAnsi" w:hAnsiTheme="minorHAnsi"/>
          <w:sz w:val="22"/>
          <w:szCs w:val="22"/>
        </w:rPr>
        <w:t>Under earlier charging methodologies customers were able to choose whether they wished to pay upfront capitalised O&amp;M. It should not be assumed that all customers chose to pay it.</w:t>
      </w:r>
    </w:p>
    <w:p w:rsidR="007A13EA" w:rsidRPr="007A5B1C" w:rsidRDefault="007A13EA" w:rsidP="002B44BF">
      <w:pPr>
        <w:pStyle w:val="Heading2"/>
        <w:numPr>
          <w:ilvl w:val="0"/>
          <w:numId w:val="32"/>
        </w:numPr>
        <w:spacing w:line="360" w:lineRule="auto"/>
        <w:rPr>
          <w:rFonts w:asciiTheme="minorHAnsi" w:hAnsiTheme="minorHAnsi"/>
          <w:sz w:val="22"/>
          <w:szCs w:val="22"/>
        </w:rPr>
      </w:pPr>
      <w:r w:rsidRPr="007A5B1C">
        <w:rPr>
          <w:rFonts w:asciiTheme="minorHAnsi" w:hAnsiTheme="minorHAnsi"/>
          <w:sz w:val="22"/>
          <w:szCs w:val="22"/>
        </w:rPr>
        <w:t xml:space="preserve">Where a customer has paid capitalised O&amp;M this generally related to sole use assets. There may be occasions where capitalised O&amp;M was paid towards joint use assets but the Working Group determined that this is out of scope, as the intent of DCP 189 is limited to sole use assets. </w:t>
      </w:r>
    </w:p>
    <w:p w:rsidR="007A13EA" w:rsidRPr="007A5B1C" w:rsidRDefault="007A13EA" w:rsidP="002B44BF">
      <w:pPr>
        <w:pStyle w:val="Heading2"/>
        <w:tabs>
          <w:tab w:val="clear" w:pos="576"/>
          <w:tab w:val="num" w:pos="8657"/>
        </w:tabs>
        <w:spacing w:line="360" w:lineRule="auto"/>
        <w:ind w:left="567" w:hanging="567"/>
        <w:rPr>
          <w:rFonts w:asciiTheme="minorHAnsi" w:hAnsiTheme="minorHAnsi"/>
          <w:sz w:val="22"/>
          <w:szCs w:val="22"/>
        </w:rPr>
      </w:pPr>
      <w:r w:rsidRPr="007A5B1C">
        <w:rPr>
          <w:rFonts w:asciiTheme="minorHAnsi" w:hAnsiTheme="minorHAnsi"/>
          <w:sz w:val="22"/>
          <w:szCs w:val="22"/>
        </w:rPr>
        <w:t>The Working Group concluded that pre-2005 EDCM generators that currently have an exemption should be included within the scope of DCP 189. In other instances, there should not be an assumption that upfront O&amp;M has been paid and evidence will be required to qualify.</w:t>
      </w:r>
    </w:p>
    <w:p w:rsidR="007A13EA" w:rsidRPr="007A5B1C" w:rsidRDefault="007A13EA" w:rsidP="002B44BF">
      <w:pPr>
        <w:pStyle w:val="Heading2"/>
        <w:numPr>
          <w:ilvl w:val="0"/>
          <w:numId w:val="0"/>
        </w:numPr>
        <w:spacing w:line="360" w:lineRule="auto"/>
        <w:ind w:firstLine="567"/>
        <w:rPr>
          <w:rFonts w:asciiTheme="minorHAnsi" w:hAnsiTheme="minorHAnsi"/>
          <w:b/>
          <w:sz w:val="22"/>
          <w:szCs w:val="22"/>
          <w:u w:val="single"/>
        </w:rPr>
      </w:pPr>
      <w:r w:rsidRPr="007A5B1C">
        <w:rPr>
          <w:rFonts w:asciiTheme="minorHAnsi" w:hAnsiTheme="minorHAnsi"/>
          <w:b/>
          <w:sz w:val="22"/>
          <w:szCs w:val="22"/>
          <w:u w:val="single"/>
        </w:rPr>
        <w:lastRenderedPageBreak/>
        <w:t>Identifying Affected Customers</w:t>
      </w:r>
    </w:p>
    <w:p w:rsidR="007A13EA" w:rsidRPr="007A5B1C" w:rsidRDefault="007A13EA" w:rsidP="002B44BF">
      <w:pPr>
        <w:pStyle w:val="Heading2"/>
        <w:tabs>
          <w:tab w:val="clear" w:pos="576"/>
          <w:tab w:val="num" w:pos="8657"/>
        </w:tabs>
        <w:spacing w:line="360" w:lineRule="auto"/>
        <w:ind w:left="567" w:hanging="567"/>
        <w:rPr>
          <w:rFonts w:asciiTheme="minorHAnsi" w:hAnsiTheme="minorHAnsi"/>
          <w:sz w:val="22"/>
          <w:szCs w:val="22"/>
        </w:rPr>
      </w:pPr>
      <w:r w:rsidRPr="007A5B1C">
        <w:rPr>
          <w:rFonts w:asciiTheme="minorHAnsi" w:hAnsiTheme="minorHAnsi"/>
          <w:sz w:val="22"/>
          <w:szCs w:val="22"/>
        </w:rPr>
        <w:t xml:space="preserve">The majority of the Working Group </w:t>
      </w:r>
      <w:proofErr w:type="gramStart"/>
      <w:r w:rsidRPr="007A5B1C">
        <w:rPr>
          <w:rFonts w:asciiTheme="minorHAnsi" w:hAnsiTheme="minorHAnsi"/>
          <w:sz w:val="22"/>
          <w:szCs w:val="22"/>
        </w:rPr>
        <w:t>believe</w:t>
      </w:r>
      <w:proofErr w:type="gramEnd"/>
      <w:r w:rsidRPr="007A5B1C">
        <w:rPr>
          <w:rFonts w:asciiTheme="minorHAnsi" w:hAnsiTheme="minorHAnsi"/>
          <w:sz w:val="22"/>
          <w:szCs w:val="22"/>
        </w:rPr>
        <w:t xml:space="preserve"> that the default position under DCP 189 should be that all exempt pre-2005 EDCM generators should be exempt from the fixed charge component of the SUA charges in their import charges.</w:t>
      </w:r>
      <w:r w:rsidR="007A5B1C">
        <w:rPr>
          <w:rFonts w:asciiTheme="minorHAnsi" w:hAnsiTheme="minorHAnsi"/>
          <w:sz w:val="22"/>
          <w:szCs w:val="22"/>
        </w:rPr>
        <w:t xml:space="preserve"> </w:t>
      </w:r>
    </w:p>
    <w:p w:rsidR="007A13EA" w:rsidRDefault="007A13EA" w:rsidP="002B44BF">
      <w:pPr>
        <w:pStyle w:val="Heading2"/>
        <w:tabs>
          <w:tab w:val="clear" w:pos="576"/>
          <w:tab w:val="num" w:pos="8657"/>
        </w:tabs>
        <w:spacing w:line="360" w:lineRule="auto"/>
        <w:ind w:left="567" w:hanging="567"/>
        <w:rPr>
          <w:rFonts w:asciiTheme="minorHAnsi" w:hAnsiTheme="minorHAnsi"/>
          <w:sz w:val="22"/>
          <w:szCs w:val="22"/>
        </w:rPr>
      </w:pPr>
      <w:r w:rsidRPr="007A5B1C">
        <w:rPr>
          <w:rFonts w:asciiTheme="minorHAnsi" w:hAnsiTheme="minorHAnsi"/>
          <w:sz w:val="22"/>
          <w:szCs w:val="22"/>
        </w:rPr>
        <w:t xml:space="preserve">As an alternative to this approach, it has been suggested that the pre-2005 DG customers that opted in to the EDCM should still receive an exemption under DCP 189, i.e. these customers would not pay the O&amp;M element of the fixed charge on both their import and export. It was suggested by a Working Group member that this approach my conflict with Ofgem’s decision on pre-2005 EDCM generators. </w:t>
      </w:r>
    </w:p>
    <w:p w:rsidR="007A5B1C" w:rsidRPr="007A5B1C" w:rsidRDefault="007A5B1C" w:rsidP="007A5B1C">
      <w:pPr>
        <w:pStyle w:val="Heading2"/>
        <w:tabs>
          <w:tab w:val="clear" w:pos="576"/>
          <w:tab w:val="num" w:pos="8657"/>
        </w:tabs>
        <w:spacing w:line="360" w:lineRule="auto"/>
        <w:ind w:left="567" w:hanging="567"/>
        <w:rPr>
          <w:rFonts w:asciiTheme="minorHAnsi" w:hAnsiTheme="minorHAnsi"/>
          <w:color w:val="FF0000"/>
          <w:sz w:val="22"/>
          <w:szCs w:val="22"/>
        </w:rPr>
      </w:pPr>
      <w:r w:rsidRPr="007A5B1C">
        <w:rPr>
          <w:rFonts w:asciiTheme="minorHAnsi" w:hAnsiTheme="minorHAnsi"/>
          <w:color w:val="FF0000"/>
          <w:sz w:val="22"/>
          <w:szCs w:val="22"/>
        </w:rPr>
        <w:t xml:space="preserve">Based on the consultation responses the Working Group agreed that </w:t>
      </w:r>
      <w:r w:rsidRPr="007A5B1C">
        <w:rPr>
          <w:rFonts w:asciiTheme="minorHAnsi" w:hAnsiTheme="minorHAnsi"/>
          <w:color w:val="FF0000"/>
          <w:sz w:val="22"/>
          <w:szCs w:val="22"/>
        </w:rPr>
        <w:t>exempt pre-2005 EDCM generators</w:t>
      </w:r>
      <w:r w:rsidRPr="007A5B1C">
        <w:rPr>
          <w:rFonts w:asciiTheme="minorHAnsi" w:hAnsiTheme="minorHAnsi"/>
          <w:color w:val="FF0000"/>
          <w:sz w:val="22"/>
          <w:szCs w:val="22"/>
        </w:rPr>
        <w:t xml:space="preserve"> … </w:t>
      </w:r>
    </w:p>
    <w:p w:rsidR="007A13EA" w:rsidRPr="007A5B1C" w:rsidRDefault="007A13EA" w:rsidP="002B44BF">
      <w:pPr>
        <w:pStyle w:val="Heading2"/>
        <w:tabs>
          <w:tab w:val="clear" w:pos="576"/>
          <w:tab w:val="num" w:pos="8657"/>
        </w:tabs>
        <w:spacing w:line="360" w:lineRule="auto"/>
        <w:ind w:left="567" w:hanging="567"/>
        <w:rPr>
          <w:rFonts w:asciiTheme="minorHAnsi" w:hAnsiTheme="minorHAnsi"/>
          <w:sz w:val="22"/>
          <w:szCs w:val="22"/>
        </w:rPr>
      </w:pPr>
      <w:r w:rsidRPr="007A5B1C">
        <w:rPr>
          <w:rFonts w:asciiTheme="minorHAnsi" w:hAnsiTheme="minorHAnsi"/>
          <w:sz w:val="22"/>
          <w:szCs w:val="22"/>
        </w:rPr>
        <w:t>For demand only EDCM customers the Working Group agreed that a pragmatic approach would be to place the obligation on the customer to provide evidence where they believe that they have paid upfront O&amp;M. The DNO can then consider each request on a case by case basis.</w:t>
      </w:r>
    </w:p>
    <w:p w:rsidR="007A13EA" w:rsidRPr="007A5B1C" w:rsidRDefault="007A13EA" w:rsidP="002B44BF">
      <w:pPr>
        <w:pStyle w:val="Heading2"/>
        <w:tabs>
          <w:tab w:val="clear" w:pos="576"/>
          <w:tab w:val="num" w:pos="8657"/>
        </w:tabs>
        <w:spacing w:line="360" w:lineRule="auto"/>
        <w:ind w:left="567" w:hanging="567"/>
        <w:rPr>
          <w:rFonts w:asciiTheme="minorHAnsi" w:hAnsiTheme="minorHAnsi"/>
          <w:sz w:val="22"/>
          <w:szCs w:val="22"/>
        </w:rPr>
      </w:pPr>
      <w:r w:rsidRPr="007A5B1C">
        <w:rPr>
          <w:rFonts w:asciiTheme="minorHAnsi" w:hAnsiTheme="minorHAnsi"/>
          <w:sz w:val="22"/>
          <w:szCs w:val="22"/>
        </w:rPr>
        <w:t>The Working Group noted that this approach would need to be communicated to EDCM customers so that they are aware of it and could bring forward evidence. It was suggested that this could be achieved through the Distribution Charging Methodologies Forum (DCMF) and DCMF distribution list.</w:t>
      </w:r>
    </w:p>
    <w:p w:rsidR="007A13EA" w:rsidRPr="007A5B1C" w:rsidRDefault="007A13EA" w:rsidP="002B44BF">
      <w:pPr>
        <w:pStyle w:val="Heading2"/>
        <w:tabs>
          <w:tab w:val="clear" w:pos="576"/>
          <w:tab w:val="num" w:pos="8657"/>
        </w:tabs>
        <w:spacing w:line="360" w:lineRule="auto"/>
        <w:ind w:left="567" w:hanging="567"/>
        <w:rPr>
          <w:rFonts w:asciiTheme="minorHAnsi" w:hAnsiTheme="minorHAnsi"/>
          <w:sz w:val="22"/>
          <w:szCs w:val="22"/>
        </w:rPr>
      </w:pPr>
      <w:r w:rsidRPr="007A5B1C">
        <w:rPr>
          <w:rFonts w:asciiTheme="minorHAnsi" w:hAnsiTheme="minorHAnsi"/>
          <w:sz w:val="22"/>
          <w:szCs w:val="22"/>
        </w:rPr>
        <w:t xml:space="preserve">It was noted that the proposed solution applies only to the sole use asset of EDCM customers. </w:t>
      </w:r>
    </w:p>
    <w:p w:rsidR="007A13EA" w:rsidRPr="007A5B1C" w:rsidRDefault="007A13EA" w:rsidP="002B44BF">
      <w:pPr>
        <w:pStyle w:val="Heading2"/>
        <w:tabs>
          <w:tab w:val="clear" w:pos="576"/>
          <w:tab w:val="num" w:pos="8657"/>
        </w:tabs>
        <w:spacing w:line="360" w:lineRule="auto"/>
        <w:ind w:left="567" w:hanging="567"/>
        <w:rPr>
          <w:rFonts w:asciiTheme="minorHAnsi" w:hAnsiTheme="minorHAnsi"/>
          <w:sz w:val="22"/>
          <w:szCs w:val="22"/>
        </w:rPr>
      </w:pPr>
      <w:r w:rsidRPr="007A5B1C">
        <w:rPr>
          <w:rFonts w:asciiTheme="minorHAnsi" w:hAnsiTheme="minorHAnsi"/>
          <w:sz w:val="22"/>
          <w:szCs w:val="22"/>
        </w:rPr>
        <w:t>The sole use assets of schemes where the customer has requested assets above the minimum scheme are not included, because the O&amp;M for these sites is based on network rates and not operation costs. The Working Group noted that a consequential changes could be raised to address the treatment of O&amp;M for customers that connect above the minimum scheme either through the:</w:t>
      </w:r>
    </w:p>
    <w:p w:rsidR="007A13EA" w:rsidRPr="007A5B1C" w:rsidRDefault="007A13EA" w:rsidP="002B44BF">
      <w:pPr>
        <w:pStyle w:val="Heading2"/>
        <w:numPr>
          <w:ilvl w:val="2"/>
          <w:numId w:val="1"/>
        </w:numPr>
        <w:tabs>
          <w:tab w:val="clear" w:pos="720"/>
          <w:tab w:val="num" w:pos="1418"/>
        </w:tabs>
        <w:spacing w:line="360" w:lineRule="auto"/>
        <w:ind w:left="1418" w:hanging="425"/>
        <w:rPr>
          <w:rFonts w:asciiTheme="minorHAnsi" w:hAnsiTheme="minorHAnsi"/>
          <w:sz w:val="22"/>
          <w:szCs w:val="22"/>
        </w:rPr>
      </w:pPr>
      <w:r w:rsidRPr="007A5B1C">
        <w:rPr>
          <w:rFonts w:asciiTheme="minorHAnsi" w:hAnsiTheme="minorHAnsi"/>
          <w:sz w:val="22"/>
          <w:szCs w:val="22"/>
        </w:rPr>
        <w:lastRenderedPageBreak/>
        <w:t>Common Connection Charging Methodology, such that where customers connect above the minimum scheme they do not pay capitalised O&amp;M; or</w:t>
      </w:r>
    </w:p>
    <w:p w:rsidR="007A13EA" w:rsidRPr="007A5B1C" w:rsidRDefault="007A13EA" w:rsidP="002B44BF">
      <w:pPr>
        <w:pStyle w:val="Heading2"/>
        <w:numPr>
          <w:ilvl w:val="2"/>
          <w:numId w:val="1"/>
        </w:numPr>
        <w:tabs>
          <w:tab w:val="clear" w:pos="720"/>
          <w:tab w:val="num" w:pos="1418"/>
        </w:tabs>
        <w:spacing w:line="360" w:lineRule="auto"/>
        <w:ind w:left="1418" w:hanging="425"/>
        <w:rPr>
          <w:rFonts w:asciiTheme="minorHAnsi" w:hAnsiTheme="minorHAnsi"/>
          <w:sz w:val="22"/>
          <w:szCs w:val="22"/>
        </w:rPr>
      </w:pPr>
      <w:proofErr w:type="gramStart"/>
      <w:r w:rsidRPr="007A5B1C">
        <w:rPr>
          <w:rFonts w:asciiTheme="minorHAnsi" w:hAnsiTheme="minorHAnsi"/>
          <w:sz w:val="22"/>
          <w:szCs w:val="22"/>
        </w:rPr>
        <w:t>EDCM such that these customers do not pay O&amp;M on the sole use assets above the minimum scheme.</w:t>
      </w:r>
      <w:proofErr w:type="gramEnd"/>
      <w:r w:rsidRPr="007A5B1C">
        <w:rPr>
          <w:rFonts w:asciiTheme="minorHAnsi" w:hAnsiTheme="minorHAnsi"/>
          <w:sz w:val="22"/>
          <w:szCs w:val="22"/>
        </w:rPr>
        <w:t xml:space="preserve"> </w:t>
      </w:r>
    </w:p>
    <w:p w:rsidR="007A13EA" w:rsidRPr="007A5B1C" w:rsidRDefault="007A13EA" w:rsidP="002B44BF">
      <w:pPr>
        <w:pStyle w:val="Heading2"/>
        <w:tabs>
          <w:tab w:val="clear" w:pos="576"/>
          <w:tab w:val="num" w:pos="8657"/>
        </w:tabs>
        <w:spacing w:line="360" w:lineRule="auto"/>
        <w:ind w:left="567" w:hanging="567"/>
        <w:rPr>
          <w:rFonts w:asciiTheme="minorHAnsi" w:hAnsiTheme="minorHAnsi"/>
          <w:sz w:val="22"/>
          <w:szCs w:val="22"/>
        </w:rPr>
      </w:pPr>
      <w:r w:rsidRPr="007A5B1C">
        <w:rPr>
          <w:rFonts w:asciiTheme="minorHAnsi" w:hAnsiTheme="minorHAnsi"/>
          <w:sz w:val="22"/>
          <w:szCs w:val="22"/>
        </w:rPr>
        <w:t xml:space="preserve">The majority of Working Group members believe that the treatment of O&amp;M for customers that have requested assets above the minimum scheme is out of scope for DCP 189. </w:t>
      </w:r>
      <w:r w:rsidR="007A5B1C" w:rsidRPr="007A5B1C">
        <w:rPr>
          <w:rFonts w:asciiTheme="minorHAnsi" w:hAnsiTheme="minorHAnsi"/>
          <w:color w:val="FF0000"/>
          <w:sz w:val="22"/>
          <w:szCs w:val="22"/>
        </w:rPr>
        <w:t xml:space="preserve">It was noted that consultation respondents </w:t>
      </w:r>
      <w:proofErr w:type="gramStart"/>
      <w:r w:rsidR="007A5B1C" w:rsidRPr="007A5B1C">
        <w:rPr>
          <w:rFonts w:asciiTheme="minorHAnsi" w:hAnsiTheme="minorHAnsi"/>
          <w:color w:val="FF0000"/>
          <w:sz w:val="22"/>
          <w:szCs w:val="22"/>
        </w:rPr>
        <w:t>[ agreed</w:t>
      </w:r>
      <w:proofErr w:type="gramEnd"/>
      <w:r w:rsidR="007A5B1C" w:rsidRPr="007A5B1C">
        <w:rPr>
          <w:rFonts w:asciiTheme="minorHAnsi" w:hAnsiTheme="minorHAnsi"/>
          <w:color w:val="FF0000"/>
          <w:sz w:val="22"/>
          <w:szCs w:val="22"/>
        </w:rPr>
        <w:t>/disagreed]with this view</w:t>
      </w:r>
    </w:p>
    <w:p w:rsidR="007A13EA" w:rsidRPr="007A5B1C" w:rsidRDefault="007A13EA" w:rsidP="002B44BF">
      <w:pPr>
        <w:pStyle w:val="Heading2"/>
        <w:numPr>
          <w:ilvl w:val="0"/>
          <w:numId w:val="0"/>
        </w:numPr>
        <w:spacing w:line="360" w:lineRule="auto"/>
        <w:ind w:firstLine="567"/>
        <w:rPr>
          <w:rFonts w:asciiTheme="minorHAnsi" w:hAnsiTheme="minorHAnsi"/>
          <w:b/>
          <w:sz w:val="22"/>
          <w:szCs w:val="22"/>
          <w:u w:val="single"/>
        </w:rPr>
      </w:pPr>
      <w:r w:rsidRPr="007A5B1C">
        <w:rPr>
          <w:rFonts w:asciiTheme="minorHAnsi" w:hAnsiTheme="minorHAnsi"/>
          <w:b/>
          <w:sz w:val="22"/>
          <w:szCs w:val="22"/>
          <w:u w:val="single"/>
        </w:rPr>
        <w:t>Application of DCP 189</w:t>
      </w:r>
    </w:p>
    <w:p w:rsidR="007A13EA" w:rsidRPr="007A5B1C" w:rsidRDefault="007A13EA" w:rsidP="002B44BF">
      <w:pPr>
        <w:pStyle w:val="Heading2"/>
        <w:tabs>
          <w:tab w:val="clear" w:pos="576"/>
          <w:tab w:val="num" w:pos="8657"/>
        </w:tabs>
        <w:spacing w:line="360" w:lineRule="auto"/>
        <w:ind w:left="567" w:hanging="567"/>
        <w:rPr>
          <w:rFonts w:asciiTheme="minorHAnsi" w:hAnsiTheme="minorHAnsi"/>
          <w:sz w:val="22"/>
          <w:szCs w:val="22"/>
        </w:rPr>
      </w:pPr>
      <w:r w:rsidRPr="007A5B1C">
        <w:rPr>
          <w:rFonts w:asciiTheme="minorHAnsi" w:hAnsiTheme="minorHAnsi"/>
          <w:sz w:val="22"/>
          <w:szCs w:val="22"/>
        </w:rPr>
        <w:t xml:space="preserve">Under normal circumstances all DCUSA changes are applied going forward. It is the view of the Working Group that should DCP 189 be implemented, it is only at the point of implementation of DCP 189 where applicable customers will have their tariffs adjusted and retrospective refunds should not be given. </w:t>
      </w:r>
    </w:p>
    <w:p w:rsidR="007A13EA" w:rsidRPr="007A5B1C" w:rsidRDefault="007A13EA" w:rsidP="002B44BF">
      <w:pPr>
        <w:pStyle w:val="Heading2"/>
        <w:tabs>
          <w:tab w:val="clear" w:pos="576"/>
          <w:tab w:val="num" w:pos="8657"/>
        </w:tabs>
        <w:spacing w:line="360" w:lineRule="auto"/>
        <w:ind w:left="567" w:hanging="567"/>
        <w:rPr>
          <w:rFonts w:asciiTheme="minorHAnsi" w:hAnsiTheme="minorHAnsi"/>
          <w:sz w:val="22"/>
          <w:szCs w:val="22"/>
        </w:rPr>
      </w:pPr>
      <w:r w:rsidRPr="007A5B1C">
        <w:rPr>
          <w:rFonts w:asciiTheme="minorHAnsi" w:hAnsiTheme="minorHAnsi"/>
          <w:sz w:val="22"/>
          <w:szCs w:val="22"/>
        </w:rPr>
        <w:t>It was noted that it would be for Ofgem to direct if a retrospective change was to be applied. The group discussed this area with Ofgem and was advised that in general while Ofgem can apply changes retrospectively this will only occur in very specific circumstances, namely:</w:t>
      </w:r>
    </w:p>
    <w:p w:rsidR="007A13EA" w:rsidRPr="007A5B1C" w:rsidRDefault="007A13EA" w:rsidP="002B44BF">
      <w:pPr>
        <w:pStyle w:val="Heading2"/>
        <w:numPr>
          <w:ilvl w:val="2"/>
          <w:numId w:val="1"/>
        </w:numPr>
        <w:tabs>
          <w:tab w:val="clear" w:pos="720"/>
          <w:tab w:val="num" w:pos="1418"/>
        </w:tabs>
        <w:spacing w:line="360" w:lineRule="auto"/>
        <w:ind w:left="1418" w:hanging="425"/>
        <w:rPr>
          <w:rFonts w:asciiTheme="minorHAnsi" w:hAnsiTheme="minorHAnsi"/>
          <w:sz w:val="22"/>
          <w:szCs w:val="22"/>
        </w:rPr>
      </w:pPr>
      <w:r w:rsidRPr="007A5B1C">
        <w:rPr>
          <w:rFonts w:asciiTheme="minorHAnsi" w:hAnsiTheme="minorHAnsi"/>
          <w:sz w:val="22"/>
          <w:szCs w:val="22"/>
        </w:rPr>
        <w:t>Where there had previously been deliberate intent to apply something that was known to be wrong;</w:t>
      </w:r>
    </w:p>
    <w:p w:rsidR="007A13EA" w:rsidRPr="007A5B1C" w:rsidRDefault="007A13EA" w:rsidP="002B44BF">
      <w:pPr>
        <w:pStyle w:val="Heading2"/>
        <w:numPr>
          <w:ilvl w:val="2"/>
          <w:numId w:val="1"/>
        </w:numPr>
        <w:tabs>
          <w:tab w:val="clear" w:pos="720"/>
          <w:tab w:val="num" w:pos="1418"/>
        </w:tabs>
        <w:spacing w:line="360" w:lineRule="auto"/>
        <w:ind w:left="1418" w:hanging="425"/>
        <w:rPr>
          <w:rFonts w:asciiTheme="minorHAnsi" w:hAnsiTheme="minorHAnsi"/>
          <w:sz w:val="22"/>
          <w:szCs w:val="22"/>
        </w:rPr>
      </w:pPr>
      <w:r w:rsidRPr="007A5B1C">
        <w:rPr>
          <w:rFonts w:asciiTheme="minorHAnsi" w:hAnsiTheme="minorHAnsi"/>
          <w:sz w:val="22"/>
          <w:szCs w:val="22"/>
        </w:rPr>
        <w:t>Where it was reasonable to foresee that the application of something was wrong; or</w:t>
      </w:r>
    </w:p>
    <w:p w:rsidR="007A13EA" w:rsidRPr="007A5B1C" w:rsidRDefault="007A13EA" w:rsidP="002B44BF">
      <w:pPr>
        <w:pStyle w:val="Heading2"/>
        <w:numPr>
          <w:ilvl w:val="2"/>
          <w:numId w:val="1"/>
        </w:numPr>
        <w:tabs>
          <w:tab w:val="clear" w:pos="720"/>
          <w:tab w:val="num" w:pos="1418"/>
        </w:tabs>
        <w:spacing w:line="360" w:lineRule="auto"/>
        <w:ind w:left="1418" w:hanging="425"/>
        <w:rPr>
          <w:rFonts w:asciiTheme="minorHAnsi" w:hAnsiTheme="minorHAnsi"/>
          <w:sz w:val="22"/>
          <w:szCs w:val="22"/>
        </w:rPr>
      </w:pPr>
      <w:r w:rsidRPr="007A5B1C">
        <w:rPr>
          <w:rFonts w:asciiTheme="minorHAnsi" w:hAnsiTheme="minorHAnsi"/>
          <w:sz w:val="22"/>
          <w:szCs w:val="22"/>
        </w:rPr>
        <w:t xml:space="preserve">Where Ofgem had been clear throughout that the intention was to retrospectively apply the modification if approved. </w:t>
      </w:r>
    </w:p>
    <w:p w:rsidR="007A13EA" w:rsidRPr="007A5B1C" w:rsidRDefault="007A13EA" w:rsidP="002B44BF">
      <w:pPr>
        <w:pStyle w:val="Heading2"/>
        <w:tabs>
          <w:tab w:val="clear" w:pos="576"/>
          <w:tab w:val="num" w:pos="8657"/>
        </w:tabs>
        <w:spacing w:line="360" w:lineRule="auto"/>
        <w:ind w:left="567" w:hanging="567"/>
        <w:rPr>
          <w:rFonts w:asciiTheme="minorHAnsi" w:hAnsiTheme="minorHAnsi"/>
          <w:sz w:val="22"/>
          <w:szCs w:val="22"/>
        </w:rPr>
      </w:pPr>
      <w:r w:rsidRPr="007A5B1C">
        <w:rPr>
          <w:rFonts w:asciiTheme="minorHAnsi" w:hAnsiTheme="minorHAnsi"/>
          <w:sz w:val="22"/>
          <w:szCs w:val="22"/>
        </w:rPr>
        <w:t xml:space="preserve">This does not preclude Ofgem from taking into account comments received in response to the DCP 189 consultation. </w:t>
      </w:r>
      <w:r w:rsidR="007A5B1C" w:rsidRPr="007A5B1C">
        <w:rPr>
          <w:rFonts w:asciiTheme="minorHAnsi" w:hAnsiTheme="minorHAnsi"/>
          <w:color w:val="FF0000"/>
          <w:sz w:val="22"/>
          <w:szCs w:val="22"/>
        </w:rPr>
        <w:t xml:space="preserve">It was noted that consultation </w:t>
      </w:r>
      <w:proofErr w:type="gramStart"/>
      <w:r w:rsidR="007A5B1C" w:rsidRPr="007A5B1C">
        <w:rPr>
          <w:rFonts w:asciiTheme="minorHAnsi" w:hAnsiTheme="minorHAnsi"/>
          <w:color w:val="FF0000"/>
          <w:sz w:val="22"/>
          <w:szCs w:val="22"/>
        </w:rPr>
        <w:t>respondents</w:t>
      </w:r>
      <w:proofErr w:type="gramEnd"/>
      <w:r w:rsidR="007A5B1C" w:rsidRPr="007A5B1C">
        <w:rPr>
          <w:rFonts w:asciiTheme="minorHAnsi" w:hAnsiTheme="minorHAnsi"/>
          <w:color w:val="FF0000"/>
          <w:sz w:val="22"/>
          <w:szCs w:val="22"/>
        </w:rPr>
        <w:t xml:space="preserve"> </w:t>
      </w:r>
      <w:r w:rsidRPr="007A5B1C">
        <w:rPr>
          <w:rFonts w:asciiTheme="minorHAnsi" w:hAnsiTheme="minorHAnsi"/>
          <w:color w:val="FF0000"/>
          <w:sz w:val="22"/>
          <w:szCs w:val="22"/>
        </w:rPr>
        <w:t>views o</w:t>
      </w:r>
      <w:r w:rsidR="007A5B1C" w:rsidRPr="007A5B1C">
        <w:rPr>
          <w:rFonts w:asciiTheme="minorHAnsi" w:hAnsiTheme="minorHAnsi"/>
          <w:color w:val="FF0000"/>
          <w:sz w:val="22"/>
          <w:szCs w:val="22"/>
        </w:rPr>
        <w:t>n retrospective implementation were …</w:t>
      </w:r>
    </w:p>
    <w:p w:rsidR="007A5B1C" w:rsidRPr="00452CD3" w:rsidRDefault="007A5B1C" w:rsidP="007A5B1C">
      <w:pPr>
        <w:pStyle w:val="Heading1"/>
        <w:spacing w:line="360" w:lineRule="auto"/>
        <w:rPr>
          <w:rFonts w:asciiTheme="minorHAnsi" w:hAnsiTheme="minorHAnsi"/>
          <w:b/>
          <w:caps/>
          <w:sz w:val="22"/>
          <w:szCs w:val="20"/>
        </w:rPr>
      </w:pPr>
      <w:r w:rsidRPr="00452CD3">
        <w:rPr>
          <w:rFonts w:asciiTheme="minorHAnsi" w:hAnsiTheme="minorHAnsi"/>
          <w:b/>
          <w:caps/>
          <w:sz w:val="22"/>
          <w:szCs w:val="20"/>
        </w:rPr>
        <w:t>Impact of Dcp 189</w:t>
      </w:r>
    </w:p>
    <w:p w:rsidR="007A5B1C" w:rsidRPr="00452CD3" w:rsidRDefault="007A5B1C" w:rsidP="007A5B1C">
      <w:pPr>
        <w:pStyle w:val="Heading2"/>
        <w:tabs>
          <w:tab w:val="clear" w:pos="576"/>
          <w:tab w:val="num" w:pos="8657"/>
        </w:tabs>
        <w:spacing w:line="360" w:lineRule="auto"/>
        <w:ind w:left="567" w:hanging="567"/>
        <w:rPr>
          <w:rFonts w:asciiTheme="minorHAnsi" w:hAnsiTheme="minorHAnsi"/>
          <w:sz w:val="22"/>
          <w:szCs w:val="20"/>
        </w:rPr>
      </w:pPr>
      <w:r w:rsidRPr="00452CD3">
        <w:rPr>
          <w:rFonts w:asciiTheme="minorHAnsi" w:hAnsiTheme="minorHAnsi"/>
          <w:sz w:val="22"/>
          <w:szCs w:val="20"/>
        </w:rPr>
        <w:lastRenderedPageBreak/>
        <w:t xml:space="preserve">The Working Group has updated the LRIC and FCP EDCM models to reflect the proposed solution. The updated models are provided as </w:t>
      </w:r>
      <w:commentRangeStart w:id="0"/>
      <w:r w:rsidRPr="00452CD3">
        <w:rPr>
          <w:rFonts w:asciiTheme="minorHAnsi" w:hAnsiTheme="minorHAnsi"/>
          <w:sz w:val="22"/>
          <w:szCs w:val="20"/>
        </w:rPr>
        <w:t xml:space="preserve">Attachment </w:t>
      </w:r>
      <w:r>
        <w:rPr>
          <w:rFonts w:asciiTheme="minorHAnsi" w:hAnsiTheme="minorHAnsi"/>
          <w:sz w:val="22"/>
          <w:szCs w:val="20"/>
        </w:rPr>
        <w:t>6</w:t>
      </w:r>
      <w:r w:rsidRPr="00452CD3">
        <w:rPr>
          <w:rFonts w:asciiTheme="minorHAnsi" w:hAnsiTheme="minorHAnsi"/>
          <w:sz w:val="22"/>
          <w:szCs w:val="20"/>
        </w:rPr>
        <w:t xml:space="preserve"> </w:t>
      </w:r>
      <w:commentRangeEnd w:id="0"/>
      <w:r w:rsidR="002E1292">
        <w:rPr>
          <w:rStyle w:val="CommentReference"/>
          <w:rFonts w:ascii="Times New Roman" w:hAnsi="Times New Roman" w:cs="Times New Roman"/>
          <w:bCs w:val="0"/>
          <w:iCs w:val="0"/>
        </w:rPr>
        <w:commentReference w:id="0"/>
      </w:r>
      <w:r w:rsidRPr="00452CD3">
        <w:rPr>
          <w:rFonts w:asciiTheme="minorHAnsi" w:hAnsiTheme="minorHAnsi"/>
          <w:sz w:val="22"/>
          <w:szCs w:val="20"/>
        </w:rPr>
        <w:t>along with a description of the changes made.</w:t>
      </w:r>
    </w:p>
    <w:p w:rsidR="007A5B1C" w:rsidRPr="00452CD3" w:rsidRDefault="007A5B1C" w:rsidP="007A5B1C">
      <w:pPr>
        <w:pStyle w:val="Heading2"/>
        <w:tabs>
          <w:tab w:val="clear" w:pos="576"/>
          <w:tab w:val="num" w:pos="8657"/>
        </w:tabs>
        <w:spacing w:line="360" w:lineRule="auto"/>
        <w:ind w:left="567" w:hanging="567"/>
        <w:rPr>
          <w:rFonts w:asciiTheme="minorHAnsi" w:hAnsiTheme="minorHAnsi"/>
          <w:sz w:val="22"/>
          <w:szCs w:val="20"/>
        </w:rPr>
      </w:pPr>
      <w:r w:rsidRPr="00452CD3">
        <w:rPr>
          <w:rFonts w:asciiTheme="minorHAnsi" w:hAnsiTheme="minorHAnsi"/>
          <w:sz w:val="22"/>
          <w:szCs w:val="20"/>
        </w:rPr>
        <w:t xml:space="preserve">The updated models have been used to calculate the impact of DCP 189. As the populated models contain confidential customer data they cannot be published but the spreadsheet provided as </w:t>
      </w:r>
      <w:r w:rsidRPr="002045FC">
        <w:rPr>
          <w:rFonts w:asciiTheme="minorHAnsi" w:hAnsiTheme="minorHAnsi"/>
          <w:sz w:val="22"/>
          <w:szCs w:val="20"/>
        </w:rPr>
        <w:t xml:space="preserve">Attachment </w:t>
      </w:r>
      <w:r w:rsidR="002E1292">
        <w:rPr>
          <w:rFonts w:asciiTheme="minorHAnsi" w:hAnsiTheme="minorHAnsi"/>
          <w:sz w:val="22"/>
          <w:szCs w:val="20"/>
        </w:rPr>
        <w:t>7</w:t>
      </w:r>
      <w:r w:rsidRPr="00452CD3">
        <w:rPr>
          <w:rFonts w:asciiTheme="minorHAnsi" w:hAnsiTheme="minorHAnsi"/>
          <w:sz w:val="22"/>
          <w:szCs w:val="20"/>
        </w:rPr>
        <w:t xml:space="preserve"> contains information on the impact of the proposed change on all EDCM customers. EDCM customers can identify their sites using the Line Loss Factor Class (LLFC) or their MPANs. </w:t>
      </w:r>
    </w:p>
    <w:p w:rsidR="007A5B1C" w:rsidRPr="00452CD3" w:rsidRDefault="007A5B1C" w:rsidP="007A5B1C">
      <w:pPr>
        <w:pStyle w:val="Heading2"/>
        <w:tabs>
          <w:tab w:val="clear" w:pos="576"/>
          <w:tab w:val="num" w:pos="8657"/>
        </w:tabs>
        <w:spacing w:line="360" w:lineRule="auto"/>
        <w:ind w:left="567" w:hanging="567"/>
        <w:rPr>
          <w:rFonts w:asciiTheme="minorHAnsi" w:hAnsiTheme="minorHAnsi"/>
          <w:sz w:val="22"/>
          <w:szCs w:val="20"/>
        </w:rPr>
      </w:pPr>
      <w:r w:rsidRPr="00452CD3">
        <w:rPr>
          <w:rFonts w:asciiTheme="minorHAnsi" w:hAnsiTheme="minorHAnsi"/>
          <w:sz w:val="22"/>
          <w:szCs w:val="20"/>
        </w:rPr>
        <w:t>The information in the impact analysis is based on the best data available to DNOs and the number of customers affected may change if evidence is received that a customer is entitled to an exemption.</w:t>
      </w:r>
    </w:p>
    <w:p w:rsidR="007A5B1C" w:rsidRPr="00452CD3" w:rsidRDefault="007A5B1C" w:rsidP="007A5B1C">
      <w:pPr>
        <w:pStyle w:val="Heading2"/>
        <w:tabs>
          <w:tab w:val="clear" w:pos="576"/>
          <w:tab w:val="num" w:pos="8657"/>
        </w:tabs>
        <w:spacing w:line="360" w:lineRule="auto"/>
        <w:ind w:left="567" w:hanging="567"/>
        <w:rPr>
          <w:rFonts w:asciiTheme="minorHAnsi" w:hAnsiTheme="minorHAnsi"/>
          <w:sz w:val="22"/>
          <w:szCs w:val="20"/>
        </w:rPr>
      </w:pPr>
      <w:r w:rsidRPr="00452CD3">
        <w:rPr>
          <w:rFonts w:asciiTheme="minorHAnsi" w:hAnsiTheme="minorHAnsi"/>
          <w:sz w:val="22"/>
          <w:szCs w:val="20"/>
        </w:rPr>
        <w:t>The Working Group have agreed that the discount applied to the fixed charge for eligible EDCM customers in respect of capitalised O&amp;M payments should be recovered from all customers (i.e. CDCM and EDCM customers).</w:t>
      </w:r>
    </w:p>
    <w:p w:rsidR="007A5B1C" w:rsidRPr="007A5B1C" w:rsidRDefault="007A5B1C" w:rsidP="007A5B1C">
      <w:pPr>
        <w:pStyle w:val="Heading2"/>
        <w:tabs>
          <w:tab w:val="clear" w:pos="576"/>
          <w:tab w:val="num" w:pos="8657"/>
        </w:tabs>
        <w:spacing w:line="360" w:lineRule="auto"/>
        <w:ind w:left="567" w:hanging="567"/>
        <w:rPr>
          <w:rFonts w:asciiTheme="minorHAnsi" w:hAnsiTheme="minorHAnsi"/>
          <w:sz w:val="22"/>
          <w:szCs w:val="20"/>
        </w:rPr>
      </w:pPr>
      <w:r w:rsidRPr="00452CD3">
        <w:rPr>
          <w:rFonts w:asciiTheme="minorHAnsi" w:hAnsiTheme="minorHAnsi"/>
          <w:sz w:val="22"/>
          <w:szCs w:val="20"/>
        </w:rPr>
        <w:t>As the capitalised O&amp;M payments are recovered from CDCM as well as EDCM customers this will have a small impact on CDCM tariffs. The Working Group recognises that</w:t>
      </w:r>
      <w:r>
        <w:rPr>
          <w:rFonts w:asciiTheme="minorHAnsi" w:hAnsiTheme="minorHAnsi"/>
          <w:sz w:val="22"/>
          <w:szCs w:val="20"/>
        </w:rPr>
        <w:t xml:space="preserve"> this will be a minimal impact.</w:t>
      </w:r>
    </w:p>
    <w:p w:rsidR="009502B2" w:rsidRPr="007A5B1C" w:rsidRDefault="00DC5A14" w:rsidP="002B44BF">
      <w:pPr>
        <w:pStyle w:val="Heading1"/>
        <w:spacing w:line="360" w:lineRule="auto"/>
        <w:rPr>
          <w:rFonts w:asciiTheme="minorHAnsi" w:hAnsiTheme="minorHAnsi"/>
          <w:b/>
          <w:sz w:val="22"/>
          <w:szCs w:val="22"/>
        </w:rPr>
      </w:pPr>
      <w:r w:rsidRPr="007A5B1C">
        <w:rPr>
          <w:rFonts w:asciiTheme="minorHAnsi" w:hAnsiTheme="minorHAnsi"/>
          <w:b/>
          <w:sz w:val="22"/>
          <w:szCs w:val="22"/>
        </w:rPr>
        <w:t>ASSESSMENT AGAINST THE DCUSA OBJECTIVES</w:t>
      </w:r>
    </w:p>
    <w:p w:rsidR="007A5B1C" w:rsidRPr="00452CD3" w:rsidRDefault="007A5B1C" w:rsidP="007A5B1C">
      <w:pPr>
        <w:pStyle w:val="Heading2"/>
        <w:tabs>
          <w:tab w:val="clear" w:pos="576"/>
          <w:tab w:val="num" w:pos="8657"/>
        </w:tabs>
        <w:spacing w:line="360" w:lineRule="auto"/>
        <w:ind w:left="567" w:hanging="567"/>
        <w:rPr>
          <w:rFonts w:asciiTheme="minorHAnsi" w:hAnsiTheme="minorHAnsi"/>
          <w:sz w:val="22"/>
          <w:szCs w:val="20"/>
        </w:rPr>
      </w:pPr>
      <w:r w:rsidRPr="00452CD3">
        <w:rPr>
          <w:rFonts w:asciiTheme="minorHAnsi" w:hAnsiTheme="minorHAnsi"/>
          <w:sz w:val="22"/>
          <w:szCs w:val="20"/>
        </w:rPr>
        <w:t>The Working Group has assessed the CP against the DCUSA objectives and the Working Group members agree that the following DCUSA Objectives are better facilitated by DCP 189.</w:t>
      </w:r>
    </w:p>
    <w:p w:rsidR="007A5B1C" w:rsidRPr="00452CD3" w:rsidRDefault="007A5B1C" w:rsidP="007A5B1C">
      <w:pPr>
        <w:pStyle w:val="Heading2"/>
        <w:numPr>
          <w:ilvl w:val="0"/>
          <w:numId w:val="43"/>
        </w:numPr>
        <w:spacing w:line="360" w:lineRule="auto"/>
        <w:rPr>
          <w:rFonts w:asciiTheme="minorHAnsi" w:hAnsiTheme="minorHAnsi"/>
          <w:sz w:val="22"/>
          <w:szCs w:val="20"/>
          <w:u w:val="single"/>
        </w:rPr>
      </w:pPr>
      <w:r w:rsidRPr="00452CD3">
        <w:rPr>
          <w:rFonts w:asciiTheme="minorHAnsi" w:hAnsiTheme="minorHAnsi"/>
          <w:b/>
          <w:sz w:val="22"/>
          <w:szCs w:val="20"/>
          <w:u w:val="single"/>
        </w:rPr>
        <w:t>General Objective Three –</w:t>
      </w:r>
      <w:r w:rsidRPr="00452CD3">
        <w:rPr>
          <w:rFonts w:asciiTheme="minorHAnsi" w:hAnsiTheme="minorHAnsi"/>
          <w:sz w:val="22"/>
          <w:szCs w:val="20"/>
          <w:u w:val="single"/>
        </w:rPr>
        <w:t xml:space="preserve"> The efficient discharge by the DNO Parties and IDNO Parties of obligations imposed upon them in their Distribution Licences</w:t>
      </w:r>
    </w:p>
    <w:p w:rsidR="007A5B1C" w:rsidRPr="00452CD3" w:rsidRDefault="007A5B1C" w:rsidP="007A5B1C">
      <w:pPr>
        <w:pStyle w:val="Heading2"/>
        <w:tabs>
          <w:tab w:val="clear" w:pos="576"/>
          <w:tab w:val="num" w:pos="8657"/>
        </w:tabs>
        <w:spacing w:line="360" w:lineRule="auto"/>
        <w:ind w:left="567" w:hanging="567"/>
        <w:rPr>
          <w:rFonts w:asciiTheme="minorHAnsi" w:hAnsiTheme="minorHAnsi"/>
          <w:sz w:val="22"/>
          <w:szCs w:val="20"/>
        </w:rPr>
      </w:pPr>
      <w:r w:rsidRPr="00452CD3">
        <w:rPr>
          <w:rFonts w:asciiTheme="minorHAnsi" w:hAnsiTheme="minorHAnsi"/>
          <w:sz w:val="22"/>
          <w:szCs w:val="20"/>
        </w:rPr>
        <w:t>General Objective Three is better facilitated as DCP 189 will ensure that customers are not charged twice by the DNO for operation and maintenance of the network.</w:t>
      </w:r>
    </w:p>
    <w:p w:rsidR="007A5B1C" w:rsidRPr="00452CD3" w:rsidRDefault="007A5B1C" w:rsidP="007A5B1C">
      <w:pPr>
        <w:pStyle w:val="Heading2"/>
        <w:numPr>
          <w:ilvl w:val="0"/>
          <w:numId w:val="43"/>
        </w:numPr>
        <w:spacing w:line="360" w:lineRule="auto"/>
        <w:rPr>
          <w:rFonts w:asciiTheme="minorHAnsi" w:hAnsiTheme="minorHAnsi"/>
          <w:sz w:val="22"/>
          <w:szCs w:val="20"/>
          <w:u w:val="single"/>
        </w:rPr>
      </w:pPr>
      <w:r w:rsidRPr="00452CD3">
        <w:rPr>
          <w:rFonts w:asciiTheme="minorHAnsi" w:hAnsiTheme="minorHAnsi"/>
          <w:b/>
          <w:sz w:val="22"/>
          <w:szCs w:val="20"/>
          <w:u w:val="single"/>
        </w:rPr>
        <w:t>Charging Objective Three</w:t>
      </w:r>
      <w:r w:rsidRPr="00452CD3">
        <w:rPr>
          <w:rFonts w:asciiTheme="minorHAnsi" w:hAnsiTheme="minorHAnsi"/>
          <w:sz w:val="22"/>
          <w:szCs w:val="20"/>
          <w:u w:val="single"/>
        </w:rPr>
        <w:t xml:space="preserve"> – that compliance by each DNO Party with the Charging Methodologies results in charges which, so far as is reasonably practicable after </w:t>
      </w:r>
      <w:r w:rsidRPr="00452CD3">
        <w:rPr>
          <w:rFonts w:asciiTheme="minorHAnsi" w:hAnsiTheme="minorHAnsi"/>
          <w:sz w:val="22"/>
          <w:szCs w:val="20"/>
          <w:u w:val="single"/>
        </w:rPr>
        <w:lastRenderedPageBreak/>
        <w:t>taking account of implementation costs, reflect the costs incurred, or reasonably expected to be incurred, by the DNO Party in its Distribution Business</w:t>
      </w:r>
    </w:p>
    <w:p w:rsidR="007A5B1C" w:rsidRPr="00452CD3" w:rsidRDefault="007A5B1C" w:rsidP="007A5B1C">
      <w:pPr>
        <w:pStyle w:val="Heading2"/>
        <w:tabs>
          <w:tab w:val="clear" w:pos="576"/>
          <w:tab w:val="num" w:pos="8657"/>
        </w:tabs>
        <w:spacing w:line="360" w:lineRule="auto"/>
        <w:ind w:left="567" w:hanging="567"/>
        <w:rPr>
          <w:rFonts w:asciiTheme="minorHAnsi" w:hAnsiTheme="minorHAnsi"/>
          <w:sz w:val="22"/>
          <w:szCs w:val="20"/>
        </w:rPr>
      </w:pPr>
      <w:r w:rsidRPr="00452CD3">
        <w:rPr>
          <w:rFonts w:asciiTheme="minorHAnsi" w:hAnsiTheme="minorHAnsi"/>
          <w:sz w:val="22"/>
          <w:szCs w:val="20"/>
        </w:rPr>
        <w:t>Charging Objective Three is better facilitated as the change will reflect the charges incurred ensuring that customers are not charged additional contributions by the DNO for operation and maintenance of the network.</w:t>
      </w:r>
    </w:p>
    <w:p w:rsidR="007A5B1C" w:rsidRPr="00452CD3" w:rsidRDefault="007A5B1C" w:rsidP="007A5B1C">
      <w:pPr>
        <w:pStyle w:val="Heading1"/>
        <w:spacing w:line="360" w:lineRule="auto"/>
        <w:rPr>
          <w:rFonts w:asciiTheme="minorHAnsi" w:hAnsiTheme="minorHAnsi"/>
          <w:b/>
          <w:caps/>
          <w:sz w:val="22"/>
          <w:szCs w:val="20"/>
        </w:rPr>
      </w:pPr>
      <w:r w:rsidRPr="00452CD3">
        <w:rPr>
          <w:rFonts w:asciiTheme="minorHAnsi" w:hAnsiTheme="minorHAnsi"/>
          <w:b/>
          <w:caps/>
          <w:sz w:val="22"/>
          <w:szCs w:val="20"/>
        </w:rPr>
        <w:t>Proposed Implementation Date</w:t>
      </w:r>
    </w:p>
    <w:p w:rsidR="007A5B1C" w:rsidRPr="00452CD3" w:rsidRDefault="007A5B1C" w:rsidP="007A5B1C">
      <w:pPr>
        <w:pStyle w:val="Heading2"/>
        <w:tabs>
          <w:tab w:val="clear" w:pos="576"/>
          <w:tab w:val="num" w:pos="8657"/>
        </w:tabs>
        <w:spacing w:line="360" w:lineRule="auto"/>
        <w:ind w:left="567" w:hanging="567"/>
        <w:rPr>
          <w:rFonts w:asciiTheme="minorHAnsi" w:hAnsiTheme="minorHAnsi"/>
          <w:sz w:val="22"/>
          <w:szCs w:val="20"/>
        </w:rPr>
      </w:pPr>
      <w:r w:rsidRPr="00452CD3">
        <w:rPr>
          <w:rFonts w:asciiTheme="minorHAnsi" w:hAnsiTheme="minorHAnsi"/>
          <w:sz w:val="22"/>
          <w:szCs w:val="20"/>
        </w:rPr>
        <w:t>The proposed implementation date for DCP 189 is 1 April 2015.</w:t>
      </w:r>
    </w:p>
    <w:p w:rsidR="007A5B1C" w:rsidRPr="00452CD3" w:rsidRDefault="007A5B1C" w:rsidP="007A5B1C">
      <w:pPr>
        <w:pStyle w:val="Heading1"/>
        <w:spacing w:line="360" w:lineRule="auto"/>
        <w:rPr>
          <w:rFonts w:asciiTheme="minorHAnsi" w:hAnsiTheme="minorHAnsi"/>
          <w:b/>
          <w:caps/>
          <w:sz w:val="22"/>
          <w:szCs w:val="20"/>
        </w:rPr>
      </w:pPr>
      <w:r w:rsidRPr="00452CD3">
        <w:rPr>
          <w:rFonts w:asciiTheme="minorHAnsi" w:hAnsiTheme="minorHAnsi"/>
          <w:b/>
          <w:caps/>
          <w:sz w:val="22"/>
          <w:szCs w:val="20"/>
        </w:rPr>
        <w:t>DCP 189 Legal Drafting</w:t>
      </w:r>
    </w:p>
    <w:p w:rsidR="007A5B1C" w:rsidRPr="00452CD3" w:rsidRDefault="007A5B1C" w:rsidP="007A5B1C">
      <w:pPr>
        <w:pStyle w:val="Heading2"/>
        <w:tabs>
          <w:tab w:val="clear" w:pos="576"/>
          <w:tab w:val="num" w:pos="8657"/>
        </w:tabs>
        <w:spacing w:line="360" w:lineRule="auto"/>
        <w:ind w:left="567" w:hanging="567"/>
        <w:rPr>
          <w:rFonts w:asciiTheme="minorHAnsi" w:hAnsiTheme="minorHAnsi"/>
          <w:sz w:val="22"/>
          <w:szCs w:val="20"/>
        </w:rPr>
      </w:pPr>
      <w:r w:rsidRPr="00452CD3">
        <w:rPr>
          <w:rFonts w:asciiTheme="minorHAnsi" w:hAnsiTheme="minorHAnsi"/>
          <w:sz w:val="22"/>
          <w:szCs w:val="20"/>
        </w:rPr>
        <w:t xml:space="preserve">The proposed legal text for DCP 189 </w:t>
      </w:r>
      <w:r w:rsidR="002E1292">
        <w:rPr>
          <w:rFonts w:asciiTheme="minorHAnsi" w:hAnsiTheme="minorHAnsi"/>
          <w:sz w:val="22"/>
          <w:szCs w:val="20"/>
        </w:rPr>
        <w:t>is provided as Attachment 1</w:t>
      </w:r>
      <w:r w:rsidRPr="00452CD3">
        <w:rPr>
          <w:rFonts w:asciiTheme="minorHAnsi" w:hAnsiTheme="minorHAnsi"/>
          <w:sz w:val="22"/>
          <w:szCs w:val="20"/>
        </w:rPr>
        <w:t xml:space="preserve">. </w:t>
      </w:r>
    </w:p>
    <w:p w:rsidR="007A5B1C" w:rsidRPr="00281C87" w:rsidRDefault="007A5B1C" w:rsidP="007A5B1C">
      <w:pPr>
        <w:pStyle w:val="Heading1"/>
        <w:keepNext w:val="0"/>
        <w:spacing w:line="360" w:lineRule="auto"/>
        <w:rPr>
          <w:rFonts w:asciiTheme="minorHAnsi" w:hAnsiTheme="minorHAnsi"/>
          <w:b/>
          <w:caps/>
          <w:sz w:val="22"/>
          <w:szCs w:val="22"/>
        </w:rPr>
      </w:pPr>
      <w:r w:rsidRPr="00281C87">
        <w:rPr>
          <w:rFonts w:asciiTheme="minorHAnsi" w:hAnsiTheme="minorHAnsi"/>
          <w:b/>
          <w:caps/>
          <w:sz w:val="22"/>
          <w:szCs w:val="22"/>
        </w:rPr>
        <w:t>IMPACT ON GREENHOUSE GAS EMISSIONS</w:t>
      </w:r>
    </w:p>
    <w:p w:rsidR="007A5B1C" w:rsidRPr="00281C87" w:rsidRDefault="007A5B1C" w:rsidP="007A5B1C">
      <w:pPr>
        <w:pStyle w:val="Heading2"/>
        <w:keepNext w:val="0"/>
        <w:tabs>
          <w:tab w:val="clear" w:pos="576"/>
          <w:tab w:val="num" w:pos="709"/>
        </w:tabs>
        <w:spacing w:line="360" w:lineRule="auto"/>
        <w:ind w:left="567" w:hanging="567"/>
        <w:rPr>
          <w:rFonts w:asciiTheme="minorHAnsi" w:hAnsiTheme="minorHAnsi"/>
          <w:sz w:val="22"/>
          <w:szCs w:val="22"/>
        </w:rPr>
      </w:pPr>
      <w:r w:rsidRPr="00281C87">
        <w:rPr>
          <w:rFonts w:asciiTheme="minorHAnsi" w:hAnsiTheme="minorHAnsi"/>
          <w:sz w:val="22"/>
          <w:szCs w:val="22"/>
        </w:rPr>
        <w:t>In accordance with DCUSA clause 11.14.6, the Working Group assessed whether there would be a material impact on gre</w:t>
      </w:r>
      <w:r>
        <w:rPr>
          <w:rFonts w:asciiTheme="minorHAnsi" w:hAnsiTheme="minorHAnsi"/>
          <w:sz w:val="22"/>
          <w:szCs w:val="22"/>
        </w:rPr>
        <w:t>enhouse gas emissions if DCP 189</w:t>
      </w:r>
      <w:r w:rsidRPr="00281C87">
        <w:rPr>
          <w:rFonts w:asciiTheme="minorHAnsi" w:hAnsiTheme="minorHAnsi"/>
          <w:sz w:val="22"/>
          <w:szCs w:val="22"/>
        </w:rPr>
        <w:t xml:space="preserve"> were implemented.  The Working Group did not identify any material impact on greenhouse gas emissions from the implementation of this Change Proposal.</w:t>
      </w:r>
    </w:p>
    <w:p w:rsidR="007A5B1C" w:rsidRPr="00281C87" w:rsidRDefault="007A5B1C" w:rsidP="007A5B1C">
      <w:pPr>
        <w:pStyle w:val="Heading1"/>
        <w:keepNext w:val="0"/>
        <w:spacing w:line="360" w:lineRule="auto"/>
        <w:rPr>
          <w:rFonts w:asciiTheme="minorHAnsi" w:hAnsiTheme="minorHAnsi"/>
          <w:b/>
          <w:caps/>
          <w:sz w:val="22"/>
          <w:szCs w:val="22"/>
        </w:rPr>
      </w:pPr>
      <w:r w:rsidRPr="00281C87">
        <w:rPr>
          <w:rFonts w:asciiTheme="minorHAnsi" w:hAnsiTheme="minorHAnsi"/>
          <w:b/>
          <w:caps/>
          <w:sz w:val="22"/>
          <w:szCs w:val="22"/>
        </w:rPr>
        <w:t>ENGAGEMENT with the authority</w:t>
      </w:r>
    </w:p>
    <w:p w:rsidR="007A5B1C" w:rsidRPr="007A5B1C" w:rsidRDefault="007A5B1C" w:rsidP="007A5B1C">
      <w:pPr>
        <w:pStyle w:val="Heading2"/>
        <w:keepNext w:val="0"/>
        <w:tabs>
          <w:tab w:val="clear" w:pos="576"/>
          <w:tab w:val="num" w:pos="718"/>
        </w:tabs>
        <w:spacing w:line="360" w:lineRule="auto"/>
        <w:ind w:left="567" w:hanging="567"/>
        <w:rPr>
          <w:rFonts w:asciiTheme="minorHAnsi" w:hAnsiTheme="minorHAnsi"/>
          <w:sz w:val="22"/>
          <w:szCs w:val="22"/>
        </w:rPr>
      </w:pPr>
      <w:r w:rsidRPr="00281C87">
        <w:rPr>
          <w:rFonts w:asciiTheme="minorHAnsi" w:hAnsiTheme="minorHAnsi"/>
          <w:sz w:val="22"/>
          <w:szCs w:val="22"/>
        </w:rPr>
        <w:t>Ofgem has been fully engaged throu</w:t>
      </w:r>
      <w:r>
        <w:rPr>
          <w:rFonts w:asciiTheme="minorHAnsi" w:hAnsiTheme="minorHAnsi"/>
          <w:sz w:val="22"/>
          <w:szCs w:val="22"/>
        </w:rPr>
        <w:t>ghout the development of DCP 189</w:t>
      </w:r>
      <w:r w:rsidRPr="00281C87">
        <w:rPr>
          <w:rFonts w:asciiTheme="minorHAnsi" w:hAnsiTheme="minorHAnsi"/>
          <w:sz w:val="22"/>
          <w:szCs w:val="22"/>
        </w:rPr>
        <w:t xml:space="preserve"> as a member of the Working Group.</w:t>
      </w:r>
    </w:p>
    <w:p w:rsidR="00BF0B49" w:rsidRPr="007A5B1C" w:rsidRDefault="00BF0B49" w:rsidP="002B44BF">
      <w:pPr>
        <w:pStyle w:val="Heading1"/>
        <w:spacing w:line="360" w:lineRule="auto"/>
        <w:rPr>
          <w:rFonts w:asciiTheme="minorHAnsi" w:hAnsiTheme="minorHAnsi"/>
          <w:b/>
          <w:caps/>
          <w:kern w:val="0"/>
          <w:sz w:val="22"/>
          <w:szCs w:val="22"/>
        </w:rPr>
      </w:pPr>
      <w:r w:rsidRPr="007A5B1C">
        <w:rPr>
          <w:rFonts w:asciiTheme="minorHAnsi" w:hAnsiTheme="minorHAnsi"/>
          <w:b/>
          <w:caps/>
          <w:kern w:val="0"/>
          <w:sz w:val="22"/>
          <w:szCs w:val="22"/>
        </w:rPr>
        <w:t>panel recommendation</w:t>
      </w:r>
    </w:p>
    <w:p w:rsidR="00BF0B49" w:rsidRPr="007A5B1C" w:rsidRDefault="00BF0B49" w:rsidP="002B44BF">
      <w:pPr>
        <w:pStyle w:val="Heading2"/>
        <w:spacing w:line="360" w:lineRule="auto"/>
        <w:rPr>
          <w:rFonts w:asciiTheme="minorHAnsi" w:hAnsiTheme="minorHAnsi"/>
          <w:sz w:val="22"/>
          <w:szCs w:val="22"/>
        </w:rPr>
      </w:pPr>
      <w:r w:rsidRPr="007A5B1C">
        <w:rPr>
          <w:rFonts w:asciiTheme="minorHAnsi" w:hAnsiTheme="minorHAnsi"/>
          <w:sz w:val="22"/>
          <w:szCs w:val="22"/>
        </w:rPr>
        <w:t xml:space="preserve">The Panel approved this Change Report at its meeting on </w:t>
      </w:r>
      <w:r w:rsidR="007A5B1C">
        <w:rPr>
          <w:rFonts w:asciiTheme="minorHAnsi" w:hAnsiTheme="minorHAnsi"/>
          <w:b/>
          <w:sz w:val="22"/>
          <w:szCs w:val="22"/>
        </w:rPr>
        <w:t>17 September 2014</w:t>
      </w:r>
      <w:r w:rsidRPr="007A5B1C">
        <w:rPr>
          <w:rFonts w:asciiTheme="minorHAnsi" w:hAnsiTheme="minorHAnsi"/>
          <w:sz w:val="22"/>
          <w:szCs w:val="22"/>
        </w:rPr>
        <w:t xml:space="preserve">. </w:t>
      </w:r>
      <w:r w:rsidR="007A5B1C" w:rsidRPr="002576B1">
        <w:rPr>
          <w:rFonts w:asciiTheme="minorHAnsi" w:hAnsiTheme="minorHAnsi"/>
          <w:sz w:val="22"/>
          <w:szCs w:val="22"/>
        </w:rPr>
        <w:t xml:space="preserve">The Panel considered that the Working Group had carried out the level of analysis required to enable Parties to understand the impact of the proposed </w:t>
      </w:r>
      <w:r w:rsidR="007A5B1C">
        <w:rPr>
          <w:rFonts w:asciiTheme="minorHAnsi" w:hAnsiTheme="minorHAnsi"/>
          <w:sz w:val="22"/>
          <w:szCs w:val="22"/>
        </w:rPr>
        <w:t xml:space="preserve">amendment and to vote on DCP 189. </w:t>
      </w:r>
    </w:p>
    <w:p w:rsidR="00BF0B49" w:rsidRDefault="00BF0B49" w:rsidP="002B44BF">
      <w:pPr>
        <w:pStyle w:val="Heading2"/>
        <w:spacing w:line="360" w:lineRule="auto"/>
        <w:rPr>
          <w:rFonts w:asciiTheme="minorHAnsi" w:hAnsiTheme="minorHAnsi"/>
          <w:sz w:val="22"/>
          <w:szCs w:val="22"/>
        </w:rPr>
      </w:pPr>
      <w:r w:rsidRPr="007A5B1C">
        <w:rPr>
          <w:rFonts w:asciiTheme="minorHAnsi" w:hAnsiTheme="minorHAnsi"/>
          <w:sz w:val="22"/>
          <w:szCs w:val="22"/>
        </w:rPr>
        <w:t>The timetable for the progression of the CP:</w:t>
      </w:r>
    </w:p>
    <w:p w:rsidR="001F78A3" w:rsidRDefault="001F78A3" w:rsidP="001F78A3"/>
    <w:p w:rsidR="001F78A3" w:rsidRPr="001F78A3" w:rsidRDefault="001F78A3" w:rsidP="001F78A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tblGrid>
      <w:tr w:rsidR="007A5B1C" w:rsidRPr="00281C87" w:rsidTr="00FC6875">
        <w:trPr>
          <w:trHeight w:val="257"/>
          <w:jc w:val="center"/>
        </w:trPr>
        <w:tc>
          <w:tcPr>
            <w:tcW w:w="3480" w:type="dxa"/>
          </w:tcPr>
          <w:p w:rsidR="007A5B1C" w:rsidRPr="00281C87" w:rsidRDefault="007A5B1C" w:rsidP="00FC6875">
            <w:pPr>
              <w:rPr>
                <w:rFonts w:asciiTheme="minorHAnsi" w:hAnsiTheme="minorHAnsi"/>
                <w:b/>
                <w:sz w:val="22"/>
                <w:szCs w:val="22"/>
              </w:rPr>
            </w:pPr>
            <w:r w:rsidRPr="00281C87">
              <w:rPr>
                <w:rFonts w:asciiTheme="minorHAnsi" w:hAnsiTheme="minorHAnsi"/>
                <w:b/>
                <w:sz w:val="22"/>
                <w:szCs w:val="22"/>
              </w:rPr>
              <w:lastRenderedPageBreak/>
              <w:t>Activity</w:t>
            </w:r>
          </w:p>
        </w:tc>
        <w:tc>
          <w:tcPr>
            <w:tcW w:w="3480" w:type="dxa"/>
          </w:tcPr>
          <w:p w:rsidR="007A5B1C" w:rsidRPr="00281C87" w:rsidRDefault="007A5B1C" w:rsidP="00FC6875">
            <w:pPr>
              <w:rPr>
                <w:rFonts w:asciiTheme="minorHAnsi" w:hAnsiTheme="minorHAnsi"/>
                <w:b/>
                <w:sz w:val="22"/>
                <w:szCs w:val="22"/>
              </w:rPr>
            </w:pPr>
            <w:r>
              <w:rPr>
                <w:rFonts w:asciiTheme="minorHAnsi" w:hAnsiTheme="minorHAnsi"/>
                <w:b/>
                <w:sz w:val="22"/>
                <w:szCs w:val="22"/>
              </w:rPr>
              <w:t xml:space="preserve">Target </w:t>
            </w:r>
            <w:r w:rsidRPr="00281C87">
              <w:rPr>
                <w:rFonts w:asciiTheme="minorHAnsi" w:hAnsiTheme="minorHAnsi"/>
                <w:b/>
                <w:sz w:val="22"/>
                <w:szCs w:val="22"/>
              </w:rPr>
              <w:t>Date</w:t>
            </w:r>
          </w:p>
        </w:tc>
      </w:tr>
      <w:tr w:rsidR="007A5B1C" w:rsidRPr="00281C87" w:rsidTr="00FC6875">
        <w:trPr>
          <w:trHeight w:val="273"/>
          <w:jc w:val="center"/>
        </w:trPr>
        <w:tc>
          <w:tcPr>
            <w:tcW w:w="3480" w:type="dxa"/>
            <w:tcBorders>
              <w:top w:val="single" w:sz="4" w:space="0" w:color="auto"/>
              <w:left w:val="single" w:sz="4" w:space="0" w:color="auto"/>
              <w:bottom w:val="single" w:sz="4" w:space="0" w:color="auto"/>
              <w:right w:val="single" w:sz="4" w:space="0" w:color="auto"/>
            </w:tcBorders>
          </w:tcPr>
          <w:p w:rsidR="007A5B1C" w:rsidRPr="00281C87" w:rsidRDefault="007A5B1C" w:rsidP="00FC6875">
            <w:pPr>
              <w:rPr>
                <w:rFonts w:asciiTheme="minorHAnsi" w:hAnsiTheme="minorHAnsi"/>
                <w:sz w:val="22"/>
                <w:szCs w:val="22"/>
              </w:rPr>
            </w:pPr>
            <w:r w:rsidRPr="00281C87">
              <w:rPr>
                <w:rFonts w:asciiTheme="minorHAnsi" w:hAnsiTheme="minorHAnsi"/>
                <w:sz w:val="22"/>
                <w:szCs w:val="22"/>
              </w:rPr>
              <w:t xml:space="preserve"> Change Report approved by DCUSA Panel</w:t>
            </w:r>
          </w:p>
        </w:tc>
        <w:tc>
          <w:tcPr>
            <w:tcW w:w="3480" w:type="dxa"/>
            <w:tcBorders>
              <w:top w:val="single" w:sz="4" w:space="0" w:color="auto"/>
              <w:left w:val="single" w:sz="4" w:space="0" w:color="auto"/>
              <w:bottom w:val="single" w:sz="4" w:space="0" w:color="auto"/>
              <w:right w:val="single" w:sz="4" w:space="0" w:color="auto"/>
            </w:tcBorders>
          </w:tcPr>
          <w:p w:rsidR="007A5B1C" w:rsidRPr="00281C87" w:rsidRDefault="001F78A3" w:rsidP="00FC6875">
            <w:pPr>
              <w:rPr>
                <w:rFonts w:asciiTheme="minorHAnsi" w:hAnsiTheme="minorHAnsi"/>
                <w:sz w:val="22"/>
                <w:szCs w:val="22"/>
              </w:rPr>
            </w:pPr>
            <w:r>
              <w:rPr>
                <w:rFonts w:asciiTheme="minorHAnsi" w:hAnsiTheme="minorHAnsi"/>
                <w:sz w:val="22"/>
                <w:szCs w:val="22"/>
              </w:rPr>
              <w:t>17 September 2014</w:t>
            </w:r>
          </w:p>
        </w:tc>
      </w:tr>
      <w:tr w:rsidR="007A5B1C" w:rsidRPr="00281C87" w:rsidTr="00FC6875">
        <w:trPr>
          <w:trHeight w:val="273"/>
          <w:jc w:val="center"/>
        </w:trPr>
        <w:tc>
          <w:tcPr>
            <w:tcW w:w="3480" w:type="dxa"/>
            <w:tcBorders>
              <w:top w:val="single" w:sz="4" w:space="0" w:color="auto"/>
              <w:left w:val="single" w:sz="4" w:space="0" w:color="auto"/>
              <w:bottom w:val="single" w:sz="4" w:space="0" w:color="auto"/>
              <w:right w:val="single" w:sz="4" w:space="0" w:color="auto"/>
            </w:tcBorders>
          </w:tcPr>
          <w:p w:rsidR="007A5B1C" w:rsidRPr="00281C87" w:rsidRDefault="007A5B1C" w:rsidP="00FC6875">
            <w:pPr>
              <w:rPr>
                <w:rFonts w:asciiTheme="minorHAnsi" w:hAnsiTheme="minorHAnsi"/>
                <w:sz w:val="22"/>
                <w:szCs w:val="22"/>
              </w:rPr>
            </w:pPr>
            <w:r w:rsidRPr="00281C87">
              <w:rPr>
                <w:rFonts w:asciiTheme="minorHAnsi" w:hAnsiTheme="minorHAnsi"/>
                <w:sz w:val="22"/>
                <w:szCs w:val="22"/>
              </w:rPr>
              <w:t>Change Report issued for voting</w:t>
            </w:r>
          </w:p>
        </w:tc>
        <w:tc>
          <w:tcPr>
            <w:tcW w:w="3480" w:type="dxa"/>
            <w:tcBorders>
              <w:top w:val="single" w:sz="4" w:space="0" w:color="auto"/>
              <w:left w:val="single" w:sz="4" w:space="0" w:color="auto"/>
              <w:bottom w:val="single" w:sz="4" w:space="0" w:color="auto"/>
              <w:right w:val="single" w:sz="4" w:space="0" w:color="auto"/>
            </w:tcBorders>
          </w:tcPr>
          <w:p w:rsidR="007A5B1C" w:rsidRPr="00F23795" w:rsidRDefault="001F78A3" w:rsidP="00FC6875">
            <w:pPr>
              <w:rPr>
                <w:rFonts w:asciiTheme="minorHAnsi" w:hAnsiTheme="minorHAnsi"/>
                <w:sz w:val="22"/>
                <w:szCs w:val="22"/>
              </w:rPr>
            </w:pPr>
            <w:r>
              <w:rPr>
                <w:rFonts w:asciiTheme="minorHAnsi" w:hAnsiTheme="minorHAnsi"/>
                <w:sz w:val="22"/>
                <w:szCs w:val="22"/>
              </w:rPr>
              <w:t>19 September 2014</w:t>
            </w:r>
          </w:p>
        </w:tc>
      </w:tr>
      <w:tr w:rsidR="007A5B1C" w:rsidRPr="00281C87" w:rsidTr="00FC6875">
        <w:trPr>
          <w:trHeight w:val="273"/>
          <w:jc w:val="center"/>
        </w:trPr>
        <w:tc>
          <w:tcPr>
            <w:tcW w:w="3480" w:type="dxa"/>
            <w:tcBorders>
              <w:top w:val="single" w:sz="4" w:space="0" w:color="auto"/>
              <w:left w:val="single" w:sz="4" w:space="0" w:color="auto"/>
              <w:bottom w:val="single" w:sz="4" w:space="0" w:color="auto"/>
              <w:right w:val="single" w:sz="4" w:space="0" w:color="auto"/>
            </w:tcBorders>
          </w:tcPr>
          <w:p w:rsidR="007A5B1C" w:rsidRPr="00281C87" w:rsidRDefault="007A5B1C" w:rsidP="00FC6875">
            <w:pPr>
              <w:rPr>
                <w:rFonts w:asciiTheme="minorHAnsi" w:hAnsiTheme="minorHAnsi"/>
                <w:sz w:val="22"/>
                <w:szCs w:val="22"/>
              </w:rPr>
            </w:pPr>
            <w:r w:rsidRPr="00281C87">
              <w:rPr>
                <w:rFonts w:asciiTheme="minorHAnsi" w:hAnsiTheme="minorHAnsi"/>
                <w:sz w:val="22"/>
                <w:szCs w:val="22"/>
              </w:rPr>
              <w:t>Voting closes</w:t>
            </w:r>
          </w:p>
        </w:tc>
        <w:tc>
          <w:tcPr>
            <w:tcW w:w="3480" w:type="dxa"/>
            <w:tcBorders>
              <w:top w:val="single" w:sz="4" w:space="0" w:color="auto"/>
              <w:left w:val="single" w:sz="4" w:space="0" w:color="auto"/>
              <w:bottom w:val="single" w:sz="4" w:space="0" w:color="auto"/>
              <w:right w:val="single" w:sz="4" w:space="0" w:color="auto"/>
            </w:tcBorders>
          </w:tcPr>
          <w:p w:rsidR="007A5B1C" w:rsidRPr="00F23795" w:rsidRDefault="001F78A3" w:rsidP="00FC6875">
            <w:pPr>
              <w:rPr>
                <w:rFonts w:asciiTheme="minorHAnsi" w:hAnsiTheme="minorHAnsi"/>
                <w:sz w:val="22"/>
                <w:szCs w:val="22"/>
              </w:rPr>
            </w:pPr>
            <w:r>
              <w:rPr>
                <w:rFonts w:asciiTheme="minorHAnsi" w:hAnsiTheme="minorHAnsi"/>
                <w:sz w:val="22"/>
                <w:szCs w:val="22"/>
              </w:rPr>
              <w:t>3 October 2014</w:t>
            </w:r>
          </w:p>
        </w:tc>
      </w:tr>
      <w:tr w:rsidR="007A5B1C" w:rsidRPr="00281C87" w:rsidTr="00FC6875">
        <w:trPr>
          <w:trHeight w:val="85"/>
          <w:jc w:val="center"/>
        </w:trPr>
        <w:tc>
          <w:tcPr>
            <w:tcW w:w="3480" w:type="dxa"/>
            <w:tcBorders>
              <w:top w:val="single" w:sz="4" w:space="0" w:color="auto"/>
              <w:left w:val="single" w:sz="4" w:space="0" w:color="auto"/>
              <w:bottom w:val="single" w:sz="4" w:space="0" w:color="auto"/>
              <w:right w:val="single" w:sz="4" w:space="0" w:color="auto"/>
            </w:tcBorders>
          </w:tcPr>
          <w:p w:rsidR="007A5B1C" w:rsidRPr="00281C87" w:rsidRDefault="007A5B1C" w:rsidP="00FC6875">
            <w:pPr>
              <w:rPr>
                <w:rFonts w:asciiTheme="minorHAnsi" w:hAnsiTheme="minorHAnsi"/>
                <w:sz w:val="22"/>
                <w:szCs w:val="22"/>
              </w:rPr>
            </w:pPr>
            <w:r w:rsidRPr="00281C87">
              <w:rPr>
                <w:rFonts w:asciiTheme="minorHAnsi" w:hAnsiTheme="minorHAnsi"/>
                <w:sz w:val="22"/>
                <w:szCs w:val="22"/>
              </w:rPr>
              <w:t>Change Declaration</w:t>
            </w:r>
          </w:p>
        </w:tc>
        <w:tc>
          <w:tcPr>
            <w:tcW w:w="3480" w:type="dxa"/>
            <w:tcBorders>
              <w:top w:val="single" w:sz="4" w:space="0" w:color="auto"/>
              <w:left w:val="single" w:sz="4" w:space="0" w:color="auto"/>
              <w:bottom w:val="single" w:sz="4" w:space="0" w:color="auto"/>
              <w:right w:val="single" w:sz="4" w:space="0" w:color="auto"/>
            </w:tcBorders>
          </w:tcPr>
          <w:p w:rsidR="007A5B1C" w:rsidRPr="00F23795" w:rsidRDefault="001F78A3" w:rsidP="00FC6875">
            <w:pPr>
              <w:rPr>
                <w:rFonts w:asciiTheme="minorHAnsi" w:hAnsiTheme="minorHAnsi"/>
                <w:sz w:val="22"/>
                <w:szCs w:val="22"/>
              </w:rPr>
            </w:pPr>
            <w:r>
              <w:rPr>
                <w:rFonts w:asciiTheme="minorHAnsi" w:hAnsiTheme="minorHAnsi"/>
                <w:sz w:val="22"/>
                <w:szCs w:val="22"/>
              </w:rPr>
              <w:t>7 October 2014</w:t>
            </w:r>
          </w:p>
        </w:tc>
      </w:tr>
      <w:tr w:rsidR="007A5B1C" w:rsidRPr="00281C87" w:rsidTr="00FC6875">
        <w:trPr>
          <w:trHeight w:val="273"/>
          <w:jc w:val="center"/>
        </w:trPr>
        <w:tc>
          <w:tcPr>
            <w:tcW w:w="3480" w:type="dxa"/>
            <w:tcBorders>
              <w:top w:val="single" w:sz="4" w:space="0" w:color="auto"/>
              <w:left w:val="single" w:sz="4" w:space="0" w:color="auto"/>
              <w:bottom w:val="single" w:sz="4" w:space="0" w:color="auto"/>
              <w:right w:val="single" w:sz="4" w:space="0" w:color="auto"/>
            </w:tcBorders>
          </w:tcPr>
          <w:p w:rsidR="007A5B1C" w:rsidRPr="00281C87" w:rsidRDefault="007A5B1C" w:rsidP="00FC6875">
            <w:pPr>
              <w:rPr>
                <w:rFonts w:asciiTheme="minorHAnsi" w:hAnsiTheme="minorHAnsi"/>
                <w:sz w:val="22"/>
                <w:szCs w:val="22"/>
              </w:rPr>
            </w:pPr>
            <w:r w:rsidRPr="00281C87">
              <w:rPr>
                <w:rFonts w:asciiTheme="minorHAnsi" w:hAnsiTheme="minorHAnsi"/>
                <w:sz w:val="22"/>
                <w:szCs w:val="22"/>
              </w:rPr>
              <w:t>Authority Decision</w:t>
            </w:r>
          </w:p>
        </w:tc>
        <w:tc>
          <w:tcPr>
            <w:tcW w:w="3480" w:type="dxa"/>
            <w:tcBorders>
              <w:top w:val="single" w:sz="4" w:space="0" w:color="auto"/>
              <w:left w:val="single" w:sz="4" w:space="0" w:color="auto"/>
              <w:bottom w:val="single" w:sz="4" w:space="0" w:color="auto"/>
              <w:right w:val="single" w:sz="4" w:space="0" w:color="auto"/>
            </w:tcBorders>
          </w:tcPr>
          <w:p w:rsidR="007A5B1C" w:rsidRPr="00F23795" w:rsidRDefault="001F78A3" w:rsidP="00FC6875">
            <w:pPr>
              <w:rPr>
                <w:rFonts w:asciiTheme="minorHAnsi" w:hAnsiTheme="minorHAnsi"/>
                <w:sz w:val="22"/>
                <w:szCs w:val="22"/>
              </w:rPr>
            </w:pPr>
            <w:r>
              <w:rPr>
                <w:rFonts w:asciiTheme="minorHAnsi" w:hAnsiTheme="minorHAnsi"/>
                <w:sz w:val="22"/>
                <w:szCs w:val="22"/>
              </w:rPr>
              <w:t>11 November 2014</w:t>
            </w:r>
          </w:p>
        </w:tc>
      </w:tr>
      <w:tr w:rsidR="007A5B1C" w:rsidRPr="00281C87" w:rsidTr="00FC6875">
        <w:trPr>
          <w:trHeight w:val="273"/>
          <w:jc w:val="center"/>
        </w:trPr>
        <w:tc>
          <w:tcPr>
            <w:tcW w:w="3480" w:type="dxa"/>
            <w:tcBorders>
              <w:top w:val="single" w:sz="4" w:space="0" w:color="auto"/>
              <w:left w:val="single" w:sz="4" w:space="0" w:color="auto"/>
              <w:bottom w:val="single" w:sz="4" w:space="0" w:color="auto"/>
              <w:right w:val="single" w:sz="4" w:space="0" w:color="auto"/>
            </w:tcBorders>
          </w:tcPr>
          <w:p w:rsidR="007A5B1C" w:rsidRPr="00281C87" w:rsidRDefault="00D831C9" w:rsidP="00FC6875">
            <w:pPr>
              <w:rPr>
                <w:rFonts w:asciiTheme="minorHAnsi" w:hAnsiTheme="minorHAnsi"/>
                <w:sz w:val="22"/>
                <w:szCs w:val="22"/>
              </w:rPr>
            </w:pPr>
            <w:r>
              <w:rPr>
                <w:rFonts w:asciiTheme="minorHAnsi" w:hAnsiTheme="minorHAnsi"/>
                <w:sz w:val="22"/>
                <w:szCs w:val="22"/>
              </w:rPr>
              <w:t>DCP 189</w:t>
            </w:r>
            <w:r w:rsidR="007A5B1C" w:rsidRPr="00281C87">
              <w:rPr>
                <w:rFonts w:asciiTheme="minorHAnsi" w:hAnsiTheme="minorHAnsi"/>
                <w:sz w:val="22"/>
                <w:szCs w:val="22"/>
              </w:rPr>
              <w:t xml:space="preserve"> Implemented</w:t>
            </w:r>
          </w:p>
        </w:tc>
        <w:tc>
          <w:tcPr>
            <w:tcW w:w="3480" w:type="dxa"/>
            <w:tcBorders>
              <w:top w:val="single" w:sz="4" w:space="0" w:color="auto"/>
              <w:left w:val="single" w:sz="4" w:space="0" w:color="auto"/>
              <w:bottom w:val="single" w:sz="4" w:space="0" w:color="auto"/>
              <w:right w:val="single" w:sz="4" w:space="0" w:color="auto"/>
            </w:tcBorders>
          </w:tcPr>
          <w:p w:rsidR="007A5B1C" w:rsidRPr="00281C87" w:rsidRDefault="007A5B1C" w:rsidP="00FC6875">
            <w:pPr>
              <w:rPr>
                <w:rFonts w:asciiTheme="minorHAnsi" w:hAnsiTheme="minorHAnsi"/>
                <w:sz w:val="22"/>
                <w:szCs w:val="22"/>
              </w:rPr>
            </w:pPr>
            <w:r w:rsidRPr="00281C87">
              <w:rPr>
                <w:rFonts w:asciiTheme="minorHAnsi" w:hAnsiTheme="minorHAnsi"/>
                <w:sz w:val="22"/>
                <w:szCs w:val="22"/>
              </w:rPr>
              <w:t>1 April 2015</w:t>
            </w:r>
          </w:p>
        </w:tc>
      </w:tr>
    </w:tbl>
    <w:p w:rsidR="00BF0B49" w:rsidRPr="007A5B1C" w:rsidRDefault="00BF0B49" w:rsidP="002B44BF">
      <w:pPr>
        <w:keepNext/>
        <w:rPr>
          <w:rFonts w:asciiTheme="minorHAnsi" w:hAnsiTheme="minorHAnsi"/>
          <w:sz w:val="22"/>
          <w:szCs w:val="22"/>
        </w:rPr>
      </w:pPr>
    </w:p>
    <w:p w:rsidR="00BF0B49" w:rsidRPr="007A5B1C" w:rsidRDefault="00BF0B49" w:rsidP="002B44BF">
      <w:pPr>
        <w:keepNext/>
        <w:rPr>
          <w:rFonts w:asciiTheme="minorHAnsi" w:hAnsiTheme="minorHAnsi"/>
          <w:sz w:val="22"/>
          <w:szCs w:val="22"/>
        </w:rPr>
      </w:pPr>
    </w:p>
    <w:p w:rsidR="00E8599C" w:rsidRPr="007A5B1C" w:rsidRDefault="00E8599C" w:rsidP="002B44BF">
      <w:pPr>
        <w:pStyle w:val="Heading1"/>
        <w:spacing w:line="360" w:lineRule="auto"/>
        <w:rPr>
          <w:rFonts w:asciiTheme="minorHAnsi" w:hAnsiTheme="minorHAnsi"/>
          <w:b/>
          <w:caps/>
          <w:kern w:val="0"/>
          <w:sz w:val="22"/>
          <w:szCs w:val="22"/>
        </w:rPr>
      </w:pPr>
      <w:r w:rsidRPr="007A5B1C">
        <w:rPr>
          <w:rFonts w:asciiTheme="minorHAnsi" w:hAnsiTheme="minorHAnsi"/>
          <w:b/>
          <w:caps/>
          <w:kern w:val="0"/>
          <w:sz w:val="22"/>
          <w:szCs w:val="22"/>
        </w:rPr>
        <w:t>next steps</w:t>
      </w:r>
    </w:p>
    <w:p w:rsidR="00BF0B49" w:rsidRPr="007A5B1C" w:rsidRDefault="00BF0B49" w:rsidP="002B44BF">
      <w:pPr>
        <w:pStyle w:val="Heading2"/>
        <w:tabs>
          <w:tab w:val="clear" w:pos="576"/>
          <w:tab w:val="num" w:pos="718"/>
        </w:tabs>
        <w:spacing w:line="360" w:lineRule="auto"/>
        <w:ind w:left="718"/>
        <w:rPr>
          <w:rFonts w:asciiTheme="minorHAnsi" w:hAnsiTheme="minorHAnsi"/>
          <w:sz w:val="22"/>
          <w:szCs w:val="22"/>
        </w:rPr>
      </w:pPr>
      <w:r w:rsidRPr="007A5B1C">
        <w:rPr>
          <w:rFonts w:asciiTheme="minorHAnsi" w:hAnsiTheme="minorHAnsi"/>
          <w:sz w:val="22"/>
          <w:szCs w:val="22"/>
        </w:rPr>
        <w:t>Parties are invited to consider the proposed amendment (</w:t>
      </w:r>
      <w:r w:rsidR="001F78A3">
        <w:rPr>
          <w:rFonts w:asciiTheme="minorHAnsi" w:hAnsiTheme="minorHAnsi"/>
          <w:sz w:val="22"/>
          <w:szCs w:val="22"/>
        </w:rPr>
        <w:t xml:space="preserve">Attachment 1) </w:t>
      </w:r>
      <w:r w:rsidRPr="007A5B1C">
        <w:rPr>
          <w:rFonts w:asciiTheme="minorHAnsi" w:hAnsiTheme="minorHAnsi"/>
          <w:sz w:val="22"/>
          <w:szCs w:val="22"/>
        </w:rPr>
        <w:t xml:space="preserve">and submit their votes using the Voting form </w:t>
      </w:r>
      <w:r w:rsidR="001F78A3">
        <w:rPr>
          <w:rFonts w:asciiTheme="minorHAnsi" w:hAnsiTheme="minorHAnsi"/>
          <w:sz w:val="22"/>
          <w:szCs w:val="22"/>
        </w:rPr>
        <w:t>(Attachment 2)</w:t>
      </w:r>
      <w:r w:rsidR="002E1292">
        <w:rPr>
          <w:rFonts w:asciiTheme="minorHAnsi" w:hAnsiTheme="minorHAnsi"/>
          <w:sz w:val="22"/>
          <w:szCs w:val="22"/>
        </w:rPr>
        <w:t xml:space="preserve"> </w:t>
      </w:r>
      <w:r w:rsidRPr="007A5B1C">
        <w:rPr>
          <w:rFonts w:asciiTheme="minorHAnsi" w:hAnsiTheme="minorHAnsi"/>
          <w:sz w:val="22"/>
          <w:szCs w:val="22"/>
        </w:rPr>
        <w:t xml:space="preserve">to dcusa@electralink.co.uk by </w:t>
      </w:r>
      <w:r w:rsidR="001F78A3">
        <w:rPr>
          <w:rFonts w:asciiTheme="minorHAnsi" w:hAnsiTheme="minorHAnsi"/>
          <w:b/>
          <w:sz w:val="22"/>
          <w:szCs w:val="22"/>
        </w:rPr>
        <w:t xml:space="preserve">3 October 2014. </w:t>
      </w:r>
    </w:p>
    <w:p w:rsidR="00BF0B49" w:rsidRPr="007A5B1C" w:rsidRDefault="00BF0B49" w:rsidP="002B44BF">
      <w:pPr>
        <w:pStyle w:val="Heading2"/>
        <w:spacing w:line="360" w:lineRule="auto"/>
        <w:rPr>
          <w:rFonts w:asciiTheme="minorHAnsi" w:hAnsiTheme="minorHAnsi"/>
          <w:sz w:val="22"/>
          <w:szCs w:val="22"/>
        </w:rPr>
      </w:pPr>
      <w:r w:rsidRPr="007A5B1C">
        <w:rPr>
          <w:rFonts w:asciiTheme="minorHAnsi" w:hAnsiTheme="minorHAnsi"/>
          <w:sz w:val="22"/>
          <w:szCs w:val="22"/>
        </w:rPr>
        <w:t>If you have any questions about this paper or the DCUSA Change P</w:t>
      </w:r>
      <w:r w:rsidR="00DC5A14" w:rsidRPr="007A5B1C">
        <w:rPr>
          <w:rFonts w:asciiTheme="minorHAnsi" w:hAnsiTheme="minorHAnsi"/>
          <w:sz w:val="22"/>
          <w:szCs w:val="22"/>
        </w:rPr>
        <w:t>rocess please contact the DCUSA</w:t>
      </w:r>
      <w:r w:rsidRPr="007A5B1C">
        <w:rPr>
          <w:rFonts w:asciiTheme="minorHAnsi" w:hAnsiTheme="minorHAnsi"/>
          <w:sz w:val="22"/>
          <w:szCs w:val="22"/>
        </w:rPr>
        <w:t xml:space="preserve"> by email to </w:t>
      </w:r>
      <w:hyperlink r:id="rId11" w:history="1">
        <w:r w:rsidRPr="007A5B1C">
          <w:rPr>
            <w:rStyle w:val="Hyperlink"/>
            <w:rFonts w:asciiTheme="minorHAnsi" w:hAnsiTheme="minorHAnsi"/>
            <w:sz w:val="22"/>
            <w:szCs w:val="22"/>
          </w:rPr>
          <w:t>dcusa@electralink.co.uk</w:t>
        </w:r>
      </w:hyperlink>
      <w:r w:rsidR="001F78A3">
        <w:rPr>
          <w:rFonts w:asciiTheme="minorHAnsi" w:hAnsiTheme="minorHAnsi"/>
          <w:sz w:val="22"/>
          <w:szCs w:val="22"/>
        </w:rPr>
        <w:t xml:space="preserve"> or telephone 020 7432 2842. </w:t>
      </w:r>
    </w:p>
    <w:p w:rsidR="00E8599C" w:rsidRPr="007A5B1C" w:rsidRDefault="00E8599C" w:rsidP="002B44BF">
      <w:pPr>
        <w:keepNext/>
        <w:spacing w:line="360" w:lineRule="auto"/>
        <w:rPr>
          <w:rFonts w:asciiTheme="minorHAnsi" w:hAnsiTheme="minorHAnsi"/>
          <w:sz w:val="22"/>
          <w:szCs w:val="22"/>
        </w:rPr>
      </w:pPr>
    </w:p>
    <w:p w:rsidR="00E8599C" w:rsidRPr="007A5B1C" w:rsidRDefault="00E8599C" w:rsidP="002B44BF">
      <w:pPr>
        <w:pStyle w:val="ListNumber"/>
        <w:keepNext/>
        <w:numPr>
          <w:ilvl w:val="0"/>
          <w:numId w:val="0"/>
        </w:numPr>
        <w:spacing w:before="120" w:after="120" w:line="360" w:lineRule="auto"/>
        <w:rPr>
          <w:rFonts w:asciiTheme="minorHAnsi" w:hAnsiTheme="minorHAnsi"/>
          <w:b/>
          <w:bCs/>
          <w:caps/>
          <w:sz w:val="22"/>
          <w:szCs w:val="22"/>
        </w:rPr>
      </w:pPr>
      <w:r w:rsidRPr="007A5B1C">
        <w:rPr>
          <w:rFonts w:asciiTheme="minorHAnsi" w:hAnsiTheme="minorHAnsi"/>
          <w:b/>
          <w:bCs/>
          <w:caps/>
          <w:sz w:val="22"/>
          <w:szCs w:val="22"/>
        </w:rPr>
        <w:t>APPENDICES</w:t>
      </w:r>
    </w:p>
    <w:p w:rsidR="002E1292" w:rsidRPr="00281C87" w:rsidRDefault="002E1292" w:rsidP="002E1292">
      <w:pPr>
        <w:pStyle w:val="Heading1"/>
        <w:keepNext w:val="0"/>
        <w:numPr>
          <w:ilvl w:val="0"/>
          <w:numId w:val="3"/>
        </w:numPr>
        <w:spacing w:before="0" w:after="120"/>
        <w:ind w:left="714" w:hanging="357"/>
        <w:rPr>
          <w:rFonts w:asciiTheme="minorHAnsi" w:hAnsiTheme="minorHAnsi"/>
          <w:sz w:val="22"/>
          <w:szCs w:val="22"/>
        </w:rPr>
      </w:pPr>
      <w:r w:rsidRPr="00281C87">
        <w:rPr>
          <w:rFonts w:asciiTheme="minorHAnsi" w:hAnsiTheme="minorHAnsi"/>
          <w:sz w:val="22"/>
          <w:szCs w:val="22"/>
        </w:rPr>
        <w:t>Attachment 1</w:t>
      </w:r>
      <w:r>
        <w:rPr>
          <w:rFonts w:asciiTheme="minorHAnsi" w:hAnsiTheme="minorHAnsi"/>
          <w:sz w:val="22"/>
          <w:szCs w:val="22"/>
        </w:rPr>
        <w:t xml:space="preserve"> </w:t>
      </w:r>
      <w:r w:rsidRPr="00281C87">
        <w:rPr>
          <w:rFonts w:asciiTheme="minorHAnsi" w:hAnsiTheme="minorHAnsi"/>
          <w:sz w:val="22"/>
          <w:szCs w:val="22"/>
        </w:rPr>
        <w:t>–</w:t>
      </w:r>
      <w:r>
        <w:rPr>
          <w:rFonts w:asciiTheme="minorHAnsi" w:hAnsiTheme="minorHAnsi"/>
          <w:sz w:val="22"/>
          <w:szCs w:val="22"/>
        </w:rPr>
        <w:t xml:space="preserve"> DCP 189</w:t>
      </w:r>
      <w:r>
        <w:rPr>
          <w:rFonts w:asciiTheme="minorHAnsi" w:hAnsiTheme="minorHAnsi"/>
          <w:sz w:val="22"/>
          <w:szCs w:val="22"/>
        </w:rPr>
        <w:t xml:space="preserve"> Legal Text </w:t>
      </w:r>
    </w:p>
    <w:p w:rsidR="002E1292" w:rsidRPr="00281C87" w:rsidRDefault="002E1292" w:rsidP="002E1292">
      <w:pPr>
        <w:pStyle w:val="Heading1"/>
        <w:keepNext w:val="0"/>
        <w:numPr>
          <w:ilvl w:val="0"/>
          <w:numId w:val="3"/>
        </w:numPr>
        <w:spacing w:before="0" w:after="120"/>
        <w:ind w:left="714" w:hanging="357"/>
        <w:rPr>
          <w:rFonts w:asciiTheme="minorHAnsi" w:hAnsiTheme="minorHAnsi"/>
          <w:sz w:val="22"/>
          <w:szCs w:val="22"/>
        </w:rPr>
      </w:pPr>
      <w:r w:rsidRPr="00281C87">
        <w:rPr>
          <w:rFonts w:asciiTheme="minorHAnsi" w:hAnsiTheme="minorHAnsi"/>
          <w:sz w:val="22"/>
          <w:szCs w:val="22"/>
        </w:rPr>
        <w:t>Attachment 2</w:t>
      </w:r>
      <w:r>
        <w:rPr>
          <w:rFonts w:asciiTheme="minorHAnsi" w:hAnsiTheme="minorHAnsi"/>
          <w:sz w:val="22"/>
          <w:szCs w:val="22"/>
        </w:rPr>
        <w:t xml:space="preserve"> </w:t>
      </w:r>
      <w:r w:rsidRPr="00281C87">
        <w:rPr>
          <w:rFonts w:asciiTheme="minorHAnsi" w:hAnsiTheme="minorHAnsi"/>
          <w:sz w:val="22"/>
          <w:szCs w:val="22"/>
        </w:rPr>
        <w:t xml:space="preserve">– </w:t>
      </w:r>
      <w:r>
        <w:rPr>
          <w:rFonts w:asciiTheme="minorHAnsi" w:hAnsiTheme="minorHAnsi"/>
          <w:sz w:val="22"/>
          <w:szCs w:val="22"/>
        </w:rPr>
        <w:t>Voting Form</w:t>
      </w:r>
    </w:p>
    <w:p w:rsidR="002E1292" w:rsidRPr="00281C87" w:rsidRDefault="002E1292" w:rsidP="002E1292">
      <w:pPr>
        <w:pStyle w:val="Heading1"/>
        <w:keepNext w:val="0"/>
        <w:numPr>
          <w:ilvl w:val="0"/>
          <w:numId w:val="3"/>
        </w:numPr>
        <w:spacing w:before="0" w:after="120"/>
        <w:ind w:left="714" w:hanging="357"/>
        <w:rPr>
          <w:rFonts w:asciiTheme="minorHAnsi" w:hAnsiTheme="minorHAnsi"/>
          <w:sz w:val="22"/>
          <w:szCs w:val="22"/>
        </w:rPr>
      </w:pPr>
      <w:r w:rsidRPr="00281C87">
        <w:rPr>
          <w:rFonts w:asciiTheme="minorHAnsi" w:hAnsiTheme="minorHAnsi"/>
          <w:sz w:val="22"/>
          <w:szCs w:val="22"/>
        </w:rPr>
        <w:t>Attachment 3</w:t>
      </w:r>
      <w:r>
        <w:rPr>
          <w:rFonts w:asciiTheme="minorHAnsi" w:hAnsiTheme="minorHAnsi"/>
          <w:sz w:val="22"/>
          <w:szCs w:val="22"/>
        </w:rPr>
        <w:t xml:space="preserve"> </w:t>
      </w:r>
      <w:r w:rsidRPr="00281C87">
        <w:rPr>
          <w:rFonts w:asciiTheme="minorHAnsi" w:hAnsiTheme="minorHAnsi"/>
          <w:sz w:val="22"/>
          <w:szCs w:val="22"/>
        </w:rPr>
        <w:t>–</w:t>
      </w:r>
      <w:r>
        <w:rPr>
          <w:rFonts w:asciiTheme="minorHAnsi" w:hAnsiTheme="minorHAnsi"/>
          <w:sz w:val="22"/>
          <w:szCs w:val="22"/>
        </w:rPr>
        <w:t xml:space="preserve"> </w:t>
      </w:r>
      <w:r w:rsidRPr="00452CD3">
        <w:rPr>
          <w:rFonts w:asciiTheme="minorHAnsi" w:hAnsiTheme="minorHAnsi"/>
          <w:sz w:val="22"/>
          <w:szCs w:val="20"/>
        </w:rPr>
        <w:t>CP Form</w:t>
      </w:r>
      <w:r>
        <w:rPr>
          <w:rFonts w:asciiTheme="minorHAnsi" w:hAnsiTheme="minorHAnsi"/>
          <w:sz w:val="22"/>
          <w:szCs w:val="20"/>
        </w:rPr>
        <w:t xml:space="preserve"> </w:t>
      </w:r>
    </w:p>
    <w:p w:rsidR="002E1292" w:rsidRDefault="002E1292" w:rsidP="002E1292">
      <w:pPr>
        <w:pStyle w:val="Heading1"/>
        <w:keepNext w:val="0"/>
        <w:numPr>
          <w:ilvl w:val="0"/>
          <w:numId w:val="3"/>
        </w:numPr>
        <w:spacing w:before="0" w:after="120"/>
        <w:ind w:left="714" w:hanging="357"/>
        <w:rPr>
          <w:rFonts w:asciiTheme="minorHAnsi" w:hAnsiTheme="minorHAnsi"/>
          <w:sz w:val="22"/>
          <w:szCs w:val="22"/>
        </w:rPr>
      </w:pPr>
      <w:r w:rsidRPr="00281C87">
        <w:rPr>
          <w:rFonts w:asciiTheme="minorHAnsi" w:hAnsiTheme="minorHAnsi"/>
          <w:sz w:val="22"/>
          <w:szCs w:val="22"/>
        </w:rPr>
        <w:t xml:space="preserve">Attachment 4 – </w:t>
      </w:r>
      <w:r w:rsidRPr="00452CD3">
        <w:rPr>
          <w:rFonts w:asciiTheme="minorHAnsi" w:hAnsiTheme="minorHAnsi"/>
          <w:sz w:val="22"/>
          <w:szCs w:val="20"/>
        </w:rPr>
        <w:t>EDCM Timeline</w:t>
      </w:r>
    </w:p>
    <w:p w:rsidR="002E1292" w:rsidRPr="00281C87" w:rsidRDefault="002E1292" w:rsidP="002E1292">
      <w:pPr>
        <w:pStyle w:val="Heading1"/>
        <w:keepNext w:val="0"/>
        <w:numPr>
          <w:ilvl w:val="0"/>
          <w:numId w:val="3"/>
        </w:numPr>
        <w:spacing w:before="0" w:after="120"/>
        <w:ind w:left="714" w:hanging="357"/>
        <w:rPr>
          <w:rFonts w:asciiTheme="minorHAnsi" w:hAnsiTheme="minorHAnsi"/>
          <w:sz w:val="22"/>
          <w:szCs w:val="22"/>
        </w:rPr>
      </w:pPr>
      <w:r w:rsidRPr="00281C87">
        <w:rPr>
          <w:rFonts w:asciiTheme="minorHAnsi" w:hAnsiTheme="minorHAnsi"/>
          <w:sz w:val="22"/>
          <w:szCs w:val="22"/>
        </w:rPr>
        <w:t xml:space="preserve">Attachment 5 – </w:t>
      </w:r>
      <w:r>
        <w:rPr>
          <w:rFonts w:asciiTheme="minorHAnsi" w:hAnsiTheme="minorHAnsi"/>
          <w:sz w:val="22"/>
          <w:szCs w:val="22"/>
        </w:rPr>
        <w:t>Consultation and Collated Responses</w:t>
      </w:r>
    </w:p>
    <w:p w:rsidR="002E1292" w:rsidRPr="002F5EA1" w:rsidRDefault="002E1292" w:rsidP="002E1292">
      <w:pPr>
        <w:pStyle w:val="Heading1"/>
        <w:keepNext w:val="0"/>
        <w:numPr>
          <w:ilvl w:val="0"/>
          <w:numId w:val="3"/>
        </w:numPr>
        <w:spacing w:before="0" w:after="120"/>
        <w:rPr>
          <w:rFonts w:asciiTheme="minorHAnsi" w:hAnsiTheme="minorHAnsi"/>
          <w:sz w:val="22"/>
          <w:szCs w:val="22"/>
        </w:rPr>
      </w:pPr>
      <w:r w:rsidRPr="00281C87">
        <w:rPr>
          <w:rFonts w:asciiTheme="minorHAnsi" w:hAnsiTheme="minorHAnsi"/>
          <w:sz w:val="22"/>
          <w:szCs w:val="22"/>
        </w:rPr>
        <w:t xml:space="preserve">Attachment 6 – </w:t>
      </w:r>
      <w:r w:rsidRPr="00452CD3">
        <w:rPr>
          <w:rFonts w:asciiTheme="minorHAnsi" w:hAnsiTheme="minorHAnsi"/>
          <w:sz w:val="22"/>
          <w:szCs w:val="20"/>
        </w:rPr>
        <w:t>Updated LRIC and FCP EDCM Models</w:t>
      </w:r>
    </w:p>
    <w:p w:rsidR="002E1292" w:rsidRPr="008A6BB2" w:rsidRDefault="002E1292" w:rsidP="002E1292">
      <w:pPr>
        <w:pStyle w:val="Heading1"/>
        <w:keepNext w:val="0"/>
        <w:numPr>
          <w:ilvl w:val="0"/>
          <w:numId w:val="3"/>
        </w:numPr>
        <w:spacing w:before="0" w:after="120"/>
        <w:rPr>
          <w:rFonts w:asciiTheme="minorHAnsi" w:hAnsiTheme="minorHAnsi"/>
          <w:sz w:val="22"/>
          <w:szCs w:val="22"/>
        </w:rPr>
      </w:pPr>
      <w:r w:rsidRPr="00281C87">
        <w:rPr>
          <w:rFonts w:asciiTheme="minorHAnsi" w:hAnsiTheme="minorHAnsi"/>
          <w:sz w:val="22"/>
          <w:szCs w:val="22"/>
        </w:rPr>
        <w:t>Attachment 7 –</w:t>
      </w:r>
      <w:r w:rsidRPr="002F5EA1">
        <w:rPr>
          <w:rFonts w:asciiTheme="minorHAnsi" w:hAnsiTheme="minorHAnsi"/>
          <w:sz w:val="22"/>
          <w:szCs w:val="22"/>
        </w:rPr>
        <w:t xml:space="preserve"> </w:t>
      </w:r>
      <w:r w:rsidRPr="002E1292">
        <w:rPr>
          <w:rFonts w:asciiTheme="minorHAnsi" w:hAnsiTheme="minorHAnsi"/>
          <w:sz w:val="22"/>
          <w:szCs w:val="22"/>
        </w:rPr>
        <w:t>Impact Assessment</w:t>
      </w:r>
      <w:bookmarkStart w:id="1" w:name="_GoBack"/>
      <w:bookmarkEnd w:id="1"/>
    </w:p>
    <w:p w:rsidR="002E1292" w:rsidRPr="002E1292" w:rsidRDefault="002E1292" w:rsidP="002E1292">
      <w:pPr>
        <w:rPr>
          <w:b/>
        </w:rPr>
      </w:pPr>
    </w:p>
    <w:sectPr w:rsidR="002E1292" w:rsidRPr="002E1292" w:rsidSect="003B3354">
      <w:headerReference w:type="default" r:id="rId12"/>
      <w:footerReference w:type="default" r:id="rId13"/>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T" w:date="2014-08-11T10:05:00Z" w:initials="RT">
    <w:p w:rsidR="002E1292" w:rsidRDefault="002E1292">
      <w:pPr>
        <w:pStyle w:val="CommentText"/>
      </w:pPr>
      <w:r>
        <w:rPr>
          <w:rStyle w:val="CommentReference"/>
        </w:rPr>
        <w:annotationRef/>
      </w:r>
      <w:r>
        <w:t>Do we need an updated ARP too?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0B6" w:rsidRDefault="002800B6">
      <w:r>
        <w:separator/>
      </w:r>
    </w:p>
  </w:endnote>
  <w:endnote w:type="continuationSeparator" w:id="0">
    <w:p w:rsidR="002800B6" w:rsidRDefault="0028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121" w:rsidRPr="00860B77" w:rsidRDefault="00860B77">
    <w:pPr>
      <w:pStyle w:val="Footer"/>
      <w:rPr>
        <w:rFonts w:asciiTheme="minorHAnsi" w:hAnsiTheme="minorHAnsi"/>
        <w:sz w:val="16"/>
        <w:szCs w:val="16"/>
      </w:rPr>
    </w:pPr>
    <w:r w:rsidRPr="00860B77">
      <w:rPr>
        <w:rFonts w:asciiTheme="minorHAnsi" w:hAnsiTheme="minorHAnsi"/>
        <w:sz w:val="16"/>
        <w:szCs w:val="16"/>
      </w:rPr>
      <w:t>19 September 2014</w:t>
    </w:r>
    <w:r w:rsidR="007D3121" w:rsidRPr="00860B77">
      <w:rPr>
        <w:rFonts w:asciiTheme="minorHAnsi" w:hAnsiTheme="minorHAnsi"/>
        <w:sz w:val="16"/>
        <w:szCs w:val="16"/>
      </w:rPr>
      <w:t xml:space="preserve"> </w:t>
    </w:r>
    <w:r w:rsidR="007D3121" w:rsidRPr="00860B77">
      <w:rPr>
        <w:rFonts w:asciiTheme="minorHAnsi" w:hAnsiTheme="minorHAnsi"/>
        <w:sz w:val="16"/>
        <w:szCs w:val="16"/>
      </w:rPr>
      <w:tab/>
      <w:t xml:space="preserve">Page </w:t>
    </w:r>
    <w:r w:rsidR="00DC651A" w:rsidRPr="00860B77">
      <w:rPr>
        <w:rFonts w:asciiTheme="minorHAnsi" w:hAnsiTheme="minorHAnsi"/>
        <w:sz w:val="16"/>
        <w:szCs w:val="16"/>
      </w:rPr>
      <w:fldChar w:fldCharType="begin"/>
    </w:r>
    <w:r w:rsidR="007D3121" w:rsidRPr="00860B77">
      <w:rPr>
        <w:rFonts w:asciiTheme="minorHAnsi" w:hAnsiTheme="minorHAnsi"/>
        <w:sz w:val="16"/>
        <w:szCs w:val="16"/>
      </w:rPr>
      <w:instrText xml:space="preserve"> PAGE </w:instrText>
    </w:r>
    <w:r w:rsidR="00DC651A" w:rsidRPr="00860B77">
      <w:rPr>
        <w:rFonts w:asciiTheme="minorHAnsi" w:hAnsiTheme="minorHAnsi"/>
        <w:sz w:val="16"/>
        <w:szCs w:val="16"/>
      </w:rPr>
      <w:fldChar w:fldCharType="separate"/>
    </w:r>
    <w:r w:rsidR="002E1292">
      <w:rPr>
        <w:rFonts w:asciiTheme="minorHAnsi" w:hAnsiTheme="minorHAnsi"/>
        <w:noProof/>
        <w:sz w:val="16"/>
        <w:szCs w:val="16"/>
      </w:rPr>
      <w:t>10</w:t>
    </w:r>
    <w:r w:rsidR="00DC651A" w:rsidRPr="00860B77">
      <w:rPr>
        <w:rFonts w:asciiTheme="minorHAnsi" w:hAnsiTheme="minorHAnsi"/>
        <w:sz w:val="16"/>
        <w:szCs w:val="16"/>
      </w:rPr>
      <w:fldChar w:fldCharType="end"/>
    </w:r>
    <w:r w:rsidR="007D3121" w:rsidRPr="00860B77">
      <w:rPr>
        <w:rFonts w:asciiTheme="minorHAnsi" w:hAnsiTheme="minorHAnsi"/>
        <w:sz w:val="16"/>
        <w:szCs w:val="16"/>
      </w:rPr>
      <w:t xml:space="preserve"> of </w:t>
    </w:r>
    <w:r w:rsidR="00DC651A" w:rsidRPr="00860B77">
      <w:rPr>
        <w:rFonts w:asciiTheme="minorHAnsi" w:hAnsiTheme="minorHAnsi"/>
        <w:sz w:val="16"/>
        <w:szCs w:val="16"/>
      </w:rPr>
      <w:fldChar w:fldCharType="begin"/>
    </w:r>
    <w:r w:rsidR="007D3121" w:rsidRPr="00860B77">
      <w:rPr>
        <w:rFonts w:asciiTheme="minorHAnsi" w:hAnsiTheme="minorHAnsi"/>
        <w:sz w:val="16"/>
        <w:szCs w:val="16"/>
      </w:rPr>
      <w:instrText xml:space="preserve"> NUMPAGES </w:instrText>
    </w:r>
    <w:r w:rsidR="00DC651A" w:rsidRPr="00860B77">
      <w:rPr>
        <w:rFonts w:asciiTheme="minorHAnsi" w:hAnsiTheme="minorHAnsi"/>
        <w:sz w:val="16"/>
        <w:szCs w:val="16"/>
      </w:rPr>
      <w:fldChar w:fldCharType="separate"/>
    </w:r>
    <w:r w:rsidR="002E1292">
      <w:rPr>
        <w:rFonts w:asciiTheme="minorHAnsi" w:hAnsiTheme="minorHAnsi"/>
        <w:noProof/>
        <w:sz w:val="16"/>
        <w:szCs w:val="16"/>
      </w:rPr>
      <w:t>10</w:t>
    </w:r>
    <w:r w:rsidR="00DC651A" w:rsidRPr="00860B77">
      <w:rPr>
        <w:rFonts w:asciiTheme="minorHAnsi" w:hAnsiTheme="minorHAnsi"/>
        <w:sz w:val="16"/>
        <w:szCs w:val="16"/>
      </w:rPr>
      <w:fldChar w:fldCharType="end"/>
    </w:r>
    <w:r w:rsidR="007D3121" w:rsidRPr="00860B77">
      <w:rPr>
        <w:rFonts w:asciiTheme="minorHAnsi" w:hAnsiTheme="minorHAnsi"/>
        <w:sz w:val="16"/>
        <w:szCs w:val="16"/>
      </w:rPr>
      <w:tab/>
    </w:r>
    <w:r w:rsidR="001A0838" w:rsidRPr="00860B77">
      <w:rPr>
        <w:rFonts w:asciiTheme="minorHAnsi" w:hAnsiTheme="minorHAnsi"/>
        <w:sz w:val="16"/>
        <w:szCs w:val="16"/>
      </w:rPr>
      <w:t>v0.1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0B6" w:rsidRDefault="002800B6">
      <w:r>
        <w:separator/>
      </w:r>
    </w:p>
  </w:footnote>
  <w:footnote w:type="continuationSeparator" w:id="0">
    <w:p w:rsidR="002800B6" w:rsidRDefault="00280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121" w:rsidRPr="00860B77" w:rsidRDefault="001A0838">
    <w:pPr>
      <w:pStyle w:val="Header"/>
      <w:rPr>
        <w:rFonts w:ascii="Calibri" w:hAnsi="Calibri"/>
        <w:sz w:val="16"/>
        <w:szCs w:val="16"/>
      </w:rPr>
    </w:pPr>
    <w:r w:rsidRPr="00860B77">
      <w:rPr>
        <w:rFonts w:ascii="Calibri" w:hAnsi="Calibri"/>
        <w:sz w:val="16"/>
        <w:szCs w:val="16"/>
      </w:rPr>
      <w:t xml:space="preserve">DCUSA </w:t>
    </w:r>
    <w:r w:rsidR="00612C60" w:rsidRPr="00860B77">
      <w:rPr>
        <w:rFonts w:ascii="Calibri" w:hAnsi="Calibri"/>
        <w:sz w:val="16"/>
        <w:szCs w:val="16"/>
      </w:rPr>
      <w:t>Consultation</w:t>
    </w:r>
    <w:r w:rsidRPr="00860B77">
      <w:rPr>
        <w:rFonts w:ascii="Calibri" w:hAnsi="Calibri"/>
        <w:sz w:val="16"/>
        <w:szCs w:val="16"/>
      </w:rPr>
      <w:tab/>
    </w:r>
    <w:r w:rsidRPr="00860B77">
      <w:rPr>
        <w:rFonts w:ascii="Calibri" w:hAnsi="Calibri"/>
        <w:sz w:val="16"/>
        <w:szCs w:val="16"/>
      </w:rPr>
      <w:tab/>
    </w:r>
    <w:r w:rsidR="00860B77">
      <w:rPr>
        <w:rFonts w:ascii="Calibri" w:hAnsi="Calibri"/>
        <w:sz w:val="16"/>
        <w:szCs w:val="16"/>
      </w:rPr>
      <w:t>DCP 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EB24404"/>
    <w:lvl w:ilvl="0">
      <w:start w:val="1"/>
      <w:numFmt w:val="decimal"/>
      <w:pStyle w:val="ListNumber"/>
      <w:lvlText w:val="%1."/>
      <w:lvlJc w:val="left"/>
      <w:pPr>
        <w:tabs>
          <w:tab w:val="num" w:pos="360"/>
        </w:tabs>
        <w:ind w:left="360" w:hanging="360"/>
      </w:pPr>
    </w:lvl>
  </w:abstractNum>
  <w:abstractNum w:abstractNumId="1">
    <w:nsid w:val="005F7405"/>
    <w:multiLevelType w:val="hybridMultilevel"/>
    <w:tmpl w:val="7A9C5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3A4BC3"/>
    <w:multiLevelType w:val="hybridMultilevel"/>
    <w:tmpl w:val="9DF8CDBA"/>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3">
    <w:nsid w:val="084F6E3B"/>
    <w:multiLevelType w:val="multilevel"/>
    <w:tmpl w:val="3DFEAA32"/>
    <w:lvl w:ilvl="0">
      <w:start w:val="1"/>
      <w:numFmt w:val="decimal"/>
      <w:lvlText w:val="%1"/>
      <w:lvlJc w:val="left"/>
      <w:pPr>
        <w:tabs>
          <w:tab w:val="num" w:pos="432"/>
        </w:tabs>
        <w:ind w:left="432" w:hanging="432"/>
      </w:pPr>
      <w:rPr>
        <w:rFonts w:cs="Times New Roman"/>
        <w:b/>
        <w:sz w:val="20"/>
        <w:szCs w:val="20"/>
      </w:rPr>
    </w:lvl>
    <w:lvl w:ilvl="1">
      <w:start w:val="1"/>
      <w:numFmt w:val="bullet"/>
      <w:lvlText w:val=""/>
      <w:lvlJc w:val="left"/>
      <w:pPr>
        <w:tabs>
          <w:tab w:val="num" w:pos="576"/>
        </w:tabs>
        <w:ind w:left="576" w:hanging="576"/>
      </w:pPr>
      <w:rPr>
        <w:rFonts w:ascii="Symbol" w:hAnsi="Symbol" w:hint="default"/>
        <w:b w:val="0"/>
        <w:bCs w:val="0"/>
        <w:i w:val="0"/>
        <w:iCs w:val="0"/>
        <w:caps w:val="0"/>
        <w:smallCaps w:val="0"/>
        <w:strike w:val="0"/>
        <w:dstrike w:val="0"/>
        <w:outline w:val="0"/>
        <w:shadow w:val="0"/>
        <w:emboss w:val="0"/>
        <w:imprint w:val="0"/>
        <w:color w:val="auto"/>
        <w:spacing w:val="0"/>
        <w:w w:val="100"/>
        <w:kern w:val="0"/>
        <w:position w:val="0"/>
        <w:sz w:val="20"/>
        <w:szCs w:val="20"/>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35703D29"/>
    <w:multiLevelType w:val="hybridMultilevel"/>
    <w:tmpl w:val="1CB82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C0477B"/>
    <w:multiLevelType w:val="hybridMultilevel"/>
    <w:tmpl w:val="11100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4874D4"/>
    <w:multiLevelType w:val="hybridMultilevel"/>
    <w:tmpl w:val="958EFF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47333AC0"/>
    <w:multiLevelType w:val="multilevel"/>
    <w:tmpl w:val="32E4AE3C"/>
    <w:lvl w:ilvl="0">
      <w:start w:val="1"/>
      <w:numFmt w:val="decimal"/>
      <w:pStyle w:val="Heading1"/>
      <w:lvlText w:val="%1"/>
      <w:lvlJc w:val="left"/>
      <w:pPr>
        <w:tabs>
          <w:tab w:val="num" w:pos="432"/>
        </w:tabs>
        <w:ind w:left="432" w:hanging="432"/>
      </w:pPr>
      <w:rPr>
        <w:rFonts w:cs="Times New Roman"/>
        <w:b/>
        <w:sz w:val="22"/>
        <w:szCs w:val="20"/>
      </w:rPr>
    </w:lvl>
    <w:lvl w:ilvl="1">
      <w:start w:val="1"/>
      <w:numFmt w:val="decimal"/>
      <w:pStyle w:val="Heading2"/>
      <w:lvlText w:val="%1.%2"/>
      <w:lvlJc w:val="left"/>
      <w:pPr>
        <w:tabs>
          <w:tab w:val="num" w:pos="576"/>
        </w:tabs>
        <w:ind w:left="576" w:hanging="576"/>
      </w:pPr>
      <w:rPr>
        <w:rFonts w:ascii="Calibri" w:hAnsi="Calibri" w:cs="Times New Roman" w:hint="default"/>
        <w:b w:val="0"/>
        <w:bCs w:val="0"/>
        <w:i w:val="0"/>
        <w:iCs w:val="0"/>
        <w:caps w:val="0"/>
        <w:smallCaps w:val="0"/>
        <w:strike w:val="0"/>
        <w:dstrike w:val="0"/>
        <w:outline w:val="0"/>
        <w:shadow w:val="0"/>
        <w:emboss w:val="0"/>
        <w:imprint w:val="0"/>
        <w:color w:val="auto"/>
        <w:spacing w:val="0"/>
        <w:w w:val="100"/>
        <w:kern w:val="0"/>
        <w:position w:val="0"/>
        <w:sz w:val="22"/>
        <w:szCs w:val="20"/>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50AA52DC"/>
    <w:multiLevelType w:val="hybridMultilevel"/>
    <w:tmpl w:val="FA80B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0006D0"/>
    <w:multiLevelType w:val="hybridMultilevel"/>
    <w:tmpl w:val="5358E792"/>
    <w:lvl w:ilvl="0" w:tplc="9B3CD3C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B81ADB"/>
    <w:multiLevelType w:val="hybridMultilevel"/>
    <w:tmpl w:val="D7F805F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7"/>
  </w:num>
  <w:num w:numId="2">
    <w:abstractNumId w:val="0"/>
  </w:num>
  <w:num w:numId="3">
    <w:abstractNumId w:val="9"/>
  </w:num>
  <w:num w:numId="4">
    <w:abstractNumId w:val="8"/>
  </w:num>
  <w:num w:numId="5">
    <w:abstractNumId w:val="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2"/>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599C"/>
    <w:rsid w:val="000028E0"/>
    <w:rsid w:val="0000680D"/>
    <w:rsid w:val="00010ADE"/>
    <w:rsid w:val="000125BD"/>
    <w:rsid w:val="00012AC1"/>
    <w:rsid w:val="00013C8B"/>
    <w:rsid w:val="00017434"/>
    <w:rsid w:val="00020E7D"/>
    <w:rsid w:val="00024E44"/>
    <w:rsid w:val="0002680F"/>
    <w:rsid w:val="00033B08"/>
    <w:rsid w:val="00033F40"/>
    <w:rsid w:val="0003400C"/>
    <w:rsid w:val="000347AF"/>
    <w:rsid w:val="00036D63"/>
    <w:rsid w:val="00043ED4"/>
    <w:rsid w:val="000449CE"/>
    <w:rsid w:val="00044BDF"/>
    <w:rsid w:val="00046173"/>
    <w:rsid w:val="00047B01"/>
    <w:rsid w:val="000523E0"/>
    <w:rsid w:val="000554EA"/>
    <w:rsid w:val="00055AC9"/>
    <w:rsid w:val="00056497"/>
    <w:rsid w:val="00056946"/>
    <w:rsid w:val="00057701"/>
    <w:rsid w:val="00062C3E"/>
    <w:rsid w:val="00063592"/>
    <w:rsid w:val="00065B17"/>
    <w:rsid w:val="00066325"/>
    <w:rsid w:val="0007178C"/>
    <w:rsid w:val="00073AEA"/>
    <w:rsid w:val="00075C69"/>
    <w:rsid w:val="0007678E"/>
    <w:rsid w:val="000772D1"/>
    <w:rsid w:val="00082025"/>
    <w:rsid w:val="000825B9"/>
    <w:rsid w:val="00083462"/>
    <w:rsid w:val="00086056"/>
    <w:rsid w:val="00086D93"/>
    <w:rsid w:val="000872ED"/>
    <w:rsid w:val="000903DD"/>
    <w:rsid w:val="0009125E"/>
    <w:rsid w:val="00091297"/>
    <w:rsid w:val="00092792"/>
    <w:rsid w:val="000930CB"/>
    <w:rsid w:val="000A18F0"/>
    <w:rsid w:val="000A3FCB"/>
    <w:rsid w:val="000A4776"/>
    <w:rsid w:val="000B0F57"/>
    <w:rsid w:val="000B239F"/>
    <w:rsid w:val="000B3D10"/>
    <w:rsid w:val="000B762C"/>
    <w:rsid w:val="000C0643"/>
    <w:rsid w:val="000C1298"/>
    <w:rsid w:val="000C42BC"/>
    <w:rsid w:val="000C47FC"/>
    <w:rsid w:val="000C7004"/>
    <w:rsid w:val="000D29EA"/>
    <w:rsid w:val="000D4E79"/>
    <w:rsid w:val="000E21A9"/>
    <w:rsid w:val="000E271A"/>
    <w:rsid w:val="000E3F45"/>
    <w:rsid w:val="000E7B83"/>
    <w:rsid w:val="000F04A3"/>
    <w:rsid w:val="000F36C4"/>
    <w:rsid w:val="000F3808"/>
    <w:rsid w:val="000F427D"/>
    <w:rsid w:val="000F5552"/>
    <w:rsid w:val="00100A92"/>
    <w:rsid w:val="00103AAD"/>
    <w:rsid w:val="001047FC"/>
    <w:rsid w:val="00105454"/>
    <w:rsid w:val="001067AC"/>
    <w:rsid w:val="00112798"/>
    <w:rsid w:val="001127A2"/>
    <w:rsid w:val="00115122"/>
    <w:rsid w:val="001202B5"/>
    <w:rsid w:val="001253BD"/>
    <w:rsid w:val="001311EA"/>
    <w:rsid w:val="001314AD"/>
    <w:rsid w:val="00131838"/>
    <w:rsid w:val="00131FA2"/>
    <w:rsid w:val="00134B56"/>
    <w:rsid w:val="00134DB0"/>
    <w:rsid w:val="001376B1"/>
    <w:rsid w:val="00137A2E"/>
    <w:rsid w:val="00137B95"/>
    <w:rsid w:val="00143F5D"/>
    <w:rsid w:val="00144BB1"/>
    <w:rsid w:val="001452BA"/>
    <w:rsid w:val="00145A92"/>
    <w:rsid w:val="00146D8A"/>
    <w:rsid w:val="00150446"/>
    <w:rsid w:val="0015394C"/>
    <w:rsid w:val="00154005"/>
    <w:rsid w:val="00163E81"/>
    <w:rsid w:val="00174E38"/>
    <w:rsid w:val="001754AC"/>
    <w:rsid w:val="00177740"/>
    <w:rsid w:val="00190C3B"/>
    <w:rsid w:val="001A0838"/>
    <w:rsid w:val="001A13C3"/>
    <w:rsid w:val="001A24CC"/>
    <w:rsid w:val="001A2891"/>
    <w:rsid w:val="001A384B"/>
    <w:rsid w:val="001A4569"/>
    <w:rsid w:val="001A4961"/>
    <w:rsid w:val="001A6D0C"/>
    <w:rsid w:val="001A6E4E"/>
    <w:rsid w:val="001A7849"/>
    <w:rsid w:val="001B6526"/>
    <w:rsid w:val="001C019B"/>
    <w:rsid w:val="001C3F03"/>
    <w:rsid w:val="001C5181"/>
    <w:rsid w:val="001C757E"/>
    <w:rsid w:val="001C77A7"/>
    <w:rsid w:val="001D26E8"/>
    <w:rsid w:val="001D4F1B"/>
    <w:rsid w:val="001E2907"/>
    <w:rsid w:val="001E4D85"/>
    <w:rsid w:val="001F1C28"/>
    <w:rsid w:val="001F3031"/>
    <w:rsid w:val="001F5128"/>
    <w:rsid w:val="001F54FB"/>
    <w:rsid w:val="001F5A22"/>
    <w:rsid w:val="001F5C27"/>
    <w:rsid w:val="001F64E1"/>
    <w:rsid w:val="001F78A3"/>
    <w:rsid w:val="001F7FA3"/>
    <w:rsid w:val="00202971"/>
    <w:rsid w:val="002041FA"/>
    <w:rsid w:val="00211F54"/>
    <w:rsid w:val="0021215D"/>
    <w:rsid w:val="002210CB"/>
    <w:rsid w:val="00221D5E"/>
    <w:rsid w:val="00223F66"/>
    <w:rsid w:val="00224683"/>
    <w:rsid w:val="002264D0"/>
    <w:rsid w:val="002273D6"/>
    <w:rsid w:val="00231BF8"/>
    <w:rsid w:val="00233DF0"/>
    <w:rsid w:val="00237CCF"/>
    <w:rsid w:val="00240EEC"/>
    <w:rsid w:val="00242D4F"/>
    <w:rsid w:val="00242E15"/>
    <w:rsid w:val="00246CE1"/>
    <w:rsid w:val="00252E64"/>
    <w:rsid w:val="00253E0E"/>
    <w:rsid w:val="00254059"/>
    <w:rsid w:val="00256D59"/>
    <w:rsid w:val="00260353"/>
    <w:rsid w:val="00260480"/>
    <w:rsid w:val="00261861"/>
    <w:rsid w:val="00261BCB"/>
    <w:rsid w:val="00263CEA"/>
    <w:rsid w:val="00263DD6"/>
    <w:rsid w:val="002651E6"/>
    <w:rsid w:val="002800B6"/>
    <w:rsid w:val="00280711"/>
    <w:rsid w:val="00280875"/>
    <w:rsid w:val="0028206A"/>
    <w:rsid w:val="00282848"/>
    <w:rsid w:val="00284327"/>
    <w:rsid w:val="002843DF"/>
    <w:rsid w:val="00286A7D"/>
    <w:rsid w:val="0028783E"/>
    <w:rsid w:val="002919ED"/>
    <w:rsid w:val="002944C8"/>
    <w:rsid w:val="00297941"/>
    <w:rsid w:val="002A69DD"/>
    <w:rsid w:val="002B3675"/>
    <w:rsid w:val="002B4269"/>
    <w:rsid w:val="002B44BF"/>
    <w:rsid w:val="002B456D"/>
    <w:rsid w:val="002C55DB"/>
    <w:rsid w:val="002C7081"/>
    <w:rsid w:val="002D0763"/>
    <w:rsid w:val="002D1B3D"/>
    <w:rsid w:val="002D7F11"/>
    <w:rsid w:val="002E1292"/>
    <w:rsid w:val="002E3048"/>
    <w:rsid w:val="002E3680"/>
    <w:rsid w:val="002E43EA"/>
    <w:rsid w:val="002F173C"/>
    <w:rsid w:val="002F3265"/>
    <w:rsid w:val="002F705F"/>
    <w:rsid w:val="0030078E"/>
    <w:rsid w:val="003040DE"/>
    <w:rsid w:val="00304FFF"/>
    <w:rsid w:val="00311375"/>
    <w:rsid w:val="00321738"/>
    <w:rsid w:val="00325E50"/>
    <w:rsid w:val="00325F2D"/>
    <w:rsid w:val="00326C68"/>
    <w:rsid w:val="00327AFE"/>
    <w:rsid w:val="00331748"/>
    <w:rsid w:val="00332302"/>
    <w:rsid w:val="0033482A"/>
    <w:rsid w:val="00337126"/>
    <w:rsid w:val="00340B35"/>
    <w:rsid w:val="00341962"/>
    <w:rsid w:val="00346905"/>
    <w:rsid w:val="00347FCF"/>
    <w:rsid w:val="00352019"/>
    <w:rsid w:val="003552C6"/>
    <w:rsid w:val="00357A5E"/>
    <w:rsid w:val="00366B63"/>
    <w:rsid w:val="0036708F"/>
    <w:rsid w:val="00372239"/>
    <w:rsid w:val="0037353E"/>
    <w:rsid w:val="00375600"/>
    <w:rsid w:val="00375847"/>
    <w:rsid w:val="00376E51"/>
    <w:rsid w:val="00377515"/>
    <w:rsid w:val="00381F53"/>
    <w:rsid w:val="003927B9"/>
    <w:rsid w:val="00393139"/>
    <w:rsid w:val="00393850"/>
    <w:rsid w:val="003943C4"/>
    <w:rsid w:val="003A396A"/>
    <w:rsid w:val="003B32D3"/>
    <w:rsid w:val="003B3354"/>
    <w:rsid w:val="003B5D6B"/>
    <w:rsid w:val="003B7812"/>
    <w:rsid w:val="003C44A8"/>
    <w:rsid w:val="003C4B51"/>
    <w:rsid w:val="003C6C41"/>
    <w:rsid w:val="003D0026"/>
    <w:rsid w:val="003D2193"/>
    <w:rsid w:val="003D2B87"/>
    <w:rsid w:val="003E21F3"/>
    <w:rsid w:val="003E484D"/>
    <w:rsid w:val="003E5365"/>
    <w:rsid w:val="003F1BE3"/>
    <w:rsid w:val="003F3FAD"/>
    <w:rsid w:val="003F4E83"/>
    <w:rsid w:val="003F57C8"/>
    <w:rsid w:val="003F5B7B"/>
    <w:rsid w:val="003F61EC"/>
    <w:rsid w:val="003F67DB"/>
    <w:rsid w:val="003F7576"/>
    <w:rsid w:val="003F7966"/>
    <w:rsid w:val="004011D9"/>
    <w:rsid w:val="0040513A"/>
    <w:rsid w:val="004066FF"/>
    <w:rsid w:val="0041369F"/>
    <w:rsid w:val="004233AA"/>
    <w:rsid w:val="00427696"/>
    <w:rsid w:val="0043452F"/>
    <w:rsid w:val="00434C17"/>
    <w:rsid w:val="00434D8F"/>
    <w:rsid w:val="00434DC2"/>
    <w:rsid w:val="00435098"/>
    <w:rsid w:val="00436B45"/>
    <w:rsid w:val="00442FBA"/>
    <w:rsid w:val="0044402A"/>
    <w:rsid w:val="0044439C"/>
    <w:rsid w:val="00447852"/>
    <w:rsid w:val="00453B3B"/>
    <w:rsid w:val="00456633"/>
    <w:rsid w:val="00460896"/>
    <w:rsid w:val="00461524"/>
    <w:rsid w:val="004650CA"/>
    <w:rsid w:val="0046539B"/>
    <w:rsid w:val="0046701A"/>
    <w:rsid w:val="00467A9C"/>
    <w:rsid w:val="00471677"/>
    <w:rsid w:val="00472494"/>
    <w:rsid w:val="004736B8"/>
    <w:rsid w:val="0047408D"/>
    <w:rsid w:val="00476005"/>
    <w:rsid w:val="0048240C"/>
    <w:rsid w:val="00483295"/>
    <w:rsid w:val="0048684C"/>
    <w:rsid w:val="00486E43"/>
    <w:rsid w:val="00492C26"/>
    <w:rsid w:val="00493480"/>
    <w:rsid w:val="004A2FD8"/>
    <w:rsid w:val="004A6DFA"/>
    <w:rsid w:val="004A7ED7"/>
    <w:rsid w:val="004A7F08"/>
    <w:rsid w:val="004B0018"/>
    <w:rsid w:val="004B3F8E"/>
    <w:rsid w:val="004B4CE0"/>
    <w:rsid w:val="004B5B54"/>
    <w:rsid w:val="004B69BF"/>
    <w:rsid w:val="004B7BBF"/>
    <w:rsid w:val="004C051C"/>
    <w:rsid w:val="004C0C31"/>
    <w:rsid w:val="004C2CF0"/>
    <w:rsid w:val="004C76A5"/>
    <w:rsid w:val="004D5995"/>
    <w:rsid w:val="004D5A3C"/>
    <w:rsid w:val="004E3181"/>
    <w:rsid w:val="004E5595"/>
    <w:rsid w:val="004E5742"/>
    <w:rsid w:val="004F4F3C"/>
    <w:rsid w:val="004F50B0"/>
    <w:rsid w:val="004F5C7A"/>
    <w:rsid w:val="004F6DD6"/>
    <w:rsid w:val="00501F0A"/>
    <w:rsid w:val="00505844"/>
    <w:rsid w:val="00513405"/>
    <w:rsid w:val="0052410C"/>
    <w:rsid w:val="00525079"/>
    <w:rsid w:val="00526829"/>
    <w:rsid w:val="005320D4"/>
    <w:rsid w:val="005360A5"/>
    <w:rsid w:val="00540745"/>
    <w:rsid w:val="005415E7"/>
    <w:rsid w:val="00542C69"/>
    <w:rsid w:val="0054368F"/>
    <w:rsid w:val="00550720"/>
    <w:rsid w:val="00551F11"/>
    <w:rsid w:val="005547CF"/>
    <w:rsid w:val="0055551E"/>
    <w:rsid w:val="00555DBA"/>
    <w:rsid w:val="0056372F"/>
    <w:rsid w:val="005712F0"/>
    <w:rsid w:val="00572506"/>
    <w:rsid w:val="00576290"/>
    <w:rsid w:val="00582EFB"/>
    <w:rsid w:val="0058352E"/>
    <w:rsid w:val="00590D2A"/>
    <w:rsid w:val="00594568"/>
    <w:rsid w:val="005B1FD7"/>
    <w:rsid w:val="005C1D98"/>
    <w:rsid w:val="005C21D2"/>
    <w:rsid w:val="005C3007"/>
    <w:rsid w:val="005C3CFC"/>
    <w:rsid w:val="005D159C"/>
    <w:rsid w:val="005D1DC8"/>
    <w:rsid w:val="005D41E3"/>
    <w:rsid w:val="005D720B"/>
    <w:rsid w:val="005E6641"/>
    <w:rsid w:val="005E7EB8"/>
    <w:rsid w:val="005F4DCA"/>
    <w:rsid w:val="005F5F3D"/>
    <w:rsid w:val="005F7403"/>
    <w:rsid w:val="005F7A1A"/>
    <w:rsid w:val="006012B3"/>
    <w:rsid w:val="006030C2"/>
    <w:rsid w:val="00606479"/>
    <w:rsid w:val="00607564"/>
    <w:rsid w:val="00607A0E"/>
    <w:rsid w:val="00611723"/>
    <w:rsid w:val="00612C60"/>
    <w:rsid w:val="00614B6D"/>
    <w:rsid w:val="00620E07"/>
    <w:rsid w:val="00621D01"/>
    <w:rsid w:val="00621E54"/>
    <w:rsid w:val="00622CDC"/>
    <w:rsid w:val="00625FD5"/>
    <w:rsid w:val="00626399"/>
    <w:rsid w:val="00627AB2"/>
    <w:rsid w:val="00627DE1"/>
    <w:rsid w:val="0063045C"/>
    <w:rsid w:val="006307B5"/>
    <w:rsid w:val="00631896"/>
    <w:rsid w:val="00631B51"/>
    <w:rsid w:val="006647EC"/>
    <w:rsid w:val="006658B0"/>
    <w:rsid w:val="00673C6A"/>
    <w:rsid w:val="0067772F"/>
    <w:rsid w:val="006809A2"/>
    <w:rsid w:val="0068221C"/>
    <w:rsid w:val="00686A4A"/>
    <w:rsid w:val="00690322"/>
    <w:rsid w:val="00692EF0"/>
    <w:rsid w:val="006943DC"/>
    <w:rsid w:val="00697864"/>
    <w:rsid w:val="006A2FA2"/>
    <w:rsid w:val="006A5428"/>
    <w:rsid w:val="006A5D92"/>
    <w:rsid w:val="006A6076"/>
    <w:rsid w:val="006A653D"/>
    <w:rsid w:val="006C014A"/>
    <w:rsid w:val="006C0577"/>
    <w:rsid w:val="006C0B86"/>
    <w:rsid w:val="006C2610"/>
    <w:rsid w:val="006C2DD5"/>
    <w:rsid w:val="006C52E0"/>
    <w:rsid w:val="006D037F"/>
    <w:rsid w:val="006D1687"/>
    <w:rsid w:val="006D3528"/>
    <w:rsid w:val="006E1085"/>
    <w:rsid w:val="006E7697"/>
    <w:rsid w:val="006E7D44"/>
    <w:rsid w:val="007040F7"/>
    <w:rsid w:val="00707CA0"/>
    <w:rsid w:val="00707F20"/>
    <w:rsid w:val="00711F80"/>
    <w:rsid w:val="007133A5"/>
    <w:rsid w:val="00716176"/>
    <w:rsid w:val="00717BD0"/>
    <w:rsid w:val="00720ED5"/>
    <w:rsid w:val="00725473"/>
    <w:rsid w:val="0072567A"/>
    <w:rsid w:val="007275EF"/>
    <w:rsid w:val="00727E92"/>
    <w:rsid w:val="00734786"/>
    <w:rsid w:val="007347C8"/>
    <w:rsid w:val="00735329"/>
    <w:rsid w:val="007375CC"/>
    <w:rsid w:val="0074293F"/>
    <w:rsid w:val="00743600"/>
    <w:rsid w:val="00745790"/>
    <w:rsid w:val="007465D6"/>
    <w:rsid w:val="0075033E"/>
    <w:rsid w:val="00750ECC"/>
    <w:rsid w:val="00752963"/>
    <w:rsid w:val="00753808"/>
    <w:rsid w:val="007571AA"/>
    <w:rsid w:val="00757E0B"/>
    <w:rsid w:val="0076185F"/>
    <w:rsid w:val="00764066"/>
    <w:rsid w:val="0076676F"/>
    <w:rsid w:val="007667A0"/>
    <w:rsid w:val="0076780D"/>
    <w:rsid w:val="00767AA7"/>
    <w:rsid w:val="00771000"/>
    <w:rsid w:val="00771F3C"/>
    <w:rsid w:val="007725F5"/>
    <w:rsid w:val="0077599E"/>
    <w:rsid w:val="007874ED"/>
    <w:rsid w:val="007A0A5A"/>
    <w:rsid w:val="007A13EA"/>
    <w:rsid w:val="007A20E4"/>
    <w:rsid w:val="007A2B24"/>
    <w:rsid w:val="007A37CC"/>
    <w:rsid w:val="007A4483"/>
    <w:rsid w:val="007A5B1C"/>
    <w:rsid w:val="007B04ED"/>
    <w:rsid w:val="007B3904"/>
    <w:rsid w:val="007B5153"/>
    <w:rsid w:val="007B78FF"/>
    <w:rsid w:val="007C07A6"/>
    <w:rsid w:val="007C53AB"/>
    <w:rsid w:val="007C7AE0"/>
    <w:rsid w:val="007D3121"/>
    <w:rsid w:val="007D32F2"/>
    <w:rsid w:val="007D3601"/>
    <w:rsid w:val="007D4493"/>
    <w:rsid w:val="007D7AE2"/>
    <w:rsid w:val="007E07D9"/>
    <w:rsid w:val="007E07E3"/>
    <w:rsid w:val="007E32AA"/>
    <w:rsid w:val="007E3E94"/>
    <w:rsid w:val="007E4657"/>
    <w:rsid w:val="007E7FCD"/>
    <w:rsid w:val="007F3A74"/>
    <w:rsid w:val="007F3B5A"/>
    <w:rsid w:val="007F4BC4"/>
    <w:rsid w:val="0080023A"/>
    <w:rsid w:val="00800B0C"/>
    <w:rsid w:val="00801F17"/>
    <w:rsid w:val="00803D7E"/>
    <w:rsid w:val="008060FA"/>
    <w:rsid w:val="0081121E"/>
    <w:rsid w:val="008115C6"/>
    <w:rsid w:val="0081234C"/>
    <w:rsid w:val="00812371"/>
    <w:rsid w:val="008132DA"/>
    <w:rsid w:val="00813FD8"/>
    <w:rsid w:val="00817CD6"/>
    <w:rsid w:val="008211CC"/>
    <w:rsid w:val="008342EE"/>
    <w:rsid w:val="00837074"/>
    <w:rsid w:val="00837123"/>
    <w:rsid w:val="00837B05"/>
    <w:rsid w:val="00840BAF"/>
    <w:rsid w:val="008432AA"/>
    <w:rsid w:val="008456F8"/>
    <w:rsid w:val="008467F2"/>
    <w:rsid w:val="0085287E"/>
    <w:rsid w:val="00852B9C"/>
    <w:rsid w:val="00852DC7"/>
    <w:rsid w:val="00856B88"/>
    <w:rsid w:val="00856CFA"/>
    <w:rsid w:val="00857C4D"/>
    <w:rsid w:val="00860992"/>
    <w:rsid w:val="00860B77"/>
    <w:rsid w:val="008615E1"/>
    <w:rsid w:val="008656B7"/>
    <w:rsid w:val="008672AB"/>
    <w:rsid w:val="00867B0B"/>
    <w:rsid w:val="00871894"/>
    <w:rsid w:val="0087539A"/>
    <w:rsid w:val="00876503"/>
    <w:rsid w:val="00876A30"/>
    <w:rsid w:val="00880FBA"/>
    <w:rsid w:val="00885D96"/>
    <w:rsid w:val="00885FD3"/>
    <w:rsid w:val="008869E6"/>
    <w:rsid w:val="008906BB"/>
    <w:rsid w:val="00892AE4"/>
    <w:rsid w:val="00897B9A"/>
    <w:rsid w:val="00897FDA"/>
    <w:rsid w:val="008A17E4"/>
    <w:rsid w:val="008A3046"/>
    <w:rsid w:val="008A30FD"/>
    <w:rsid w:val="008A5381"/>
    <w:rsid w:val="008A611F"/>
    <w:rsid w:val="008A6B50"/>
    <w:rsid w:val="008A79D4"/>
    <w:rsid w:val="008B570A"/>
    <w:rsid w:val="008C0633"/>
    <w:rsid w:val="008C13AE"/>
    <w:rsid w:val="008C6AA7"/>
    <w:rsid w:val="008D2527"/>
    <w:rsid w:val="008D2704"/>
    <w:rsid w:val="008D6D3D"/>
    <w:rsid w:val="008E011D"/>
    <w:rsid w:val="008E1656"/>
    <w:rsid w:val="008E6A3E"/>
    <w:rsid w:val="008F0D7B"/>
    <w:rsid w:val="008F35A3"/>
    <w:rsid w:val="008F3DFE"/>
    <w:rsid w:val="008F499E"/>
    <w:rsid w:val="008F731B"/>
    <w:rsid w:val="008F7E36"/>
    <w:rsid w:val="009030DD"/>
    <w:rsid w:val="00904D83"/>
    <w:rsid w:val="009051DF"/>
    <w:rsid w:val="009057C5"/>
    <w:rsid w:val="009067D7"/>
    <w:rsid w:val="0091137B"/>
    <w:rsid w:val="00916B3B"/>
    <w:rsid w:val="00916B57"/>
    <w:rsid w:val="00922FDA"/>
    <w:rsid w:val="00931F32"/>
    <w:rsid w:val="00932C03"/>
    <w:rsid w:val="0093344D"/>
    <w:rsid w:val="00934FA4"/>
    <w:rsid w:val="00935C95"/>
    <w:rsid w:val="009424C0"/>
    <w:rsid w:val="009457C7"/>
    <w:rsid w:val="0094750A"/>
    <w:rsid w:val="009502B2"/>
    <w:rsid w:val="00952C0E"/>
    <w:rsid w:val="009534CC"/>
    <w:rsid w:val="00953BD7"/>
    <w:rsid w:val="009567DD"/>
    <w:rsid w:val="00960EB4"/>
    <w:rsid w:val="00961717"/>
    <w:rsid w:val="00962680"/>
    <w:rsid w:val="0096297F"/>
    <w:rsid w:val="009679E5"/>
    <w:rsid w:val="009708F3"/>
    <w:rsid w:val="0097284A"/>
    <w:rsid w:val="00976B38"/>
    <w:rsid w:val="00977A29"/>
    <w:rsid w:val="00981C72"/>
    <w:rsid w:val="00984B97"/>
    <w:rsid w:val="009851DE"/>
    <w:rsid w:val="00986D22"/>
    <w:rsid w:val="009937E8"/>
    <w:rsid w:val="00993968"/>
    <w:rsid w:val="00993FAB"/>
    <w:rsid w:val="009A1D93"/>
    <w:rsid w:val="009A5567"/>
    <w:rsid w:val="009A77CD"/>
    <w:rsid w:val="009A7B08"/>
    <w:rsid w:val="009B3104"/>
    <w:rsid w:val="009B3DD0"/>
    <w:rsid w:val="009B663C"/>
    <w:rsid w:val="009B67EA"/>
    <w:rsid w:val="009B705F"/>
    <w:rsid w:val="009B762A"/>
    <w:rsid w:val="009C0C5D"/>
    <w:rsid w:val="009C3EFC"/>
    <w:rsid w:val="009C530A"/>
    <w:rsid w:val="009D2446"/>
    <w:rsid w:val="009D74C8"/>
    <w:rsid w:val="009D7B40"/>
    <w:rsid w:val="009D7D49"/>
    <w:rsid w:val="009E0D16"/>
    <w:rsid w:val="009E7510"/>
    <w:rsid w:val="009E7D88"/>
    <w:rsid w:val="009F052C"/>
    <w:rsid w:val="009F244A"/>
    <w:rsid w:val="009F6328"/>
    <w:rsid w:val="00A03529"/>
    <w:rsid w:val="00A03F47"/>
    <w:rsid w:val="00A04E24"/>
    <w:rsid w:val="00A066E2"/>
    <w:rsid w:val="00A07BF7"/>
    <w:rsid w:val="00A10970"/>
    <w:rsid w:val="00A11672"/>
    <w:rsid w:val="00A1331C"/>
    <w:rsid w:val="00A15083"/>
    <w:rsid w:val="00A15DE2"/>
    <w:rsid w:val="00A17049"/>
    <w:rsid w:val="00A218BB"/>
    <w:rsid w:val="00A229EC"/>
    <w:rsid w:val="00A264E4"/>
    <w:rsid w:val="00A2797F"/>
    <w:rsid w:val="00A33B4D"/>
    <w:rsid w:val="00A33D05"/>
    <w:rsid w:val="00A33E90"/>
    <w:rsid w:val="00A34518"/>
    <w:rsid w:val="00A36C34"/>
    <w:rsid w:val="00A40ECB"/>
    <w:rsid w:val="00A42B46"/>
    <w:rsid w:val="00A4353C"/>
    <w:rsid w:val="00A447DD"/>
    <w:rsid w:val="00A45BF3"/>
    <w:rsid w:val="00A54702"/>
    <w:rsid w:val="00A56F66"/>
    <w:rsid w:val="00A570D9"/>
    <w:rsid w:val="00A57499"/>
    <w:rsid w:val="00A60041"/>
    <w:rsid w:val="00A639F7"/>
    <w:rsid w:val="00A64F5F"/>
    <w:rsid w:val="00A73FE2"/>
    <w:rsid w:val="00A74B12"/>
    <w:rsid w:val="00A74C2E"/>
    <w:rsid w:val="00A76216"/>
    <w:rsid w:val="00A81CD4"/>
    <w:rsid w:val="00A82A4F"/>
    <w:rsid w:val="00A8652D"/>
    <w:rsid w:val="00A866B0"/>
    <w:rsid w:val="00A87350"/>
    <w:rsid w:val="00A87790"/>
    <w:rsid w:val="00A87ABB"/>
    <w:rsid w:val="00A87D61"/>
    <w:rsid w:val="00A928C5"/>
    <w:rsid w:val="00A92BDF"/>
    <w:rsid w:val="00A92CFC"/>
    <w:rsid w:val="00A967DD"/>
    <w:rsid w:val="00AA2D55"/>
    <w:rsid w:val="00AA35A8"/>
    <w:rsid w:val="00AA4773"/>
    <w:rsid w:val="00AA59EE"/>
    <w:rsid w:val="00AA61BC"/>
    <w:rsid w:val="00AB042F"/>
    <w:rsid w:val="00AB1D4C"/>
    <w:rsid w:val="00AB67C4"/>
    <w:rsid w:val="00AB7325"/>
    <w:rsid w:val="00AC1286"/>
    <w:rsid w:val="00AC239F"/>
    <w:rsid w:val="00AC2AF6"/>
    <w:rsid w:val="00AC30D4"/>
    <w:rsid w:val="00AC3B28"/>
    <w:rsid w:val="00AC468C"/>
    <w:rsid w:val="00AC794E"/>
    <w:rsid w:val="00AD41B9"/>
    <w:rsid w:val="00AD56DD"/>
    <w:rsid w:val="00AF529E"/>
    <w:rsid w:val="00AF64E4"/>
    <w:rsid w:val="00AF7EB1"/>
    <w:rsid w:val="00B00055"/>
    <w:rsid w:val="00B016AF"/>
    <w:rsid w:val="00B02312"/>
    <w:rsid w:val="00B036DF"/>
    <w:rsid w:val="00B06309"/>
    <w:rsid w:val="00B06465"/>
    <w:rsid w:val="00B06CB0"/>
    <w:rsid w:val="00B075B8"/>
    <w:rsid w:val="00B10945"/>
    <w:rsid w:val="00B11ABA"/>
    <w:rsid w:val="00B13FF6"/>
    <w:rsid w:val="00B157CE"/>
    <w:rsid w:val="00B16C22"/>
    <w:rsid w:val="00B173B6"/>
    <w:rsid w:val="00B2171D"/>
    <w:rsid w:val="00B2652A"/>
    <w:rsid w:val="00B2675A"/>
    <w:rsid w:val="00B32191"/>
    <w:rsid w:val="00B32807"/>
    <w:rsid w:val="00B378CA"/>
    <w:rsid w:val="00B37EE6"/>
    <w:rsid w:val="00B45B9F"/>
    <w:rsid w:val="00B509EF"/>
    <w:rsid w:val="00B50E02"/>
    <w:rsid w:val="00B60B62"/>
    <w:rsid w:val="00B60C11"/>
    <w:rsid w:val="00B6103F"/>
    <w:rsid w:val="00B65495"/>
    <w:rsid w:val="00B655CE"/>
    <w:rsid w:val="00B656AD"/>
    <w:rsid w:val="00B7727F"/>
    <w:rsid w:val="00B77E7B"/>
    <w:rsid w:val="00B80D1A"/>
    <w:rsid w:val="00B828E7"/>
    <w:rsid w:val="00B83CA5"/>
    <w:rsid w:val="00B90C54"/>
    <w:rsid w:val="00B92D68"/>
    <w:rsid w:val="00B9443E"/>
    <w:rsid w:val="00BA2DCD"/>
    <w:rsid w:val="00BA6397"/>
    <w:rsid w:val="00BA7D11"/>
    <w:rsid w:val="00BB09DE"/>
    <w:rsid w:val="00BB3DBE"/>
    <w:rsid w:val="00BB4316"/>
    <w:rsid w:val="00BB4BB4"/>
    <w:rsid w:val="00BB503F"/>
    <w:rsid w:val="00BC0F8F"/>
    <w:rsid w:val="00BC1A00"/>
    <w:rsid w:val="00BC26E5"/>
    <w:rsid w:val="00BC3689"/>
    <w:rsid w:val="00BC37E3"/>
    <w:rsid w:val="00BC6F9F"/>
    <w:rsid w:val="00BC7024"/>
    <w:rsid w:val="00BC7F2E"/>
    <w:rsid w:val="00BD174C"/>
    <w:rsid w:val="00BD1919"/>
    <w:rsid w:val="00BD21B5"/>
    <w:rsid w:val="00BD2408"/>
    <w:rsid w:val="00BD2414"/>
    <w:rsid w:val="00BD6147"/>
    <w:rsid w:val="00BD70AB"/>
    <w:rsid w:val="00BE01A6"/>
    <w:rsid w:val="00BE1CB2"/>
    <w:rsid w:val="00BE74E6"/>
    <w:rsid w:val="00BF06A6"/>
    <w:rsid w:val="00BF0B49"/>
    <w:rsid w:val="00BF0FF8"/>
    <w:rsid w:val="00BF4BD6"/>
    <w:rsid w:val="00BF50EF"/>
    <w:rsid w:val="00C064F5"/>
    <w:rsid w:val="00C129DD"/>
    <w:rsid w:val="00C17569"/>
    <w:rsid w:val="00C2128F"/>
    <w:rsid w:val="00C218F4"/>
    <w:rsid w:val="00C24020"/>
    <w:rsid w:val="00C25FAC"/>
    <w:rsid w:val="00C269B4"/>
    <w:rsid w:val="00C26CE2"/>
    <w:rsid w:val="00C26D8D"/>
    <w:rsid w:val="00C279B3"/>
    <w:rsid w:val="00C30CE2"/>
    <w:rsid w:val="00C33866"/>
    <w:rsid w:val="00C346F6"/>
    <w:rsid w:val="00C358B9"/>
    <w:rsid w:val="00C41BDB"/>
    <w:rsid w:val="00C45099"/>
    <w:rsid w:val="00C451BC"/>
    <w:rsid w:val="00C46651"/>
    <w:rsid w:val="00C542B5"/>
    <w:rsid w:val="00C553EE"/>
    <w:rsid w:val="00C57670"/>
    <w:rsid w:val="00C61DEB"/>
    <w:rsid w:val="00C7215F"/>
    <w:rsid w:val="00C7455F"/>
    <w:rsid w:val="00C75819"/>
    <w:rsid w:val="00C8162D"/>
    <w:rsid w:val="00C86012"/>
    <w:rsid w:val="00C86900"/>
    <w:rsid w:val="00C92763"/>
    <w:rsid w:val="00C940F5"/>
    <w:rsid w:val="00C94623"/>
    <w:rsid w:val="00C952EC"/>
    <w:rsid w:val="00C966EF"/>
    <w:rsid w:val="00C979D8"/>
    <w:rsid w:val="00C97E83"/>
    <w:rsid w:val="00CA0FEB"/>
    <w:rsid w:val="00CA1299"/>
    <w:rsid w:val="00CA1EC1"/>
    <w:rsid w:val="00CA3C07"/>
    <w:rsid w:val="00CA54E2"/>
    <w:rsid w:val="00CB03C4"/>
    <w:rsid w:val="00CB0F68"/>
    <w:rsid w:val="00CB2952"/>
    <w:rsid w:val="00CB7E77"/>
    <w:rsid w:val="00CC1EFA"/>
    <w:rsid w:val="00CC4BB5"/>
    <w:rsid w:val="00CC610C"/>
    <w:rsid w:val="00CD400A"/>
    <w:rsid w:val="00CD48FD"/>
    <w:rsid w:val="00CD7415"/>
    <w:rsid w:val="00CE0C6E"/>
    <w:rsid w:val="00CE616A"/>
    <w:rsid w:val="00CE6770"/>
    <w:rsid w:val="00CE6F1F"/>
    <w:rsid w:val="00CE79F0"/>
    <w:rsid w:val="00CF0329"/>
    <w:rsid w:val="00CF0C55"/>
    <w:rsid w:val="00CF2682"/>
    <w:rsid w:val="00CF5A83"/>
    <w:rsid w:val="00D01ABC"/>
    <w:rsid w:val="00D027BC"/>
    <w:rsid w:val="00D05FFA"/>
    <w:rsid w:val="00D13BD1"/>
    <w:rsid w:val="00D1611B"/>
    <w:rsid w:val="00D16A57"/>
    <w:rsid w:val="00D16AE6"/>
    <w:rsid w:val="00D23414"/>
    <w:rsid w:val="00D247EA"/>
    <w:rsid w:val="00D334C8"/>
    <w:rsid w:val="00D44B68"/>
    <w:rsid w:val="00D453ED"/>
    <w:rsid w:val="00D45C09"/>
    <w:rsid w:val="00D4626C"/>
    <w:rsid w:val="00D50B35"/>
    <w:rsid w:val="00D51E60"/>
    <w:rsid w:val="00D52FA4"/>
    <w:rsid w:val="00D62667"/>
    <w:rsid w:val="00D72F0A"/>
    <w:rsid w:val="00D73E50"/>
    <w:rsid w:val="00D7501A"/>
    <w:rsid w:val="00D75868"/>
    <w:rsid w:val="00D77377"/>
    <w:rsid w:val="00D80297"/>
    <w:rsid w:val="00D80A24"/>
    <w:rsid w:val="00D82D95"/>
    <w:rsid w:val="00D831C9"/>
    <w:rsid w:val="00D839BF"/>
    <w:rsid w:val="00D847CF"/>
    <w:rsid w:val="00D84D48"/>
    <w:rsid w:val="00D854A8"/>
    <w:rsid w:val="00D86BD1"/>
    <w:rsid w:val="00D92327"/>
    <w:rsid w:val="00D92CFA"/>
    <w:rsid w:val="00D940C8"/>
    <w:rsid w:val="00D94DDB"/>
    <w:rsid w:val="00D9529C"/>
    <w:rsid w:val="00D96923"/>
    <w:rsid w:val="00DA1084"/>
    <w:rsid w:val="00DA4197"/>
    <w:rsid w:val="00DA551C"/>
    <w:rsid w:val="00DA6CD3"/>
    <w:rsid w:val="00DA7A30"/>
    <w:rsid w:val="00DB1D08"/>
    <w:rsid w:val="00DB3026"/>
    <w:rsid w:val="00DB4BC1"/>
    <w:rsid w:val="00DB4BEA"/>
    <w:rsid w:val="00DB5D7E"/>
    <w:rsid w:val="00DC4346"/>
    <w:rsid w:val="00DC5A14"/>
    <w:rsid w:val="00DC651A"/>
    <w:rsid w:val="00DC6992"/>
    <w:rsid w:val="00DD30B0"/>
    <w:rsid w:val="00DD53B5"/>
    <w:rsid w:val="00DE7EDA"/>
    <w:rsid w:val="00DF0E9C"/>
    <w:rsid w:val="00DF41F8"/>
    <w:rsid w:val="00DF74C7"/>
    <w:rsid w:val="00E052BD"/>
    <w:rsid w:val="00E11DE1"/>
    <w:rsid w:val="00E16FD3"/>
    <w:rsid w:val="00E17224"/>
    <w:rsid w:val="00E3089A"/>
    <w:rsid w:val="00E33BBE"/>
    <w:rsid w:val="00E35189"/>
    <w:rsid w:val="00E40CE5"/>
    <w:rsid w:val="00E4462D"/>
    <w:rsid w:val="00E45DB7"/>
    <w:rsid w:val="00E47137"/>
    <w:rsid w:val="00E51119"/>
    <w:rsid w:val="00E51EF7"/>
    <w:rsid w:val="00E52646"/>
    <w:rsid w:val="00E55BBB"/>
    <w:rsid w:val="00E60E97"/>
    <w:rsid w:val="00E62621"/>
    <w:rsid w:val="00E67538"/>
    <w:rsid w:val="00E72F46"/>
    <w:rsid w:val="00E73258"/>
    <w:rsid w:val="00E73D3B"/>
    <w:rsid w:val="00E742F8"/>
    <w:rsid w:val="00E7624F"/>
    <w:rsid w:val="00E7707E"/>
    <w:rsid w:val="00E8069F"/>
    <w:rsid w:val="00E8343F"/>
    <w:rsid w:val="00E8599C"/>
    <w:rsid w:val="00E85BE4"/>
    <w:rsid w:val="00E85DB2"/>
    <w:rsid w:val="00E9386C"/>
    <w:rsid w:val="00E9615A"/>
    <w:rsid w:val="00EA2B80"/>
    <w:rsid w:val="00EA7203"/>
    <w:rsid w:val="00EA7551"/>
    <w:rsid w:val="00EA7842"/>
    <w:rsid w:val="00EB0264"/>
    <w:rsid w:val="00EB4D10"/>
    <w:rsid w:val="00EC0FE5"/>
    <w:rsid w:val="00EC4EA0"/>
    <w:rsid w:val="00EC60EE"/>
    <w:rsid w:val="00EC6C6C"/>
    <w:rsid w:val="00EC75F4"/>
    <w:rsid w:val="00ED4541"/>
    <w:rsid w:val="00ED5FFB"/>
    <w:rsid w:val="00EE051E"/>
    <w:rsid w:val="00EE2FDB"/>
    <w:rsid w:val="00EE4182"/>
    <w:rsid w:val="00EE426E"/>
    <w:rsid w:val="00EE4530"/>
    <w:rsid w:val="00EE5572"/>
    <w:rsid w:val="00EF08DC"/>
    <w:rsid w:val="00EF242A"/>
    <w:rsid w:val="00EF246A"/>
    <w:rsid w:val="00EF63C0"/>
    <w:rsid w:val="00EF7362"/>
    <w:rsid w:val="00F01653"/>
    <w:rsid w:val="00F025D5"/>
    <w:rsid w:val="00F046A3"/>
    <w:rsid w:val="00F05568"/>
    <w:rsid w:val="00F05859"/>
    <w:rsid w:val="00F069DD"/>
    <w:rsid w:val="00F1439C"/>
    <w:rsid w:val="00F15066"/>
    <w:rsid w:val="00F17243"/>
    <w:rsid w:val="00F1767A"/>
    <w:rsid w:val="00F21395"/>
    <w:rsid w:val="00F30FCA"/>
    <w:rsid w:val="00F3190D"/>
    <w:rsid w:val="00F36C14"/>
    <w:rsid w:val="00F3767B"/>
    <w:rsid w:val="00F42D6D"/>
    <w:rsid w:val="00F42FCE"/>
    <w:rsid w:val="00F437B7"/>
    <w:rsid w:val="00F45D36"/>
    <w:rsid w:val="00F51518"/>
    <w:rsid w:val="00F51CDA"/>
    <w:rsid w:val="00F61EE8"/>
    <w:rsid w:val="00F646CB"/>
    <w:rsid w:val="00F70097"/>
    <w:rsid w:val="00F80179"/>
    <w:rsid w:val="00F81782"/>
    <w:rsid w:val="00F83F87"/>
    <w:rsid w:val="00F85C03"/>
    <w:rsid w:val="00F87829"/>
    <w:rsid w:val="00F95DAF"/>
    <w:rsid w:val="00FA29B7"/>
    <w:rsid w:val="00FA2A42"/>
    <w:rsid w:val="00FB1026"/>
    <w:rsid w:val="00FB31FC"/>
    <w:rsid w:val="00FC0FAD"/>
    <w:rsid w:val="00FC1831"/>
    <w:rsid w:val="00FD18BB"/>
    <w:rsid w:val="00FD3D9D"/>
    <w:rsid w:val="00FD479D"/>
    <w:rsid w:val="00FD4B26"/>
    <w:rsid w:val="00FD4B63"/>
    <w:rsid w:val="00FD5225"/>
    <w:rsid w:val="00FD6FC8"/>
    <w:rsid w:val="00FE369E"/>
    <w:rsid w:val="00FE6F6A"/>
    <w:rsid w:val="00FE753A"/>
    <w:rsid w:val="00FE7A49"/>
    <w:rsid w:val="00FF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99C"/>
    <w:rPr>
      <w:sz w:val="24"/>
      <w:szCs w:val="24"/>
    </w:rPr>
  </w:style>
  <w:style w:type="paragraph" w:styleId="Heading1">
    <w:name w:val="heading 1"/>
    <w:aliases w:val="JPW-num-section,level 1,level1,Nadpis 1,Heading 1 Char,Char Char,Char, Char Char, Char"/>
    <w:basedOn w:val="Normal"/>
    <w:next w:val="Normal"/>
    <w:qFormat/>
    <w:rsid w:val="00E8599C"/>
    <w:pPr>
      <w:keepNext/>
      <w:numPr>
        <w:numId w:val="1"/>
      </w:numPr>
      <w:spacing w:before="240" w:after="60"/>
      <w:outlineLvl w:val="0"/>
    </w:pPr>
    <w:rPr>
      <w:rFonts w:ascii="Verdana" w:hAnsi="Verdana" w:cs="Arial"/>
      <w:bCs/>
      <w:kern w:val="32"/>
      <w:sz w:val="28"/>
      <w:szCs w:val="32"/>
    </w:rPr>
  </w:style>
  <w:style w:type="paragraph" w:styleId="Heading2">
    <w:name w:val="heading 2"/>
    <w:aliases w:val="level 2,level2"/>
    <w:basedOn w:val="Normal"/>
    <w:next w:val="Normal"/>
    <w:link w:val="Heading2Char"/>
    <w:qFormat/>
    <w:rsid w:val="00E8599C"/>
    <w:pPr>
      <w:keepNext/>
      <w:numPr>
        <w:ilvl w:val="1"/>
        <w:numId w:val="1"/>
      </w:numPr>
      <w:spacing w:before="240" w:after="60"/>
      <w:outlineLvl w:val="1"/>
    </w:pPr>
    <w:rPr>
      <w:rFonts w:ascii="Verdana" w:hAnsi="Verdana"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9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E8599C"/>
    <w:rPr>
      <w:sz w:val="20"/>
      <w:szCs w:val="20"/>
    </w:rPr>
  </w:style>
  <w:style w:type="character" w:styleId="FootnoteReference">
    <w:name w:val="footnote reference"/>
    <w:basedOn w:val="DefaultParagraphFont"/>
    <w:semiHidden/>
    <w:rsid w:val="00E8599C"/>
    <w:rPr>
      <w:rFonts w:cs="Times New Roman"/>
      <w:vertAlign w:val="superscript"/>
    </w:rPr>
  </w:style>
  <w:style w:type="character" w:styleId="Hyperlink">
    <w:name w:val="Hyperlink"/>
    <w:basedOn w:val="DefaultParagraphFont"/>
    <w:rsid w:val="00E8599C"/>
    <w:rPr>
      <w:rFonts w:cs="Times New Roman"/>
      <w:color w:val="0000FF"/>
      <w:u w:val="single"/>
    </w:rPr>
  </w:style>
  <w:style w:type="paragraph" w:customStyle="1" w:styleId="Default">
    <w:name w:val="Default"/>
    <w:rsid w:val="00E8599C"/>
    <w:pPr>
      <w:widowControl w:val="0"/>
      <w:autoSpaceDE w:val="0"/>
      <w:autoSpaceDN w:val="0"/>
      <w:adjustRightInd w:val="0"/>
    </w:pPr>
    <w:rPr>
      <w:rFonts w:ascii="Verdana" w:hAnsi="Verdana" w:cs="Verdana"/>
      <w:color w:val="000000"/>
      <w:sz w:val="24"/>
      <w:szCs w:val="24"/>
      <w:lang w:val="en-US" w:eastAsia="en-US"/>
    </w:rPr>
  </w:style>
  <w:style w:type="paragraph" w:styleId="ListNumber">
    <w:name w:val="List Number"/>
    <w:basedOn w:val="Normal"/>
    <w:rsid w:val="00E8599C"/>
    <w:pPr>
      <w:numPr>
        <w:numId w:val="2"/>
      </w:numPr>
    </w:pPr>
  </w:style>
  <w:style w:type="character" w:customStyle="1" w:styleId="Heading2Char">
    <w:name w:val="Heading 2 Char"/>
    <w:aliases w:val="level 2 Char,level2 Char"/>
    <w:basedOn w:val="DefaultParagraphFont"/>
    <w:link w:val="Heading2"/>
    <w:rsid w:val="00E8599C"/>
    <w:rPr>
      <w:rFonts w:ascii="Verdana" w:hAnsi="Verdana" w:cs="Arial"/>
      <w:bCs/>
      <w:iCs/>
      <w:sz w:val="24"/>
      <w:szCs w:val="28"/>
    </w:rPr>
  </w:style>
  <w:style w:type="paragraph" w:styleId="BalloonText">
    <w:name w:val="Balloon Text"/>
    <w:basedOn w:val="Normal"/>
    <w:semiHidden/>
    <w:rsid w:val="00A218BB"/>
    <w:rPr>
      <w:rFonts w:ascii="Tahoma" w:hAnsi="Tahoma" w:cs="Tahoma"/>
      <w:sz w:val="16"/>
      <w:szCs w:val="16"/>
    </w:rPr>
  </w:style>
  <w:style w:type="paragraph" w:styleId="Header">
    <w:name w:val="header"/>
    <w:basedOn w:val="Normal"/>
    <w:rsid w:val="00A218BB"/>
    <w:pPr>
      <w:tabs>
        <w:tab w:val="center" w:pos="4320"/>
        <w:tab w:val="right" w:pos="8640"/>
      </w:tabs>
    </w:pPr>
  </w:style>
  <w:style w:type="paragraph" w:styleId="Footer">
    <w:name w:val="footer"/>
    <w:basedOn w:val="Normal"/>
    <w:rsid w:val="00A218BB"/>
    <w:pPr>
      <w:tabs>
        <w:tab w:val="center" w:pos="4320"/>
        <w:tab w:val="right" w:pos="8640"/>
      </w:tabs>
    </w:pPr>
  </w:style>
  <w:style w:type="character" w:styleId="CommentReference">
    <w:name w:val="annotation reference"/>
    <w:basedOn w:val="DefaultParagraphFont"/>
    <w:semiHidden/>
    <w:rsid w:val="00A218BB"/>
    <w:rPr>
      <w:sz w:val="16"/>
      <w:szCs w:val="16"/>
    </w:rPr>
  </w:style>
  <w:style w:type="paragraph" w:styleId="CommentText">
    <w:name w:val="annotation text"/>
    <w:basedOn w:val="Normal"/>
    <w:semiHidden/>
    <w:rsid w:val="00A218BB"/>
    <w:rPr>
      <w:sz w:val="20"/>
      <w:szCs w:val="20"/>
    </w:rPr>
  </w:style>
  <w:style w:type="paragraph" w:styleId="CommentSubject">
    <w:name w:val="annotation subject"/>
    <w:basedOn w:val="CommentText"/>
    <w:next w:val="CommentText"/>
    <w:semiHidden/>
    <w:rsid w:val="00A218BB"/>
    <w:rPr>
      <w:b/>
      <w:bCs/>
    </w:rPr>
  </w:style>
  <w:style w:type="paragraph" w:styleId="ListParagraph">
    <w:name w:val="List Paragraph"/>
    <w:basedOn w:val="Normal"/>
    <w:uiPriority w:val="34"/>
    <w:qFormat/>
    <w:rsid w:val="002D7F1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3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cusa@electralink.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dcusa.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6</DocumentCategory>
    <DateLastActivated1 xmlns="c7312139-f4c2-453d-a4c8-c631b6303d87">2014-08-11T13:02:53+00:00</DateLastActivated1>
    <Commitees xmlns="c7312139-f4c2-453d-a4c8-c631b6303d87">
      <Value>135</Value>
    </Commitees>
    <DocNotes xmlns="c7312139-f4c2-453d-a4c8-c631b6303d87" xsi:nil="true"/>
    <Activities xmlns="c7312139-f4c2-453d-a4c8-c631b6303d87">
      <Value>1685</Value>
    </Activities>
    <Issues xmlns="c7312139-f4c2-453d-a4c8-c631b6303d87"/>
    <PublishDate xmlns="c7312139-f4c2-453d-a4c8-c631b6303d87">2014-08-05T23:00:00+00:00</PublishDate>
    <ChangeProposal1 xmlns="c7312139-f4c2-453d-a4c8-c631b6303d87">
      <Value>157</Value>
    </ChangeProposal1>
    <Confidential1 xmlns="c7312139-f4c2-453d-a4c8-c631b6303d87">false</Confidential1>
    <DocType xmlns="c7312139-f4c2-453d-a4c8-c631b6303d87">3</DocType>
    <Restricted xmlns="830862f3-40c2-43d5-9778-1909aaa95bc7">false</Restricted>
    <DateLastDeactivated1 xmlns="c7312139-f4c2-453d-a4c8-c631b6303d87" xsi:nil="true"/>
    <DocVersion xmlns="c7312139-f4c2-453d-a4c8-c631b6303d87">0.1</DocVersion>
    <Archived xmlns="c7312139-f4c2-453d-a4c8-c631b6303d87">false</Archived>
    <SQLID xmlns="c7312139-f4c2-453d-a4c8-c631b6303d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C8353-43EF-4FE2-B8BC-9149628EC635}"/>
</file>

<file path=customXml/itemProps2.xml><?xml version="1.0" encoding="utf-8"?>
<ds:datastoreItem xmlns:ds="http://schemas.openxmlformats.org/officeDocument/2006/customXml" ds:itemID="{99B945A5-FFC8-4A11-B431-B602E08C2965}"/>
</file>

<file path=customXml/itemProps3.xml><?xml version="1.0" encoding="utf-8"?>
<ds:datastoreItem xmlns:ds="http://schemas.openxmlformats.org/officeDocument/2006/customXml" ds:itemID="{4F89365C-4BD7-4009-80E8-3DA5A2FD0A9B}"/>
</file>

<file path=customXml/itemProps4.xml><?xml version="1.0" encoding="utf-8"?>
<ds:datastoreItem xmlns:ds="http://schemas.openxmlformats.org/officeDocument/2006/customXml" ds:itemID="{33BE4258-963B-4957-9343-F014642C5FA2}"/>
</file>

<file path=docProps/app.xml><?xml version="1.0" encoding="utf-8"?>
<Properties xmlns="http://schemas.openxmlformats.org/officeDocument/2006/extended-properties" xmlns:vt="http://schemas.openxmlformats.org/officeDocument/2006/docPropsVTypes">
  <Template>Normal.dotm</Template>
  <TotalTime>77</TotalTime>
  <Pages>10</Pages>
  <Words>2322</Words>
  <Characters>11871</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DCUSA CONSULTATION DOCUMENT</vt:lpstr>
    </vt:vector>
  </TitlesOfParts>
  <Company> Electralink</Company>
  <LinksUpToDate>false</LinksUpToDate>
  <CharactersWithSpaces>14165</CharactersWithSpaces>
  <SharedDoc>false</SharedDoc>
  <HLinks>
    <vt:vector size="12" baseType="variant">
      <vt:variant>
        <vt:i4>2293841</vt:i4>
      </vt:variant>
      <vt:variant>
        <vt:i4>3</vt:i4>
      </vt:variant>
      <vt:variant>
        <vt:i4>0</vt:i4>
      </vt:variant>
      <vt:variant>
        <vt:i4>5</vt:i4>
      </vt:variant>
      <vt:variant>
        <vt:lpwstr>mailto:dcusa@electralink.co.uk</vt:lpwstr>
      </vt:variant>
      <vt:variant>
        <vt:lpwstr/>
      </vt:variant>
      <vt:variant>
        <vt:i4>2293841</vt:i4>
      </vt:variant>
      <vt:variant>
        <vt:i4>0</vt:i4>
      </vt:variant>
      <vt:variant>
        <vt:i4>0</vt:i4>
      </vt:variant>
      <vt:variant>
        <vt:i4>5</vt:i4>
      </vt:variant>
      <vt:variant>
        <vt:lpwstr>mailto:dcusa@electralink.co.uk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DCP 189 Change Report v0 1</dc:title>
  <dc:subject/>
  <dc:creator>burforda</dc:creator>
  <cp:keywords/>
  <dc:description/>
  <cp:lastModifiedBy>RT</cp:lastModifiedBy>
  <cp:revision>13</cp:revision>
  <cp:lastPrinted>2011-01-31T15:08:00Z</cp:lastPrinted>
  <dcterms:created xsi:type="dcterms:W3CDTF">2011-12-19T11:50:00Z</dcterms:created>
  <dcterms:modified xsi:type="dcterms:W3CDTF">2014-08-11T09:05:00Z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0x010100DE162FE946D2DC49B772FE47E464ED56</vt:lpwstr>
  </property>
</Properties>
</file>