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AA3134" w:rsidP="00F24FAB">
      <w:pPr>
        <w:pStyle w:val="Heading1"/>
        <w:numPr>
          <w:ilvl w:val="0"/>
          <w:numId w:val="0"/>
        </w:numPr>
        <w:rPr>
          <w:b/>
          <w:sz w:val="20"/>
          <w:szCs w:val="20"/>
        </w:rPr>
      </w:pPr>
      <w:r>
        <w:rPr>
          <w:b/>
          <w:sz w:val="20"/>
          <w:szCs w:val="20"/>
        </w:rPr>
        <w:t>APPENDIX</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AA3134">
        <w:rPr>
          <w:rFonts w:ascii="Verdana" w:hAnsi="Verdana"/>
          <w:sz w:val="20"/>
          <w:szCs w:val="20"/>
        </w:rPr>
        <w:t>Rosalind Timperley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9D07A1" w:rsidRDefault="00D20111" w:rsidP="008557EE">
            <w:pPr>
              <w:pStyle w:val="Heading2"/>
              <w:keepNext w:val="0"/>
              <w:widowControl w:val="0"/>
              <w:numPr>
                <w:ilvl w:val="0"/>
                <w:numId w:val="2"/>
              </w:numPr>
              <w:spacing w:before="60"/>
              <w:ind w:left="284" w:hanging="284"/>
              <w:rPr>
                <w:b/>
                <w:sz w:val="20"/>
                <w:szCs w:val="20"/>
              </w:rPr>
            </w:pPr>
            <w:r w:rsidRPr="00913B27">
              <w:rPr>
                <w:sz w:val="20"/>
                <w:szCs w:val="20"/>
              </w:rPr>
              <w:t>Do you have any comments on the definitions provided in the straw man document?</w:t>
            </w:r>
          </w:p>
        </w:tc>
      </w:tr>
      <w:tr w:rsidR="00B60837" w:rsidRPr="0037273A" w:rsidTr="00DF62D5">
        <w:tc>
          <w:tcPr>
            <w:tcW w:w="8528" w:type="dxa"/>
          </w:tcPr>
          <w:p w:rsidR="00883258" w:rsidRPr="0037273A" w:rsidRDefault="00883258" w:rsidP="00562412">
            <w:pPr>
              <w:spacing w:before="60" w:afterLines="300"/>
              <w:jc w:val="both"/>
              <w:rPr>
                <w:rFonts w:ascii="Verdana" w:hAnsi="Verdana" w:cs="Arial"/>
                <w:sz w:val="20"/>
                <w:szCs w:val="20"/>
              </w:rPr>
            </w:pPr>
          </w:p>
          <w:p w:rsidR="008557EE" w:rsidRPr="0037273A" w:rsidRDefault="008557EE" w:rsidP="00562412">
            <w:pPr>
              <w:spacing w:before="240" w:afterLines="60" w:line="360" w:lineRule="auto"/>
              <w:jc w:val="both"/>
              <w:rPr>
                <w:rFonts w:ascii="Verdana" w:hAnsi="Verdana" w:cs="Arial"/>
                <w:sz w:val="20"/>
                <w:szCs w:val="20"/>
              </w:rPr>
            </w:pPr>
          </w:p>
        </w:tc>
      </w:tr>
    </w:tbl>
    <w:p w:rsidR="00B60837" w:rsidRPr="009D07A1" w:rsidRDefault="00B60837" w:rsidP="00562412">
      <w:pPr>
        <w:spacing w:before="240" w:afterLines="60" w:line="360" w:lineRule="auto"/>
        <w:rPr>
          <w:rFonts w:ascii="Verdana" w:hAnsi="Verdana" w:cs="Arial"/>
          <w:sz w:val="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22453C" w:rsidTr="002A0EEC">
        <w:tc>
          <w:tcPr>
            <w:tcW w:w="8528" w:type="dxa"/>
            <w:shd w:val="clear" w:color="auto" w:fill="D9D9D9" w:themeFill="background1" w:themeFillShade="D9"/>
          </w:tcPr>
          <w:p w:rsidR="002A0EEC" w:rsidRPr="0022453C" w:rsidRDefault="00315A3B" w:rsidP="0022453C">
            <w:pPr>
              <w:pStyle w:val="Heading2"/>
              <w:keepNext w:val="0"/>
              <w:widowControl w:val="0"/>
              <w:numPr>
                <w:ilvl w:val="0"/>
                <w:numId w:val="0"/>
              </w:numPr>
              <w:spacing w:before="60"/>
              <w:ind w:left="284" w:hanging="284"/>
              <w:rPr>
                <w:sz w:val="20"/>
                <w:szCs w:val="20"/>
              </w:rPr>
            </w:pPr>
            <w:r w:rsidRPr="0022453C">
              <w:rPr>
                <w:b/>
                <w:sz w:val="20"/>
                <w:szCs w:val="20"/>
              </w:rPr>
              <w:t>2.</w:t>
            </w:r>
            <w:r w:rsidRPr="0022453C">
              <w:rPr>
                <w:sz w:val="20"/>
                <w:szCs w:val="20"/>
              </w:rPr>
              <w:t xml:space="preserve"> </w:t>
            </w:r>
            <w:r w:rsidR="00D20111" w:rsidRPr="00913B27">
              <w:rPr>
                <w:sz w:val="20"/>
                <w:szCs w:val="20"/>
              </w:rPr>
              <w:t>Do you agree with the proposal that Dis</w:t>
            </w:r>
            <w:r w:rsidR="0022453C">
              <w:rPr>
                <w:sz w:val="20"/>
                <w:szCs w:val="20"/>
              </w:rPr>
              <w:t xml:space="preserve">tributors should use reasonable </w:t>
            </w:r>
            <w:r w:rsidR="00D20111" w:rsidRPr="00913B27">
              <w:rPr>
                <w:sz w:val="20"/>
                <w:szCs w:val="20"/>
              </w:rPr>
              <w:t>endeavours to meet the SLAs on 90% of occasions in each calendar month? Please provide supporting comments.</w:t>
            </w:r>
          </w:p>
        </w:tc>
      </w:tr>
      <w:tr w:rsidR="00B60837" w:rsidRPr="0022453C" w:rsidTr="00964E7F">
        <w:trPr>
          <w:trHeight w:val="1611"/>
        </w:trPr>
        <w:tc>
          <w:tcPr>
            <w:tcW w:w="8528" w:type="dxa"/>
          </w:tcPr>
          <w:p w:rsidR="00883258" w:rsidRPr="0022453C" w:rsidRDefault="00883258" w:rsidP="00562412">
            <w:pPr>
              <w:spacing w:before="60" w:afterLines="300"/>
              <w:jc w:val="both"/>
              <w:rPr>
                <w:rFonts w:ascii="Verdana" w:hAnsi="Verdana" w:cs="Arial"/>
                <w:sz w:val="20"/>
                <w:szCs w:val="20"/>
              </w:rPr>
            </w:pPr>
          </w:p>
        </w:tc>
      </w:tr>
    </w:tbl>
    <w:p w:rsidR="00B60837"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8557EE" w:rsidTr="00766A08">
        <w:tc>
          <w:tcPr>
            <w:tcW w:w="8528" w:type="dxa"/>
            <w:shd w:val="clear" w:color="auto" w:fill="D9D9D9" w:themeFill="background1" w:themeFillShade="D9"/>
          </w:tcPr>
          <w:p w:rsidR="00C278FA" w:rsidRPr="009D07A1" w:rsidRDefault="00315A3B" w:rsidP="008557EE">
            <w:pPr>
              <w:pStyle w:val="Heading2"/>
              <w:keepNext w:val="0"/>
              <w:widowControl w:val="0"/>
              <w:numPr>
                <w:ilvl w:val="0"/>
                <w:numId w:val="0"/>
              </w:numPr>
              <w:spacing w:before="60"/>
              <w:ind w:left="284" w:hanging="284"/>
              <w:rPr>
                <w:b/>
                <w:sz w:val="20"/>
                <w:szCs w:val="20"/>
              </w:rPr>
            </w:pPr>
            <w:r w:rsidRPr="008557EE">
              <w:rPr>
                <w:b/>
                <w:sz w:val="20"/>
                <w:szCs w:val="20"/>
              </w:rPr>
              <w:t xml:space="preserve">3. </w:t>
            </w:r>
            <w:r w:rsidR="00D20111" w:rsidRPr="008557EE">
              <w:rPr>
                <w:sz w:val="20"/>
                <w:szCs w:val="20"/>
              </w:rPr>
              <w:t xml:space="preserve">Do you </w:t>
            </w:r>
            <w:r w:rsidR="00562412">
              <w:rPr>
                <w:sz w:val="20"/>
                <w:szCs w:val="20"/>
              </w:rPr>
              <w:t>agree with the proposal that</w:t>
            </w:r>
            <w:r w:rsidR="00D20111" w:rsidRPr="008557EE">
              <w:rPr>
                <w:sz w:val="20"/>
                <w:szCs w:val="20"/>
              </w:rPr>
              <w:t xml:space="preserve"> if the average monthly volumes of meter installations across all Suppliers exceed Suppliers’ forecast volumes by a certain percentage then the Distributors would be released from their obligation to meet the SLAs for that month? Please provide supporting comments.</w:t>
            </w:r>
          </w:p>
        </w:tc>
      </w:tr>
      <w:tr w:rsidR="00C278FA" w:rsidRPr="008557EE" w:rsidTr="00766A08">
        <w:trPr>
          <w:trHeight w:val="1611"/>
        </w:trPr>
        <w:tc>
          <w:tcPr>
            <w:tcW w:w="8528" w:type="dxa"/>
          </w:tcPr>
          <w:p w:rsidR="00C278FA" w:rsidRPr="008557EE" w:rsidRDefault="00C278FA" w:rsidP="00562412">
            <w:pPr>
              <w:spacing w:before="60" w:afterLines="30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p w:rsidR="008557EE" w:rsidRPr="004868E6" w:rsidRDefault="008557EE"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8557EE" w:rsidTr="002A0EEC">
        <w:tc>
          <w:tcPr>
            <w:tcW w:w="8528" w:type="dxa"/>
            <w:shd w:val="clear" w:color="auto" w:fill="D9D9D9" w:themeFill="background1" w:themeFillShade="D9"/>
          </w:tcPr>
          <w:p w:rsidR="003D3263" w:rsidRDefault="00315A3B" w:rsidP="008557EE">
            <w:pPr>
              <w:pStyle w:val="Heading2"/>
              <w:keepNext w:val="0"/>
              <w:widowControl w:val="0"/>
              <w:numPr>
                <w:ilvl w:val="0"/>
                <w:numId w:val="0"/>
              </w:numPr>
              <w:spacing w:before="60"/>
              <w:ind w:left="284" w:hanging="284"/>
              <w:rPr>
                <w:sz w:val="20"/>
                <w:szCs w:val="20"/>
              </w:rPr>
            </w:pPr>
            <w:r w:rsidRPr="008557EE">
              <w:rPr>
                <w:b/>
                <w:sz w:val="20"/>
                <w:szCs w:val="20"/>
              </w:rPr>
              <w:lastRenderedPageBreak/>
              <w:t>4.</w:t>
            </w:r>
            <w:r w:rsidRPr="008557EE">
              <w:rPr>
                <w:sz w:val="20"/>
                <w:szCs w:val="20"/>
              </w:rPr>
              <w:t xml:space="preserve"> </w:t>
            </w:r>
            <w:r w:rsidR="00D20111" w:rsidRPr="00913B27">
              <w:rPr>
                <w:sz w:val="20"/>
                <w:szCs w:val="20"/>
              </w:rPr>
              <w:t>Should this percentage be set at 15%? Please provide supporting comments.</w:t>
            </w:r>
          </w:p>
          <w:p w:rsidR="008557EE" w:rsidRPr="008557EE" w:rsidRDefault="008557EE" w:rsidP="008557EE"/>
        </w:tc>
      </w:tr>
      <w:tr w:rsidR="00B60837" w:rsidRPr="008557EE" w:rsidTr="00C529E4">
        <w:trPr>
          <w:trHeight w:val="1611"/>
        </w:trPr>
        <w:tc>
          <w:tcPr>
            <w:tcW w:w="8528" w:type="dxa"/>
          </w:tcPr>
          <w:p w:rsidR="00B60837" w:rsidRPr="008557EE" w:rsidRDefault="00B60837" w:rsidP="00562412">
            <w:pPr>
              <w:spacing w:before="60" w:afterLines="300"/>
              <w:jc w:val="both"/>
              <w:rPr>
                <w:rFonts w:ascii="Verdana" w:hAnsi="Verdana" w:cs="Arial"/>
                <w:sz w:val="20"/>
                <w:szCs w:val="20"/>
              </w:rPr>
            </w:pPr>
          </w:p>
        </w:tc>
      </w:tr>
    </w:tbl>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8557EE" w:rsidTr="002A0EEC">
        <w:tc>
          <w:tcPr>
            <w:tcW w:w="8528" w:type="dxa"/>
            <w:shd w:val="clear" w:color="auto" w:fill="D9D9D9" w:themeFill="background1" w:themeFillShade="D9"/>
          </w:tcPr>
          <w:p w:rsidR="003D3263" w:rsidRPr="008557EE" w:rsidRDefault="00315A3B" w:rsidP="008557EE">
            <w:pPr>
              <w:pStyle w:val="Heading2"/>
              <w:keepNext w:val="0"/>
              <w:widowControl w:val="0"/>
              <w:numPr>
                <w:ilvl w:val="0"/>
                <w:numId w:val="0"/>
              </w:numPr>
              <w:spacing w:before="60"/>
              <w:ind w:left="284" w:hanging="284"/>
              <w:rPr>
                <w:sz w:val="20"/>
                <w:szCs w:val="20"/>
              </w:rPr>
            </w:pPr>
            <w:r w:rsidRPr="008557EE">
              <w:rPr>
                <w:b/>
                <w:sz w:val="20"/>
                <w:szCs w:val="20"/>
              </w:rPr>
              <w:t>5.</w:t>
            </w:r>
            <w:r w:rsidRPr="008557EE">
              <w:rPr>
                <w:sz w:val="20"/>
                <w:szCs w:val="20"/>
              </w:rPr>
              <w:t xml:space="preserve"> </w:t>
            </w:r>
            <w:r w:rsidR="00D20111" w:rsidRPr="005B4E5D">
              <w:rPr>
                <w:sz w:val="20"/>
                <w:szCs w:val="20"/>
              </w:rPr>
              <w:t>The Working Group does not believe that the forecasting in its current format will work for IDNOs. Do you have any views on how the Supplier Volume forecasting for IDNOs should work?</w:t>
            </w:r>
          </w:p>
        </w:tc>
      </w:tr>
      <w:tr w:rsidR="00B60837" w:rsidRPr="008557EE" w:rsidTr="00C529E4">
        <w:trPr>
          <w:trHeight w:val="1611"/>
        </w:trPr>
        <w:tc>
          <w:tcPr>
            <w:tcW w:w="8528" w:type="dxa"/>
          </w:tcPr>
          <w:p w:rsidR="00B60837" w:rsidRPr="008557EE" w:rsidRDefault="00B60837" w:rsidP="00562412">
            <w:pPr>
              <w:spacing w:before="60" w:afterLines="300"/>
              <w:jc w:val="both"/>
              <w:rPr>
                <w:rFonts w:ascii="Verdana" w:hAnsi="Verdana" w:cs="Arial"/>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9D07A1" w:rsidRDefault="00315A3B" w:rsidP="008557EE">
            <w:pPr>
              <w:pStyle w:val="Heading2"/>
              <w:keepNext w:val="0"/>
              <w:widowControl w:val="0"/>
              <w:numPr>
                <w:ilvl w:val="0"/>
                <w:numId w:val="0"/>
              </w:numPr>
              <w:spacing w:before="60"/>
              <w:ind w:left="284" w:hanging="284"/>
              <w:rPr>
                <w:b/>
                <w:color w:val="000000"/>
                <w:sz w:val="20"/>
                <w:szCs w:val="20"/>
              </w:rPr>
            </w:pPr>
            <w:r w:rsidRPr="008557EE">
              <w:rPr>
                <w:b/>
                <w:sz w:val="20"/>
                <w:szCs w:val="20"/>
              </w:rPr>
              <w:t>6.</w:t>
            </w:r>
            <w:r w:rsidRPr="008557EE">
              <w:rPr>
                <w:sz w:val="20"/>
                <w:szCs w:val="20"/>
              </w:rPr>
              <w:t xml:space="preserve"> </w:t>
            </w:r>
            <w:r w:rsidR="00D20111" w:rsidRPr="00913B27">
              <w:rPr>
                <w:sz w:val="20"/>
                <w:szCs w:val="20"/>
              </w:rPr>
              <w:t>Do you agree that the D0126 flow issued once a situation has been remedied should contain the Distributor’s view of the correct asset condition code</w:t>
            </w:r>
            <w:r w:rsidR="00D20111">
              <w:rPr>
                <w:sz w:val="20"/>
                <w:szCs w:val="20"/>
              </w:rPr>
              <w:t>, particularly if different from the code reported in the D0135</w:t>
            </w:r>
            <w:r w:rsidR="00D20111" w:rsidRPr="00913B27">
              <w:rPr>
                <w:sz w:val="20"/>
                <w:szCs w:val="20"/>
              </w:rPr>
              <w:t>? Please provide supporting comments.</w:t>
            </w:r>
          </w:p>
        </w:tc>
      </w:tr>
      <w:tr w:rsidR="00B60837" w:rsidRPr="008557EE" w:rsidTr="00C529E4">
        <w:trPr>
          <w:trHeight w:val="1611"/>
        </w:trPr>
        <w:tc>
          <w:tcPr>
            <w:tcW w:w="8528" w:type="dxa"/>
          </w:tcPr>
          <w:p w:rsidR="00B60837" w:rsidRPr="008557EE" w:rsidRDefault="00B60837" w:rsidP="00562412">
            <w:pPr>
              <w:spacing w:before="60" w:afterLines="300"/>
              <w:jc w:val="both"/>
              <w:rPr>
                <w:rFonts w:ascii="Verdana" w:hAnsi="Verdana" w:cs="Arial"/>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9D07A1" w:rsidRDefault="00315A3B" w:rsidP="008557EE">
            <w:pPr>
              <w:pStyle w:val="Heading2"/>
              <w:keepNext w:val="0"/>
              <w:widowControl w:val="0"/>
              <w:numPr>
                <w:ilvl w:val="0"/>
                <w:numId w:val="0"/>
              </w:numPr>
              <w:spacing w:before="60"/>
              <w:ind w:left="284" w:hanging="284"/>
              <w:rPr>
                <w:b/>
                <w:color w:val="000000"/>
                <w:sz w:val="20"/>
                <w:szCs w:val="20"/>
              </w:rPr>
            </w:pPr>
            <w:r w:rsidRPr="008557EE">
              <w:rPr>
                <w:b/>
                <w:sz w:val="20"/>
                <w:szCs w:val="20"/>
              </w:rPr>
              <w:t>7.</w:t>
            </w:r>
            <w:r w:rsidRPr="008557EE">
              <w:rPr>
                <w:sz w:val="20"/>
                <w:szCs w:val="20"/>
              </w:rPr>
              <w:t xml:space="preserve"> </w:t>
            </w:r>
            <w:r w:rsidR="00D20111" w:rsidRPr="00913B27">
              <w:rPr>
                <w:sz w:val="20"/>
                <w:szCs w:val="20"/>
              </w:rPr>
              <w:t>Should there be specific clauses in the DCUSA that defines how the process for notifying the Supplier where an SLA cannot be met will work, or would it be preferable to include this information in a guidance document? Please provide supporting comments.</w:t>
            </w:r>
          </w:p>
        </w:tc>
      </w:tr>
      <w:tr w:rsidR="00B60837" w:rsidRPr="008557EE" w:rsidTr="00C529E4">
        <w:trPr>
          <w:trHeight w:val="1611"/>
        </w:trPr>
        <w:tc>
          <w:tcPr>
            <w:tcW w:w="8528" w:type="dxa"/>
          </w:tcPr>
          <w:p w:rsidR="00B60837" w:rsidRPr="008557EE" w:rsidRDefault="00B60837" w:rsidP="00562412">
            <w:pPr>
              <w:spacing w:before="60" w:afterLines="300"/>
              <w:jc w:val="both"/>
              <w:rPr>
                <w:rFonts w:ascii="Verdana" w:hAnsi="Verdana" w:cs="Arial"/>
                <w:sz w:val="20"/>
                <w:szCs w:val="20"/>
              </w:rPr>
            </w:pPr>
          </w:p>
        </w:tc>
      </w:tr>
    </w:tbl>
    <w:p w:rsidR="001147EF" w:rsidRPr="008557EE" w:rsidRDefault="001147EF" w:rsidP="008557EE">
      <w:pPr>
        <w:pStyle w:val="Heading2"/>
        <w:keepNext w:val="0"/>
        <w:widowControl w:val="0"/>
        <w:numPr>
          <w:ilvl w:val="0"/>
          <w:numId w:val="0"/>
        </w:numPr>
        <w:spacing w:before="60"/>
        <w:ind w:left="284" w:hanging="28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8557EE" w:rsidTr="00766A08">
        <w:tc>
          <w:tcPr>
            <w:tcW w:w="8528" w:type="dxa"/>
            <w:shd w:val="clear" w:color="auto" w:fill="D9D9D9" w:themeFill="background1" w:themeFillShade="D9"/>
          </w:tcPr>
          <w:p w:rsidR="001147EF" w:rsidRPr="008557EE" w:rsidRDefault="00315A3B" w:rsidP="008557EE">
            <w:pPr>
              <w:pStyle w:val="Heading2"/>
              <w:keepNext w:val="0"/>
              <w:widowControl w:val="0"/>
              <w:numPr>
                <w:ilvl w:val="0"/>
                <w:numId w:val="0"/>
              </w:numPr>
              <w:spacing w:before="60"/>
              <w:ind w:left="284" w:hanging="284"/>
              <w:rPr>
                <w:sz w:val="20"/>
                <w:szCs w:val="20"/>
              </w:rPr>
            </w:pPr>
            <w:r w:rsidRPr="008557EE">
              <w:rPr>
                <w:b/>
                <w:sz w:val="20"/>
                <w:szCs w:val="20"/>
              </w:rPr>
              <w:t>8.</w:t>
            </w:r>
            <w:r w:rsidRPr="008557EE">
              <w:rPr>
                <w:sz w:val="20"/>
                <w:szCs w:val="20"/>
              </w:rPr>
              <w:t xml:space="preserve"> </w:t>
            </w:r>
            <w:r w:rsidR="00D20111" w:rsidRPr="00984326">
              <w:rPr>
                <w:sz w:val="20"/>
                <w:szCs w:val="20"/>
              </w:rPr>
              <w:t>If specific clauses are to be included in the DCUSA where an SLA cannot be met, which data flow should be used to inform the Supplier that the SLA cannot be met and notify them of when an appropriate person will be sent to resolve the situation?</w:t>
            </w:r>
          </w:p>
        </w:tc>
      </w:tr>
      <w:tr w:rsidR="001147EF" w:rsidRPr="008557EE" w:rsidTr="00766A08">
        <w:trPr>
          <w:trHeight w:val="1611"/>
        </w:trPr>
        <w:tc>
          <w:tcPr>
            <w:tcW w:w="8528" w:type="dxa"/>
          </w:tcPr>
          <w:p w:rsidR="008557EE" w:rsidRPr="008557EE" w:rsidRDefault="008557EE" w:rsidP="00562412">
            <w:pPr>
              <w:spacing w:before="60" w:afterLines="300"/>
              <w:jc w:val="both"/>
              <w:rPr>
                <w:rFonts w:ascii="Verdana" w:hAnsi="Verdana" w:cs="Arial"/>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4868E6" w:rsidTr="008557EE">
        <w:trPr>
          <w:trHeight w:val="542"/>
        </w:trPr>
        <w:tc>
          <w:tcPr>
            <w:tcW w:w="8528" w:type="dxa"/>
            <w:shd w:val="clear" w:color="auto" w:fill="D9D9D9" w:themeFill="background1" w:themeFillShade="D9"/>
          </w:tcPr>
          <w:p w:rsidR="008557EE" w:rsidRPr="008557EE" w:rsidRDefault="00315A3B" w:rsidP="008557EE">
            <w:pPr>
              <w:spacing w:before="60" w:after="100" w:afterAutospacing="1"/>
              <w:ind w:left="284" w:hanging="284"/>
              <w:jc w:val="both"/>
              <w:rPr>
                <w:rFonts w:ascii="Verdana" w:hAnsi="Verdana" w:cs="Arial"/>
                <w:sz w:val="20"/>
                <w:szCs w:val="20"/>
              </w:rPr>
            </w:pPr>
            <w:r w:rsidRPr="008557EE">
              <w:rPr>
                <w:rFonts w:ascii="Verdana" w:hAnsi="Verdana" w:cs="Arial"/>
                <w:b/>
                <w:sz w:val="20"/>
                <w:szCs w:val="20"/>
              </w:rPr>
              <w:t>9.</w:t>
            </w:r>
            <w:r w:rsidRPr="008557EE">
              <w:rPr>
                <w:rFonts w:ascii="Verdana" w:hAnsi="Verdana" w:cs="Arial"/>
                <w:sz w:val="20"/>
                <w:szCs w:val="20"/>
              </w:rPr>
              <w:t xml:space="preserve"> </w:t>
            </w:r>
            <w:r w:rsidR="00D20111" w:rsidRPr="008557EE">
              <w:rPr>
                <w:rFonts w:ascii="Verdana" w:hAnsi="Verdana" w:cs="Arial"/>
                <w:sz w:val="20"/>
                <w:szCs w:val="20"/>
              </w:rPr>
              <w:t>Do you agree that the Distributor report should be produced within 15 Working Days of the end of each calendar month? Please provide supporting comments.</w:t>
            </w:r>
          </w:p>
        </w:tc>
      </w:tr>
      <w:tr w:rsidR="001147EF" w:rsidRPr="008557EE" w:rsidTr="00766A08">
        <w:trPr>
          <w:trHeight w:val="1611"/>
        </w:trPr>
        <w:tc>
          <w:tcPr>
            <w:tcW w:w="8528" w:type="dxa"/>
          </w:tcPr>
          <w:p w:rsidR="001147EF" w:rsidRPr="008557EE" w:rsidRDefault="001147EF" w:rsidP="00562412">
            <w:pPr>
              <w:spacing w:before="60" w:afterLines="300"/>
              <w:jc w:val="both"/>
              <w:rPr>
                <w:rFonts w:ascii="Verdana" w:hAnsi="Verdana" w:cs="Arial"/>
                <w:sz w:val="20"/>
                <w:szCs w:val="20"/>
              </w:rPr>
            </w:pPr>
          </w:p>
        </w:tc>
      </w:tr>
    </w:tbl>
    <w:p w:rsidR="009D07A1" w:rsidRDefault="009D07A1"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8557EE" w:rsidTr="008557EE">
        <w:trPr>
          <w:trHeight w:val="1099"/>
        </w:trPr>
        <w:tc>
          <w:tcPr>
            <w:tcW w:w="8528" w:type="dxa"/>
            <w:shd w:val="clear" w:color="auto" w:fill="D9D9D9" w:themeFill="background1" w:themeFillShade="D9"/>
          </w:tcPr>
          <w:p w:rsidR="001147EF"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10.</w:t>
            </w:r>
            <w:r w:rsidRPr="008557EE">
              <w:rPr>
                <w:rFonts w:ascii="Verdana" w:hAnsi="Verdana" w:cs="Arial"/>
                <w:sz w:val="20"/>
                <w:szCs w:val="20"/>
              </w:rPr>
              <w:t xml:space="preserve"> </w:t>
            </w:r>
            <w:r w:rsidR="00D20111" w:rsidRPr="008557EE">
              <w:rPr>
                <w:rFonts w:ascii="Verdana" w:hAnsi="Verdana" w:cs="Arial"/>
                <w:sz w:val="20"/>
                <w:szCs w:val="20"/>
              </w:rPr>
              <w:t>Do you agree that Suppliers should report on their smart metering roll out plans by the last Working Day of December, March, June and September in each year up to and including 2019? Please provide supporting comments.</w:t>
            </w:r>
          </w:p>
        </w:tc>
      </w:tr>
      <w:tr w:rsidR="001147EF" w:rsidRPr="008557EE" w:rsidTr="00766A08">
        <w:trPr>
          <w:trHeight w:val="1611"/>
        </w:trPr>
        <w:tc>
          <w:tcPr>
            <w:tcW w:w="8528" w:type="dxa"/>
          </w:tcPr>
          <w:p w:rsidR="001147EF" w:rsidRPr="008557EE" w:rsidRDefault="001147EF" w:rsidP="00562412">
            <w:pPr>
              <w:spacing w:before="60" w:afterLines="300"/>
              <w:jc w:val="both"/>
              <w:rPr>
                <w:rFonts w:ascii="Verdana" w:hAnsi="Verdana" w:cs="Arial"/>
                <w:sz w:val="20"/>
                <w:szCs w:val="20"/>
              </w:rPr>
            </w:pPr>
          </w:p>
        </w:tc>
      </w:tr>
    </w:tbl>
    <w:p w:rsidR="00D3625B" w:rsidRDefault="00D3625B" w:rsidP="00F535B6">
      <w:pPr>
        <w:spacing w:after="120"/>
        <w:jc w:val="both"/>
        <w:rPr>
          <w:rFonts w:ascii="Verdana" w:hAnsi="Verdana" w:cs="Arial"/>
          <w:b/>
          <w:sz w:val="20"/>
          <w:szCs w:val="20"/>
        </w:rPr>
      </w:pPr>
    </w:p>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766A08" w:rsidRPr="008557EE" w:rsidTr="00766A08">
        <w:tc>
          <w:tcPr>
            <w:tcW w:w="8528" w:type="dxa"/>
            <w:shd w:val="clear" w:color="auto" w:fill="D9D9D9" w:themeFill="background1" w:themeFillShade="D9"/>
          </w:tcPr>
          <w:p w:rsidR="00766A08" w:rsidRPr="008557EE" w:rsidRDefault="00315A3B" w:rsidP="008557EE">
            <w:pPr>
              <w:spacing w:before="60" w:after="100" w:afterAutospacing="1"/>
              <w:ind w:left="425" w:hanging="425"/>
              <w:jc w:val="both"/>
              <w:rPr>
                <w:rFonts w:ascii="Verdana" w:hAnsi="Verdana" w:cs="Arial"/>
                <w:b/>
                <w:sz w:val="20"/>
                <w:szCs w:val="20"/>
              </w:rPr>
            </w:pPr>
            <w:r w:rsidRPr="008557EE">
              <w:rPr>
                <w:rFonts w:ascii="Verdana" w:hAnsi="Verdana" w:cs="Arial"/>
                <w:b/>
                <w:sz w:val="20"/>
                <w:szCs w:val="20"/>
              </w:rPr>
              <w:t xml:space="preserve">11. </w:t>
            </w:r>
            <w:r w:rsidR="00D20111" w:rsidRPr="008557EE">
              <w:rPr>
                <w:rFonts w:ascii="Verdana" w:hAnsi="Verdana" w:cs="Arial"/>
                <w:sz w:val="20"/>
                <w:szCs w:val="20"/>
              </w:rPr>
              <w:t>Do you agree that the Supplier reports should not be published on the DCUSA website but rather emailed directly to distributors by the DCUSA Secretariat? Please provide supporting comments.</w:t>
            </w:r>
          </w:p>
        </w:tc>
      </w:tr>
      <w:tr w:rsidR="00766A08" w:rsidRPr="008557EE" w:rsidTr="00766A08">
        <w:trPr>
          <w:trHeight w:val="1611"/>
        </w:trPr>
        <w:tc>
          <w:tcPr>
            <w:tcW w:w="8528" w:type="dxa"/>
          </w:tcPr>
          <w:p w:rsidR="00766A08" w:rsidRPr="008557EE" w:rsidRDefault="00766A08" w:rsidP="00562412">
            <w:pPr>
              <w:spacing w:before="60" w:afterLines="300"/>
              <w:jc w:val="both"/>
              <w:rPr>
                <w:rFonts w:ascii="Verdana" w:hAnsi="Verdana" w:cs="Arial"/>
                <w:sz w:val="20"/>
                <w:szCs w:val="20"/>
              </w:rPr>
            </w:pPr>
          </w:p>
        </w:tc>
      </w:tr>
    </w:tbl>
    <w:p w:rsidR="00AA2401" w:rsidRDefault="00AA2401"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8557EE" w:rsidTr="008557EE">
        <w:trPr>
          <w:trHeight w:val="1094"/>
        </w:trPr>
        <w:tc>
          <w:tcPr>
            <w:tcW w:w="8528" w:type="dxa"/>
            <w:shd w:val="clear" w:color="auto" w:fill="D9D9D9" w:themeFill="background1" w:themeFillShade="D9"/>
          </w:tcPr>
          <w:p w:rsidR="00C278FA"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12.</w:t>
            </w:r>
            <w:r w:rsidRPr="008557EE">
              <w:rPr>
                <w:rFonts w:ascii="Verdana" w:hAnsi="Verdana" w:cs="Arial"/>
                <w:sz w:val="20"/>
                <w:szCs w:val="20"/>
              </w:rPr>
              <w:t xml:space="preserve"> </w:t>
            </w:r>
            <w:r w:rsidR="00D20111" w:rsidRPr="008557EE">
              <w:rPr>
                <w:rFonts w:ascii="Verdana" w:hAnsi="Verdana" w:cs="Arial"/>
                <w:sz w:val="20"/>
                <w:szCs w:val="20"/>
              </w:rPr>
              <w:t>Should the report be published on the private section (where it will only be visible to registered users) or the public section of the DCUSA website? Please provide supporting comments.</w:t>
            </w:r>
          </w:p>
        </w:tc>
      </w:tr>
      <w:tr w:rsidR="00C278FA" w:rsidRPr="008557EE" w:rsidTr="00766A08">
        <w:trPr>
          <w:trHeight w:val="1611"/>
        </w:trPr>
        <w:tc>
          <w:tcPr>
            <w:tcW w:w="8528" w:type="dxa"/>
          </w:tcPr>
          <w:p w:rsidR="00C278FA" w:rsidRPr="008557EE" w:rsidRDefault="00C278FA" w:rsidP="00562412">
            <w:pPr>
              <w:spacing w:before="60" w:afterLines="300"/>
              <w:jc w:val="both"/>
              <w:rPr>
                <w:rFonts w:ascii="Verdana" w:hAnsi="Verdana" w:cs="Arial"/>
                <w:sz w:val="20"/>
                <w:szCs w:val="20"/>
              </w:rPr>
            </w:pPr>
          </w:p>
        </w:tc>
      </w:tr>
    </w:tbl>
    <w:p w:rsidR="009D07A1" w:rsidRDefault="009D07A1"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3625B" w:rsidRPr="008557EE" w:rsidTr="00766A08">
        <w:tc>
          <w:tcPr>
            <w:tcW w:w="8528" w:type="dxa"/>
            <w:shd w:val="clear" w:color="auto" w:fill="D9D9D9" w:themeFill="background1" w:themeFillShade="D9"/>
          </w:tcPr>
          <w:p w:rsidR="00D3625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lastRenderedPageBreak/>
              <w:t>13.</w:t>
            </w:r>
            <w:r w:rsidRPr="008557EE">
              <w:rPr>
                <w:rFonts w:ascii="Verdana" w:hAnsi="Verdana" w:cs="Arial"/>
                <w:sz w:val="20"/>
                <w:szCs w:val="20"/>
              </w:rPr>
              <w:t xml:space="preserve"> </w:t>
            </w:r>
            <w:r w:rsidR="00D20111" w:rsidRPr="008557EE">
              <w:rPr>
                <w:rFonts w:ascii="Verdana" w:hAnsi="Verdana" w:cs="Arial"/>
                <w:sz w:val="20"/>
                <w:szCs w:val="20"/>
              </w:rPr>
              <w:t>Do you agree with the proposal that Distributors should be entitled to levy charges where a certain percentage or above of situation are reported by the Supplier, or its Meter Operator Agent, within the company’s service area as a higher Category than is the case? Please provide supporting comments.</w:t>
            </w:r>
          </w:p>
        </w:tc>
      </w:tr>
      <w:tr w:rsidR="00D3625B" w:rsidRPr="008557EE" w:rsidTr="00766A08">
        <w:trPr>
          <w:trHeight w:val="1611"/>
        </w:trPr>
        <w:tc>
          <w:tcPr>
            <w:tcW w:w="8528" w:type="dxa"/>
          </w:tcPr>
          <w:p w:rsidR="00D3625B" w:rsidRPr="008557EE" w:rsidRDefault="00D3625B" w:rsidP="00562412">
            <w:pPr>
              <w:spacing w:before="60" w:afterLines="300"/>
              <w:jc w:val="both"/>
              <w:rPr>
                <w:rFonts w:ascii="Verdana" w:hAnsi="Verdana" w:cs="Arial"/>
                <w:sz w:val="20"/>
                <w:szCs w:val="20"/>
              </w:rPr>
            </w:pPr>
          </w:p>
        </w:tc>
      </w:tr>
    </w:tbl>
    <w:p w:rsidR="00D3625B" w:rsidRDefault="00D3625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3625B" w:rsidRPr="008557EE" w:rsidTr="00766A08">
        <w:tc>
          <w:tcPr>
            <w:tcW w:w="8528" w:type="dxa"/>
            <w:shd w:val="clear" w:color="auto" w:fill="D9D9D9" w:themeFill="background1" w:themeFillShade="D9"/>
          </w:tcPr>
          <w:p w:rsidR="00D3625B"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14.</w:t>
            </w:r>
            <w:r w:rsidRPr="008557EE">
              <w:rPr>
                <w:rFonts w:ascii="Verdana" w:hAnsi="Verdana" w:cs="Arial"/>
                <w:sz w:val="20"/>
                <w:szCs w:val="20"/>
              </w:rPr>
              <w:t xml:space="preserve"> </w:t>
            </w:r>
            <w:r w:rsidR="00D20111" w:rsidRPr="008557EE">
              <w:rPr>
                <w:rFonts w:ascii="Verdana" w:hAnsi="Verdana" w:cs="Arial"/>
                <w:sz w:val="20"/>
                <w:szCs w:val="20"/>
              </w:rPr>
              <w:t>Should this percentage be set at 15%? Please provide supporting comments.</w:t>
            </w:r>
          </w:p>
          <w:p w:rsidR="008557EE" w:rsidRPr="008557EE" w:rsidRDefault="008557EE" w:rsidP="008557EE">
            <w:pPr>
              <w:spacing w:before="60" w:after="100" w:afterAutospacing="1"/>
              <w:ind w:left="425" w:hanging="425"/>
              <w:jc w:val="both"/>
              <w:rPr>
                <w:rFonts w:ascii="Verdana" w:hAnsi="Verdana" w:cs="Arial"/>
                <w:sz w:val="20"/>
                <w:szCs w:val="20"/>
              </w:rPr>
            </w:pPr>
          </w:p>
        </w:tc>
      </w:tr>
      <w:tr w:rsidR="00D3625B" w:rsidRPr="008557EE" w:rsidTr="00766A08">
        <w:trPr>
          <w:trHeight w:val="1611"/>
        </w:trPr>
        <w:tc>
          <w:tcPr>
            <w:tcW w:w="8528" w:type="dxa"/>
          </w:tcPr>
          <w:p w:rsidR="00D3625B" w:rsidRPr="008557EE" w:rsidRDefault="00D3625B" w:rsidP="00562412">
            <w:pPr>
              <w:spacing w:before="60" w:afterLines="300"/>
              <w:jc w:val="both"/>
              <w:rPr>
                <w:rFonts w:ascii="Verdana" w:hAnsi="Verdana" w:cs="Arial"/>
                <w:sz w:val="20"/>
                <w:szCs w:val="20"/>
              </w:rPr>
            </w:pPr>
          </w:p>
        </w:tc>
      </w:tr>
    </w:tbl>
    <w:p w:rsidR="00D3625B" w:rsidRDefault="00D3625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3625B" w:rsidRPr="008557EE" w:rsidTr="00766A08">
        <w:tc>
          <w:tcPr>
            <w:tcW w:w="8528" w:type="dxa"/>
            <w:shd w:val="clear" w:color="auto" w:fill="D9D9D9" w:themeFill="background1" w:themeFillShade="D9"/>
          </w:tcPr>
          <w:p w:rsidR="00D3625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15.</w:t>
            </w:r>
            <w:r w:rsidRPr="008557EE">
              <w:rPr>
                <w:rFonts w:ascii="Verdana" w:hAnsi="Verdana" w:cs="Arial"/>
                <w:sz w:val="20"/>
                <w:szCs w:val="20"/>
              </w:rPr>
              <w:t xml:space="preserve"> </w:t>
            </w:r>
            <w:r w:rsidR="00D20111" w:rsidRPr="008557EE">
              <w:rPr>
                <w:rFonts w:ascii="Verdana" w:hAnsi="Verdana" w:cs="Arial"/>
                <w:sz w:val="20"/>
                <w:szCs w:val="20"/>
              </w:rPr>
              <w:t>Are there any other scenarios which should also incur charges (for example, aborted visits)? Please provide supporting comments.</w:t>
            </w:r>
          </w:p>
        </w:tc>
      </w:tr>
      <w:tr w:rsidR="00D3625B" w:rsidRPr="008557EE" w:rsidTr="00766A08">
        <w:trPr>
          <w:trHeight w:val="1611"/>
        </w:trPr>
        <w:tc>
          <w:tcPr>
            <w:tcW w:w="8528" w:type="dxa"/>
          </w:tcPr>
          <w:p w:rsidR="00D3625B" w:rsidRPr="008557EE" w:rsidRDefault="00D3625B" w:rsidP="00562412">
            <w:pPr>
              <w:spacing w:before="60" w:afterLines="300"/>
              <w:jc w:val="both"/>
              <w:rPr>
                <w:rFonts w:ascii="Verdana" w:hAnsi="Verdana" w:cs="Arial"/>
                <w:sz w:val="20"/>
                <w:szCs w:val="20"/>
              </w:rPr>
            </w:pPr>
          </w:p>
        </w:tc>
      </w:tr>
    </w:tbl>
    <w:p w:rsidR="00D3625B" w:rsidRDefault="00D3625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16.</w:t>
            </w:r>
            <w:r w:rsidRPr="008557EE">
              <w:rPr>
                <w:rFonts w:ascii="Verdana" w:hAnsi="Verdana" w:cs="Arial"/>
                <w:sz w:val="20"/>
                <w:szCs w:val="20"/>
              </w:rPr>
              <w:t xml:space="preserve"> </w:t>
            </w:r>
            <w:r w:rsidR="00D20111" w:rsidRPr="008557EE">
              <w:rPr>
                <w:rFonts w:ascii="Verdana" w:hAnsi="Verdana" w:cs="Arial"/>
                <w:sz w:val="20"/>
                <w:szCs w:val="20"/>
              </w:rPr>
              <w:t>The majority of respondents to the previous DCP 153 consultation agreed that it is reasonable that category B visits should be scheduled within 10 days of receipt of the D0135 flow. Do you still feel that this is reasonable? Please provide supporting comments.</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D3625B" w:rsidRDefault="00D3625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17.</w:t>
            </w:r>
            <w:r w:rsidRPr="008557EE">
              <w:rPr>
                <w:rFonts w:ascii="Verdana" w:hAnsi="Verdana" w:cs="Arial"/>
                <w:sz w:val="20"/>
                <w:szCs w:val="20"/>
              </w:rPr>
              <w:t xml:space="preserve"> </w:t>
            </w:r>
            <w:r w:rsidR="00D20111" w:rsidRPr="008557EE">
              <w:rPr>
                <w:rFonts w:ascii="Verdana" w:hAnsi="Verdana" w:cs="Arial"/>
                <w:sz w:val="20"/>
                <w:szCs w:val="20"/>
              </w:rPr>
              <w:t>It is proposed that where a Distributor has made reasonable endeavours to agree an appointment with a connectee</w:t>
            </w:r>
            <w:r w:rsidR="00D20111" w:rsidRPr="008557EE" w:rsidDel="00E815C7">
              <w:rPr>
                <w:rFonts w:ascii="Verdana" w:hAnsi="Verdana" w:cs="Arial"/>
                <w:sz w:val="20"/>
                <w:szCs w:val="20"/>
              </w:rPr>
              <w:t xml:space="preserve"> </w:t>
            </w:r>
            <w:r w:rsidR="00D20111" w:rsidRPr="008557EE">
              <w:rPr>
                <w:rFonts w:ascii="Verdana" w:hAnsi="Verdana" w:cs="Arial"/>
                <w:sz w:val="20"/>
                <w:szCs w:val="20"/>
              </w:rPr>
              <w:t>for a Category B Situation and has been unable to secure one then the Distributor will have been deemed to have met the service level. Do you agree that a call to the connectee during working hours on a working day and a call outside working hours and a letter should be considered reasonable endeavours? (Note</w:t>
            </w:r>
            <w:proofErr w:type="gramStart"/>
            <w:r w:rsidR="00D20111" w:rsidRPr="008557EE">
              <w:rPr>
                <w:rFonts w:ascii="Verdana" w:hAnsi="Verdana" w:cs="Arial"/>
                <w:sz w:val="20"/>
                <w:szCs w:val="20"/>
              </w:rPr>
              <w:t>,</w:t>
            </w:r>
            <w:proofErr w:type="gramEnd"/>
            <w:r w:rsidR="00D20111" w:rsidRPr="008557EE">
              <w:rPr>
                <w:rFonts w:ascii="Verdana" w:hAnsi="Verdana" w:cs="Arial"/>
                <w:sz w:val="20"/>
                <w:szCs w:val="20"/>
              </w:rPr>
              <w:t xml:space="preserve"> Working Hours would be as defined in the definitions section of the Straw man document, i.e. the period between 7.00 am and 7.00 pm on each Working Day and 9.00 am and 5.00 pm on any other day). Please provide supporting comments.</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18.</w:t>
            </w:r>
            <w:r w:rsidRPr="008557EE">
              <w:rPr>
                <w:rFonts w:ascii="Verdana" w:hAnsi="Verdana" w:cs="Arial"/>
                <w:sz w:val="20"/>
                <w:szCs w:val="20"/>
              </w:rPr>
              <w:t xml:space="preserve"> </w:t>
            </w:r>
            <w:r w:rsidR="00D20111" w:rsidRPr="008557EE">
              <w:rPr>
                <w:rFonts w:ascii="Verdana" w:hAnsi="Verdana" w:cs="Arial"/>
                <w:sz w:val="20"/>
                <w:szCs w:val="20"/>
              </w:rPr>
              <w:t>Do you have any further comments on the Network SLAs as defined in the straw man document? Please provide supporting comments.</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19.</w:t>
            </w:r>
            <w:r w:rsidRPr="008557EE">
              <w:rPr>
                <w:rFonts w:ascii="Verdana" w:hAnsi="Verdana" w:cs="Arial"/>
                <w:sz w:val="20"/>
                <w:szCs w:val="20"/>
              </w:rPr>
              <w:t xml:space="preserve"> </w:t>
            </w:r>
            <w:r w:rsidR="00D20111" w:rsidRPr="008557EE">
              <w:rPr>
                <w:rFonts w:ascii="Verdana" w:hAnsi="Verdana" w:cs="Arial"/>
                <w:sz w:val="20"/>
                <w:szCs w:val="20"/>
              </w:rPr>
              <w:t>The Working Group proposes to liaise with the MRA to determine how the arrangements can be amended to allow the valid set of Asset Condition Codes to be documented within the DCUSA rather than the MRA Do you agree with this approach? Please provide supporting comments.</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20.</w:t>
            </w:r>
            <w:r w:rsidRPr="008557EE">
              <w:rPr>
                <w:rFonts w:ascii="Verdana" w:hAnsi="Verdana" w:cs="Arial"/>
                <w:sz w:val="20"/>
                <w:szCs w:val="20"/>
              </w:rPr>
              <w:t xml:space="preserve"> </w:t>
            </w:r>
            <w:r w:rsidR="00D20111" w:rsidRPr="008557EE">
              <w:rPr>
                <w:rFonts w:ascii="Verdana" w:hAnsi="Verdana" w:cs="Arial"/>
                <w:sz w:val="20"/>
                <w:szCs w:val="20"/>
              </w:rPr>
              <w:t>Do you believe that Distributors should report at an industry level or Supplier level? Please provide supporting comments.</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21.</w:t>
            </w:r>
            <w:r w:rsidRPr="008557EE">
              <w:rPr>
                <w:rFonts w:ascii="Verdana" w:hAnsi="Verdana" w:cs="Arial"/>
                <w:sz w:val="20"/>
                <w:szCs w:val="20"/>
              </w:rPr>
              <w:t xml:space="preserve"> </w:t>
            </w:r>
            <w:r w:rsidR="00D20111" w:rsidRPr="008557EE">
              <w:rPr>
                <w:rFonts w:ascii="Verdana" w:hAnsi="Verdana" w:cs="Arial"/>
                <w:sz w:val="20"/>
                <w:szCs w:val="20"/>
              </w:rPr>
              <w:t xml:space="preserve">Reporting item (p) in the straw man document proposes that Distributors should report the number of times that they have gone out to a distribution fault </w:t>
            </w:r>
            <w:proofErr w:type="gramStart"/>
            <w:r w:rsidR="00D20111" w:rsidRPr="008557EE">
              <w:rPr>
                <w:rFonts w:ascii="Verdana" w:hAnsi="Verdana" w:cs="Arial"/>
                <w:sz w:val="20"/>
                <w:szCs w:val="20"/>
              </w:rPr>
              <w:t>at a Premises</w:t>
            </w:r>
            <w:proofErr w:type="gramEnd"/>
            <w:r w:rsidR="00D20111" w:rsidRPr="008557EE">
              <w:rPr>
                <w:rFonts w:ascii="Verdana" w:hAnsi="Verdana" w:cs="Arial"/>
                <w:sz w:val="20"/>
                <w:szCs w:val="20"/>
              </w:rPr>
              <w:t xml:space="preserve"> within a month of a smart meter being installed at the Premises and the fault is with the meter or the meter installation. Do you agree that the SLA reporting should include reporting on failures post smart metering installation? Please provide supporting comments.</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sz w:val="20"/>
                <w:szCs w:val="20"/>
              </w:rPr>
              <w:lastRenderedPageBreak/>
              <w:br w:type="page"/>
            </w:r>
            <w:r w:rsidRPr="008557EE">
              <w:rPr>
                <w:rFonts w:ascii="Verdana" w:hAnsi="Verdana" w:cs="Arial"/>
                <w:b/>
                <w:sz w:val="20"/>
                <w:szCs w:val="20"/>
              </w:rPr>
              <w:t>22</w:t>
            </w:r>
            <w:r w:rsidR="003C770D" w:rsidRPr="008557EE">
              <w:rPr>
                <w:rFonts w:ascii="Verdana" w:hAnsi="Verdana" w:cs="Arial"/>
                <w:b/>
                <w:sz w:val="20"/>
                <w:szCs w:val="20"/>
              </w:rPr>
              <w:t>.</w:t>
            </w:r>
            <w:r w:rsidR="00D55114" w:rsidRPr="008557EE">
              <w:rPr>
                <w:rFonts w:ascii="Verdana" w:hAnsi="Verdana" w:cs="Arial"/>
                <w:sz w:val="20"/>
                <w:szCs w:val="20"/>
              </w:rPr>
              <w:t xml:space="preserve"> </w:t>
            </w:r>
            <w:r w:rsidR="00D20111" w:rsidRPr="008557EE">
              <w:rPr>
                <w:rFonts w:ascii="Verdana" w:hAnsi="Verdana" w:cs="Arial"/>
                <w:sz w:val="20"/>
                <w:szCs w:val="20"/>
              </w:rPr>
              <w:t xml:space="preserve">Do you have any further comments on the Distributor reporting requirements as defined in the straw man document?  </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23.</w:t>
            </w:r>
            <w:r w:rsidRPr="008557EE">
              <w:rPr>
                <w:rFonts w:ascii="Verdana" w:hAnsi="Verdana" w:cs="Arial"/>
                <w:sz w:val="20"/>
                <w:szCs w:val="20"/>
              </w:rPr>
              <w:t xml:space="preserve"> </w:t>
            </w:r>
            <w:r w:rsidR="00D20111" w:rsidRPr="008557EE">
              <w:rPr>
                <w:rFonts w:ascii="Verdana" w:hAnsi="Verdana" w:cs="Arial"/>
                <w:sz w:val="20"/>
                <w:szCs w:val="20"/>
              </w:rPr>
              <w:t>Do you have any comments on the Supplier reporting requirements as defined in the straw man document?</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24.</w:t>
            </w:r>
            <w:r w:rsidRPr="008557EE">
              <w:rPr>
                <w:rFonts w:ascii="Verdana" w:hAnsi="Verdana" w:cs="Arial"/>
                <w:sz w:val="20"/>
                <w:szCs w:val="20"/>
              </w:rPr>
              <w:t xml:space="preserve"> </w:t>
            </w:r>
            <w:r w:rsidR="00D20111" w:rsidRPr="008557EE">
              <w:rPr>
                <w:rFonts w:ascii="Verdana" w:hAnsi="Verdana" w:cs="Arial"/>
                <w:sz w:val="20"/>
                <w:szCs w:val="20"/>
              </w:rPr>
              <w:t>Are there any percentage values or timescales in the straw man document that you do not support? If yes, please provide an alternative value and your reasoning.</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Pr="008557EE" w:rsidRDefault="00315A3B"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25.</w:t>
            </w:r>
            <w:r w:rsidRPr="008557EE">
              <w:rPr>
                <w:rFonts w:ascii="Verdana" w:hAnsi="Verdana" w:cs="Arial"/>
                <w:sz w:val="20"/>
                <w:szCs w:val="20"/>
              </w:rPr>
              <w:t xml:space="preserve"> </w:t>
            </w:r>
            <w:r w:rsidR="00D20111" w:rsidRPr="008557EE">
              <w:rPr>
                <w:rFonts w:ascii="Verdana" w:hAnsi="Verdana" w:cs="Arial"/>
                <w:sz w:val="20"/>
                <w:szCs w:val="20"/>
              </w:rPr>
              <w:t>Do you believe that DCP 153 should introduce any reporting requirements in relation to Category C situations?  Please provide supporting comments.</w:t>
            </w: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20111" w:rsidRPr="008557EE" w:rsidTr="0022453C">
        <w:tc>
          <w:tcPr>
            <w:tcW w:w="8528" w:type="dxa"/>
            <w:shd w:val="clear" w:color="auto" w:fill="D9D9D9" w:themeFill="background1" w:themeFillShade="D9"/>
          </w:tcPr>
          <w:p w:rsidR="00D20111" w:rsidRPr="008557EE" w:rsidRDefault="00D20111"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t>26.</w:t>
            </w:r>
            <w:r w:rsidRPr="008557EE">
              <w:rPr>
                <w:rFonts w:ascii="Verdana" w:hAnsi="Verdana" w:cs="Arial"/>
                <w:sz w:val="20"/>
                <w:szCs w:val="20"/>
              </w:rPr>
              <w:t xml:space="preserve"> Do you believe that the Working Group should pursue a centralised reporting line of enquiry on performance against the SLAs or should reporting on performance against the SLAs be the responsibility of individual market participants?</w:t>
            </w:r>
          </w:p>
        </w:tc>
      </w:tr>
      <w:tr w:rsidR="00D20111" w:rsidRPr="008557EE" w:rsidTr="0022453C">
        <w:trPr>
          <w:trHeight w:val="1611"/>
        </w:trPr>
        <w:tc>
          <w:tcPr>
            <w:tcW w:w="8528" w:type="dxa"/>
          </w:tcPr>
          <w:p w:rsidR="00D20111" w:rsidRPr="008557EE" w:rsidRDefault="00D20111" w:rsidP="00562412">
            <w:pPr>
              <w:spacing w:before="60" w:afterLines="300"/>
              <w:jc w:val="both"/>
              <w:rPr>
                <w:rFonts w:ascii="Verdana" w:hAnsi="Verdana" w:cs="Arial"/>
                <w:sz w:val="20"/>
                <w:szCs w:val="20"/>
              </w:rPr>
            </w:pPr>
          </w:p>
        </w:tc>
      </w:tr>
    </w:tbl>
    <w:p w:rsidR="00D20111" w:rsidRDefault="00D20111" w:rsidP="00F535B6">
      <w:pPr>
        <w:spacing w:after="120"/>
        <w:jc w:val="both"/>
        <w:rPr>
          <w:rFonts w:ascii="Verdana" w:hAnsi="Verdana" w:cs="Arial"/>
          <w:b/>
          <w:sz w:val="20"/>
          <w:szCs w:val="20"/>
        </w:rPr>
      </w:pPr>
    </w:p>
    <w:p w:rsidR="00D20111" w:rsidRDefault="00D20111"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8557EE" w:rsidTr="003C770D">
        <w:tc>
          <w:tcPr>
            <w:tcW w:w="8528" w:type="dxa"/>
            <w:shd w:val="clear" w:color="auto" w:fill="D9D9D9" w:themeFill="background1" w:themeFillShade="D9"/>
          </w:tcPr>
          <w:p w:rsidR="00315A3B" w:rsidRDefault="00D20111" w:rsidP="008557EE">
            <w:pPr>
              <w:spacing w:before="60" w:after="100" w:afterAutospacing="1"/>
              <w:ind w:left="425" w:hanging="425"/>
              <w:jc w:val="both"/>
              <w:rPr>
                <w:rFonts w:ascii="Verdana" w:hAnsi="Verdana" w:cs="Arial"/>
                <w:sz w:val="20"/>
                <w:szCs w:val="20"/>
              </w:rPr>
            </w:pPr>
            <w:r w:rsidRPr="008557EE">
              <w:rPr>
                <w:rFonts w:ascii="Verdana" w:hAnsi="Verdana" w:cs="Arial"/>
                <w:b/>
                <w:sz w:val="20"/>
                <w:szCs w:val="20"/>
              </w:rPr>
              <w:lastRenderedPageBreak/>
              <w:t>27</w:t>
            </w:r>
            <w:r w:rsidR="00315A3B" w:rsidRPr="008557EE">
              <w:rPr>
                <w:rFonts w:ascii="Verdana" w:hAnsi="Verdana" w:cs="Arial"/>
                <w:b/>
                <w:sz w:val="20"/>
                <w:szCs w:val="20"/>
              </w:rPr>
              <w:t>.</w:t>
            </w:r>
            <w:r w:rsidR="00315A3B" w:rsidRPr="008557EE">
              <w:rPr>
                <w:rFonts w:ascii="Verdana" w:hAnsi="Verdana" w:cs="Arial"/>
                <w:sz w:val="20"/>
                <w:szCs w:val="20"/>
              </w:rPr>
              <w:t xml:space="preserve"> </w:t>
            </w:r>
            <w:r w:rsidR="00D55114" w:rsidRPr="008557EE">
              <w:rPr>
                <w:rFonts w:ascii="Verdana" w:hAnsi="Verdana" w:cs="Arial"/>
                <w:sz w:val="20"/>
                <w:szCs w:val="20"/>
              </w:rPr>
              <w:t>Do you have any further comments?</w:t>
            </w:r>
          </w:p>
          <w:p w:rsidR="008557EE" w:rsidRPr="008557EE" w:rsidRDefault="008557EE" w:rsidP="008557EE">
            <w:pPr>
              <w:spacing w:before="60" w:after="100" w:afterAutospacing="1"/>
              <w:ind w:left="425" w:hanging="425"/>
              <w:jc w:val="both"/>
              <w:rPr>
                <w:rFonts w:ascii="Verdana" w:hAnsi="Verdana" w:cs="Arial"/>
                <w:sz w:val="20"/>
                <w:szCs w:val="20"/>
              </w:rPr>
            </w:pPr>
          </w:p>
        </w:tc>
      </w:tr>
      <w:tr w:rsidR="00315A3B" w:rsidRPr="008557EE" w:rsidTr="003C770D">
        <w:trPr>
          <w:trHeight w:val="1611"/>
        </w:trPr>
        <w:tc>
          <w:tcPr>
            <w:tcW w:w="8528" w:type="dxa"/>
          </w:tcPr>
          <w:p w:rsidR="00315A3B" w:rsidRPr="008557EE" w:rsidRDefault="00315A3B" w:rsidP="00562412">
            <w:pPr>
              <w:spacing w:before="60" w:afterLines="300"/>
              <w:jc w:val="both"/>
              <w:rPr>
                <w:rFonts w:ascii="Verdana" w:hAnsi="Verdana" w:cs="Arial"/>
                <w:sz w:val="20"/>
                <w:szCs w:val="20"/>
              </w:rPr>
            </w:pPr>
          </w:p>
        </w:tc>
      </w:tr>
    </w:tbl>
    <w:p w:rsidR="00315A3B" w:rsidRDefault="00315A3B" w:rsidP="00F535B6">
      <w:pPr>
        <w:spacing w:after="120"/>
        <w:jc w:val="both"/>
        <w:rPr>
          <w:rFonts w:ascii="Verdana" w:hAnsi="Verdana" w:cs="Arial"/>
          <w:b/>
          <w:sz w:val="20"/>
          <w:szCs w:val="20"/>
        </w:rPr>
      </w:pPr>
    </w:p>
    <w:p w:rsidR="00315A3B" w:rsidRDefault="00315A3B" w:rsidP="00315A3B">
      <w:pPr>
        <w:rPr>
          <w:rFonts w:ascii="Verdana" w:hAnsi="Verdana" w:cs="Arial"/>
          <w:b/>
          <w:sz w:val="20"/>
          <w:szCs w:val="20"/>
        </w:rPr>
      </w:pPr>
    </w:p>
    <w:p w:rsidR="00315A3B" w:rsidRDefault="00315A3B" w:rsidP="00315A3B">
      <w:pPr>
        <w:rPr>
          <w:rFonts w:ascii="Verdana" w:hAnsi="Verdana" w:cs="Arial"/>
          <w:b/>
          <w:sz w:val="20"/>
          <w:szCs w:val="20"/>
        </w:rPr>
      </w:pPr>
    </w:p>
    <w:p w:rsidR="00315A3B" w:rsidRDefault="00315A3B" w:rsidP="00315A3B">
      <w:pPr>
        <w:rPr>
          <w:rFonts w:ascii="Verdana" w:hAnsi="Verdana" w:cs="Arial"/>
          <w:b/>
          <w:sz w:val="20"/>
          <w:szCs w:val="20"/>
        </w:rPr>
      </w:pPr>
    </w:p>
    <w:p w:rsidR="00B60837" w:rsidRPr="006B3C4A" w:rsidRDefault="00315A3B" w:rsidP="00315A3B">
      <w:pPr>
        <w:rPr>
          <w:rFonts w:ascii="Arial" w:hAnsi="Arial" w:cs="Arial"/>
          <w:b/>
        </w:rPr>
      </w:pPr>
      <w:r>
        <w:rPr>
          <w:rFonts w:ascii="Verdana" w:hAnsi="Verdana" w:cs="Arial"/>
          <w:b/>
          <w:sz w:val="20"/>
          <w:szCs w:val="20"/>
        </w:rPr>
        <w:t>T</w:t>
      </w:r>
      <w:r w:rsidR="00B60837">
        <w:rPr>
          <w:rFonts w:ascii="Verdana" w:hAnsi="Verdana" w:cs="Arial"/>
          <w:b/>
          <w:sz w:val="20"/>
          <w:szCs w:val="20"/>
        </w:rPr>
        <w:t xml:space="preserve">his form should be submitted to </w:t>
      </w:r>
      <w:hyperlink r:id="rId8" w:history="1">
        <w:r w:rsidR="00B60837" w:rsidRPr="00825857">
          <w:rPr>
            <w:rStyle w:val="Hyperlink"/>
            <w:rFonts w:ascii="Verdana" w:hAnsi="Verdana" w:cs="Arial"/>
            <w:b/>
            <w:sz w:val="20"/>
            <w:szCs w:val="20"/>
          </w:rPr>
          <w:t>DCUSA@electralink.co.uk</w:t>
        </w:r>
      </w:hyperlink>
      <w:r w:rsidR="00B60837">
        <w:rPr>
          <w:rFonts w:ascii="Verdana" w:hAnsi="Verdana" w:cs="Arial"/>
          <w:b/>
          <w:sz w:val="20"/>
          <w:szCs w:val="20"/>
        </w:rPr>
        <w:t xml:space="preserve"> no later than </w:t>
      </w:r>
      <w:r w:rsidR="00D55114" w:rsidRPr="00D55114">
        <w:rPr>
          <w:rFonts w:ascii="Verdana" w:hAnsi="Verdana" w:cs="Arial"/>
          <w:b/>
          <w:sz w:val="20"/>
          <w:szCs w:val="20"/>
        </w:rPr>
        <w:t>Friday, 15 February 2013.</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53C" w:rsidRDefault="0022453C">
      <w:r>
        <w:separator/>
      </w:r>
    </w:p>
  </w:endnote>
  <w:endnote w:type="continuationSeparator" w:id="0">
    <w:p w:rsidR="0022453C" w:rsidRDefault="002245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53C" w:rsidRPr="001D2E58" w:rsidRDefault="0022453C">
    <w:pPr>
      <w:pStyle w:val="Footer"/>
      <w:rPr>
        <w:rFonts w:ascii="Verdana" w:hAnsi="Verdana"/>
        <w:sz w:val="16"/>
        <w:szCs w:val="16"/>
      </w:rPr>
    </w:pPr>
    <w:r>
      <w:rPr>
        <w:rFonts w:ascii="Verdana" w:hAnsi="Verdana"/>
        <w:sz w:val="16"/>
        <w:szCs w:val="16"/>
      </w:rPr>
      <w:t>23 January 2013</w:t>
    </w:r>
    <w:r w:rsidRPr="001D2E58">
      <w:rPr>
        <w:rFonts w:ascii="Verdana" w:hAnsi="Verdana"/>
        <w:sz w:val="16"/>
        <w:szCs w:val="16"/>
      </w:rPr>
      <w:tab/>
      <w:t xml:space="preserve">Page </w:t>
    </w:r>
    <w:r w:rsidR="009A0C3B" w:rsidRPr="001D2E58">
      <w:rPr>
        <w:rFonts w:ascii="Verdana" w:hAnsi="Verdana"/>
        <w:sz w:val="16"/>
        <w:szCs w:val="16"/>
      </w:rPr>
      <w:fldChar w:fldCharType="begin"/>
    </w:r>
    <w:r w:rsidRPr="001D2E58">
      <w:rPr>
        <w:rFonts w:ascii="Verdana" w:hAnsi="Verdana"/>
        <w:sz w:val="16"/>
        <w:szCs w:val="16"/>
      </w:rPr>
      <w:instrText xml:space="preserve"> PAGE </w:instrText>
    </w:r>
    <w:r w:rsidR="009A0C3B" w:rsidRPr="001D2E58">
      <w:rPr>
        <w:rFonts w:ascii="Verdana" w:hAnsi="Verdana"/>
        <w:sz w:val="16"/>
        <w:szCs w:val="16"/>
      </w:rPr>
      <w:fldChar w:fldCharType="separate"/>
    </w:r>
    <w:r w:rsidR="00562412">
      <w:rPr>
        <w:rFonts w:ascii="Verdana" w:hAnsi="Verdana"/>
        <w:noProof/>
        <w:sz w:val="16"/>
        <w:szCs w:val="16"/>
      </w:rPr>
      <w:t>1</w:t>
    </w:r>
    <w:r w:rsidR="009A0C3B" w:rsidRPr="001D2E58">
      <w:rPr>
        <w:rFonts w:ascii="Verdana" w:hAnsi="Verdana"/>
        <w:sz w:val="16"/>
        <w:szCs w:val="16"/>
      </w:rPr>
      <w:fldChar w:fldCharType="end"/>
    </w:r>
    <w:r w:rsidRPr="001D2E58">
      <w:rPr>
        <w:rFonts w:ascii="Verdana" w:hAnsi="Verdana"/>
        <w:sz w:val="16"/>
        <w:szCs w:val="16"/>
      </w:rPr>
      <w:t xml:space="preserve"> of </w:t>
    </w:r>
    <w:r w:rsidR="009A0C3B" w:rsidRPr="001D2E58">
      <w:rPr>
        <w:rFonts w:ascii="Verdana" w:hAnsi="Verdana"/>
        <w:sz w:val="16"/>
        <w:szCs w:val="16"/>
      </w:rPr>
      <w:fldChar w:fldCharType="begin"/>
    </w:r>
    <w:r w:rsidRPr="001D2E58">
      <w:rPr>
        <w:rFonts w:ascii="Verdana" w:hAnsi="Verdana"/>
        <w:sz w:val="16"/>
        <w:szCs w:val="16"/>
      </w:rPr>
      <w:instrText xml:space="preserve"> NUMPAGES </w:instrText>
    </w:r>
    <w:r w:rsidR="009A0C3B" w:rsidRPr="001D2E58">
      <w:rPr>
        <w:rFonts w:ascii="Verdana" w:hAnsi="Verdana"/>
        <w:sz w:val="16"/>
        <w:szCs w:val="16"/>
      </w:rPr>
      <w:fldChar w:fldCharType="separate"/>
    </w:r>
    <w:r w:rsidR="00562412">
      <w:rPr>
        <w:rFonts w:ascii="Verdana" w:hAnsi="Verdana"/>
        <w:noProof/>
        <w:sz w:val="16"/>
        <w:szCs w:val="16"/>
      </w:rPr>
      <w:t>7</w:t>
    </w:r>
    <w:r w:rsidR="009A0C3B" w:rsidRPr="001D2E58">
      <w:rPr>
        <w:rFonts w:ascii="Verdana" w:hAnsi="Verdana"/>
        <w:sz w:val="16"/>
        <w:szCs w:val="16"/>
      </w:rPr>
      <w:fldChar w:fldCharType="end"/>
    </w:r>
    <w:r w:rsidRPr="001D2E58">
      <w:rPr>
        <w:rFonts w:ascii="Verdana" w:hAnsi="Verdana"/>
        <w:sz w:val="16"/>
        <w:szCs w:val="16"/>
      </w:rPr>
      <w:tab/>
    </w:r>
    <w:r>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53C" w:rsidRDefault="0022453C">
      <w:r>
        <w:separator/>
      </w:r>
    </w:p>
  </w:footnote>
  <w:footnote w:type="continuationSeparator" w:id="0">
    <w:p w:rsidR="0022453C" w:rsidRDefault="002245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53C" w:rsidRPr="001D2E58" w:rsidRDefault="0022453C">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Pr>
        <w:rFonts w:ascii="Verdana" w:hAnsi="Verdana"/>
        <w:sz w:val="16"/>
        <w:szCs w:val="16"/>
      </w:rPr>
      <w:t>153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D3239"/>
    <w:multiLevelType w:val="hybridMultilevel"/>
    <w:tmpl w:val="29B0A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0248"/>
    <w:rsid w:val="000C5B3B"/>
    <w:rsid w:val="000C7579"/>
    <w:rsid w:val="000C7EAC"/>
    <w:rsid w:val="000D228E"/>
    <w:rsid w:val="000D3E7B"/>
    <w:rsid w:val="000D5F4B"/>
    <w:rsid w:val="000D6722"/>
    <w:rsid w:val="000E0FC4"/>
    <w:rsid w:val="000E10FD"/>
    <w:rsid w:val="000E1488"/>
    <w:rsid w:val="000E41AD"/>
    <w:rsid w:val="000E728B"/>
    <w:rsid w:val="000F2792"/>
    <w:rsid w:val="0010136F"/>
    <w:rsid w:val="0010207D"/>
    <w:rsid w:val="0010328C"/>
    <w:rsid w:val="00111EB1"/>
    <w:rsid w:val="001147EF"/>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453C"/>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3F35"/>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5A3B"/>
    <w:rsid w:val="003161BF"/>
    <w:rsid w:val="00323343"/>
    <w:rsid w:val="00324E3F"/>
    <w:rsid w:val="00327D8A"/>
    <w:rsid w:val="00331C32"/>
    <w:rsid w:val="00331DF5"/>
    <w:rsid w:val="00333E08"/>
    <w:rsid w:val="00333E2B"/>
    <w:rsid w:val="00334F42"/>
    <w:rsid w:val="003367C9"/>
    <w:rsid w:val="00337332"/>
    <w:rsid w:val="00337F01"/>
    <w:rsid w:val="003429BB"/>
    <w:rsid w:val="00342A11"/>
    <w:rsid w:val="00345721"/>
    <w:rsid w:val="00346874"/>
    <w:rsid w:val="00346C34"/>
    <w:rsid w:val="00352E45"/>
    <w:rsid w:val="003554AB"/>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19E0"/>
    <w:rsid w:val="00392C82"/>
    <w:rsid w:val="003A29E9"/>
    <w:rsid w:val="003A40D7"/>
    <w:rsid w:val="003A4215"/>
    <w:rsid w:val="003B281B"/>
    <w:rsid w:val="003C006B"/>
    <w:rsid w:val="003C0A23"/>
    <w:rsid w:val="003C1D62"/>
    <w:rsid w:val="003C1F4A"/>
    <w:rsid w:val="003C2DE9"/>
    <w:rsid w:val="003C3255"/>
    <w:rsid w:val="003C7339"/>
    <w:rsid w:val="003C770D"/>
    <w:rsid w:val="003D2102"/>
    <w:rsid w:val="003D3263"/>
    <w:rsid w:val="003D377A"/>
    <w:rsid w:val="003D4C93"/>
    <w:rsid w:val="003D5367"/>
    <w:rsid w:val="003D629C"/>
    <w:rsid w:val="003D63B7"/>
    <w:rsid w:val="003D6A14"/>
    <w:rsid w:val="003E04A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B4F"/>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2412"/>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66A0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57EE"/>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92BA6"/>
    <w:rsid w:val="00997F91"/>
    <w:rsid w:val="009A0C3B"/>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07A1"/>
    <w:rsid w:val="009D16EB"/>
    <w:rsid w:val="009D1A73"/>
    <w:rsid w:val="009D45E1"/>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46EB"/>
    <w:rsid w:val="00A369A5"/>
    <w:rsid w:val="00A40962"/>
    <w:rsid w:val="00A42708"/>
    <w:rsid w:val="00A43101"/>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401"/>
    <w:rsid w:val="00AA2AAF"/>
    <w:rsid w:val="00AA3039"/>
    <w:rsid w:val="00AA3134"/>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674FE"/>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268"/>
    <w:rsid w:val="00CD26C8"/>
    <w:rsid w:val="00CD6084"/>
    <w:rsid w:val="00CD641E"/>
    <w:rsid w:val="00CE1E1B"/>
    <w:rsid w:val="00CF1FA1"/>
    <w:rsid w:val="00CF3D89"/>
    <w:rsid w:val="00CF5A7A"/>
    <w:rsid w:val="00CF74B5"/>
    <w:rsid w:val="00D0602E"/>
    <w:rsid w:val="00D063FB"/>
    <w:rsid w:val="00D1539E"/>
    <w:rsid w:val="00D168C0"/>
    <w:rsid w:val="00D20111"/>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25B"/>
    <w:rsid w:val="00D36A4F"/>
    <w:rsid w:val="00D3720C"/>
    <w:rsid w:val="00D40BA9"/>
    <w:rsid w:val="00D41899"/>
    <w:rsid w:val="00D51E77"/>
    <w:rsid w:val="00D52724"/>
    <w:rsid w:val="00D52B14"/>
    <w:rsid w:val="00D547CF"/>
    <w:rsid w:val="00D55114"/>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680"/>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7</Pages>
  <Words>958</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creator>Elizabeth Lawlor</dc:creator>
  <cp:lastModifiedBy>Working Group Comment</cp:lastModifiedBy>
  <cp:revision>20</cp:revision>
  <cp:lastPrinted>2011-09-01T16:02:00Z</cp:lastPrinted>
  <dcterms:created xsi:type="dcterms:W3CDTF">2012-07-19T13:20:00Z</dcterms:created>
  <dcterms:modified xsi:type="dcterms:W3CDTF">2013-01-22T13:34:00Z</dcterms:modified>
</cp:coreProperties>
</file>