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83C24" w14:textId="77777777" w:rsidR="00435098" w:rsidRPr="00F42A52" w:rsidRDefault="009424C0" w:rsidP="008F7043">
      <w:pPr>
        <w:keepNext/>
        <w:ind w:hanging="851"/>
        <w:rPr>
          <w:rFonts w:asciiTheme="minorHAnsi" w:hAnsiTheme="minorHAnsi"/>
          <w:noProof/>
          <w:sz w:val="28"/>
          <w:lang w:val="en-US"/>
        </w:rPr>
      </w:pPr>
      <w:r w:rsidRPr="00F42A52">
        <w:rPr>
          <w:rFonts w:asciiTheme="minorHAnsi" w:hAnsiTheme="minorHAnsi"/>
          <w:noProof/>
          <w:sz w:val="28"/>
        </w:rPr>
        <w:drawing>
          <wp:inline distT="0" distB="0" distL="0" distR="0" wp14:anchorId="2155AB71" wp14:editId="6E9ED408">
            <wp:extent cx="2647950" cy="85725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647950" cy="857250"/>
                    </a:xfrm>
                    <a:prstGeom prst="rect">
                      <a:avLst/>
                    </a:prstGeom>
                    <a:noFill/>
                    <a:ln w="9525">
                      <a:noFill/>
                      <a:miter lim="800000"/>
                      <a:headEnd/>
                      <a:tailEnd/>
                    </a:ln>
                  </pic:spPr>
                </pic:pic>
              </a:graphicData>
            </a:graphic>
          </wp:inline>
        </w:drawing>
      </w:r>
    </w:p>
    <w:p w14:paraId="0B780E71" w14:textId="77777777" w:rsidR="00435098" w:rsidRPr="00F42A52" w:rsidRDefault="00435098" w:rsidP="008F7043">
      <w:pPr>
        <w:keepNext/>
        <w:rPr>
          <w:rFonts w:asciiTheme="minorHAnsi" w:hAnsiTheme="minorHAnsi"/>
          <w:noProof/>
          <w:sz w:val="28"/>
          <w:lang w:val="en-US"/>
        </w:rPr>
      </w:pPr>
    </w:p>
    <w:p w14:paraId="17CEC4F8" w14:textId="77777777" w:rsidR="00435098" w:rsidRPr="00F42A52" w:rsidRDefault="00435098" w:rsidP="008F7043">
      <w:pPr>
        <w:keepNext/>
        <w:rPr>
          <w:rFonts w:asciiTheme="minorHAnsi" w:hAnsiTheme="minorHAnsi"/>
          <w:noProof/>
          <w:sz w:val="28"/>
          <w:lang w:val="en-US"/>
        </w:rPr>
      </w:pPr>
    </w:p>
    <w:p w14:paraId="72670F3E" w14:textId="77777777" w:rsidR="00612C60" w:rsidRPr="00F42A52" w:rsidRDefault="00612C60" w:rsidP="008F7043">
      <w:pPr>
        <w:keepNext/>
        <w:rPr>
          <w:rFonts w:asciiTheme="minorHAnsi" w:hAnsiTheme="minorHAnsi"/>
          <w:sz w:val="28"/>
        </w:rPr>
      </w:pPr>
    </w:p>
    <w:p w14:paraId="76C0C3B8" w14:textId="77777777" w:rsidR="00594568" w:rsidRPr="00F42A52" w:rsidRDefault="00594568" w:rsidP="008F7043">
      <w:pPr>
        <w:pStyle w:val="Header"/>
        <w:keepNext/>
        <w:rPr>
          <w:rFonts w:asciiTheme="minorHAnsi" w:hAnsiTheme="minorHAnsi"/>
          <w:sz w:val="28"/>
        </w:rPr>
      </w:pPr>
    </w:p>
    <w:p w14:paraId="5C214FF8" w14:textId="77777777" w:rsidR="00594568" w:rsidRPr="00F42A52" w:rsidRDefault="00594568" w:rsidP="008F7043">
      <w:pPr>
        <w:pStyle w:val="Header"/>
        <w:keepNext/>
        <w:rPr>
          <w:rFonts w:asciiTheme="minorHAnsi" w:hAnsiTheme="minorHAnsi"/>
          <w:sz w:val="28"/>
        </w:rPr>
      </w:pPr>
    </w:p>
    <w:p w14:paraId="0505CD1E" w14:textId="77777777" w:rsidR="00594568" w:rsidRPr="00F42A52" w:rsidRDefault="00DF739F" w:rsidP="008F7043">
      <w:pPr>
        <w:pStyle w:val="Header"/>
        <w:keepNext/>
        <w:rPr>
          <w:rFonts w:asciiTheme="minorHAnsi" w:hAnsiTheme="minorHAnsi"/>
          <w:sz w:val="28"/>
        </w:rPr>
      </w:pPr>
      <w:r>
        <w:rPr>
          <w:rFonts w:asciiTheme="minorHAnsi" w:hAnsiTheme="minorHAnsi"/>
          <w:noProof/>
          <w:sz w:val="28"/>
        </w:rPr>
        <mc:AlternateContent>
          <mc:Choice Requires="wps">
            <w:drawing>
              <wp:anchor distT="0" distB="0" distL="114300" distR="114300" simplePos="0" relativeHeight="251660288" behindDoc="0" locked="0" layoutInCell="1" allowOverlap="1" wp14:anchorId="5E3929C5" wp14:editId="520455F0">
                <wp:simplePos x="0" y="0"/>
                <wp:positionH relativeFrom="column">
                  <wp:align>center</wp:align>
                </wp:positionH>
                <wp:positionV relativeFrom="paragraph">
                  <wp:posOffset>0</wp:posOffset>
                </wp:positionV>
                <wp:extent cx="5218430" cy="1609725"/>
                <wp:effectExtent l="9525" t="9525" r="10795" b="952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609725"/>
                        </a:xfrm>
                        <a:prstGeom prst="rect">
                          <a:avLst/>
                        </a:prstGeom>
                        <a:solidFill>
                          <a:srgbClr val="FFFFFF"/>
                        </a:solidFill>
                        <a:ln w="9525">
                          <a:solidFill>
                            <a:srgbClr val="000000"/>
                          </a:solidFill>
                          <a:miter lim="800000"/>
                          <a:headEnd/>
                          <a:tailEnd/>
                        </a:ln>
                      </wps:spPr>
                      <wps:txbx>
                        <w:txbxContent>
                          <w:p w14:paraId="0C3EBC24" w14:textId="77777777" w:rsidR="009201DE" w:rsidRPr="00594568" w:rsidRDefault="009201DE"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14:paraId="5DC45AD0" w14:textId="77777777" w:rsidR="009201DE" w:rsidRPr="00594568" w:rsidRDefault="009201DE" w:rsidP="00594568">
                            <w:pPr>
                              <w:rPr>
                                <w:rFonts w:asciiTheme="minorHAnsi" w:hAnsiTheme="minorHAnsi"/>
                                <w:sz w:val="40"/>
                                <w:szCs w:val="40"/>
                              </w:rPr>
                            </w:pPr>
                          </w:p>
                          <w:p w14:paraId="1EF303E5" w14:textId="1CC40D0C" w:rsidR="00604E9C" w:rsidRDefault="00604E9C" w:rsidP="00604E9C">
                            <w:pPr>
                              <w:rPr>
                                <w:rFonts w:asciiTheme="minorHAnsi" w:hAnsiTheme="minorHAnsi"/>
                                <w:b/>
                                <w:sz w:val="40"/>
                                <w:szCs w:val="40"/>
                              </w:rPr>
                            </w:pPr>
                            <w:r w:rsidRPr="00594568">
                              <w:rPr>
                                <w:rFonts w:asciiTheme="minorHAnsi" w:hAnsiTheme="minorHAnsi"/>
                                <w:b/>
                                <w:sz w:val="40"/>
                                <w:szCs w:val="40"/>
                              </w:rPr>
                              <w:t xml:space="preserve">DCP </w:t>
                            </w:r>
                            <w:r>
                              <w:rPr>
                                <w:rFonts w:asciiTheme="minorHAnsi" w:hAnsiTheme="minorHAnsi"/>
                                <w:b/>
                                <w:sz w:val="40"/>
                                <w:szCs w:val="40"/>
                              </w:rPr>
                              <w:t xml:space="preserve">138 </w:t>
                            </w:r>
                            <w:r w:rsidRPr="00632646">
                              <w:rPr>
                                <w:rFonts w:ascii="Calibri" w:hAnsi="Calibri"/>
                                <w:b/>
                                <w:sz w:val="40"/>
                                <w:szCs w:val="40"/>
                              </w:rPr>
                              <w:t>-</w:t>
                            </w:r>
                            <w:r>
                              <w:rPr>
                                <w:rFonts w:ascii="Calibri" w:hAnsi="Calibri"/>
                                <w:b/>
                                <w:sz w:val="40"/>
                                <w:szCs w:val="40"/>
                              </w:rPr>
                              <w:t xml:space="preserve"> </w:t>
                            </w:r>
                            <w:r w:rsidRPr="0069581A">
                              <w:rPr>
                                <w:rFonts w:asciiTheme="minorHAnsi" w:hAnsiTheme="minorHAnsi"/>
                                <w:b/>
                                <w:sz w:val="40"/>
                                <w:szCs w:val="40"/>
                              </w:rPr>
                              <w:t xml:space="preserve">Implementation of </w:t>
                            </w:r>
                            <w:r w:rsidR="00E707B1">
                              <w:rPr>
                                <w:rFonts w:asciiTheme="minorHAnsi" w:hAnsiTheme="minorHAnsi"/>
                                <w:b/>
                                <w:sz w:val="40"/>
                                <w:szCs w:val="40"/>
                              </w:rPr>
                              <w:t>A</w:t>
                            </w:r>
                            <w:r w:rsidRPr="0069581A">
                              <w:rPr>
                                <w:rFonts w:asciiTheme="minorHAnsi" w:hAnsiTheme="minorHAnsi"/>
                                <w:b/>
                                <w:sz w:val="40"/>
                                <w:szCs w:val="40"/>
                              </w:rPr>
                              <w:t xml:space="preserve">lternative </w:t>
                            </w:r>
                            <w:r w:rsidR="00E707B1">
                              <w:rPr>
                                <w:rFonts w:asciiTheme="minorHAnsi" w:hAnsiTheme="minorHAnsi"/>
                                <w:b/>
                                <w:sz w:val="40"/>
                                <w:szCs w:val="40"/>
                              </w:rPr>
                              <w:t>N</w:t>
                            </w:r>
                            <w:r w:rsidRPr="0069581A">
                              <w:rPr>
                                <w:rFonts w:asciiTheme="minorHAnsi" w:hAnsiTheme="minorHAnsi"/>
                                <w:b/>
                                <w:sz w:val="40"/>
                                <w:szCs w:val="40"/>
                              </w:rPr>
                              <w:t xml:space="preserve">etwork </w:t>
                            </w:r>
                            <w:r w:rsidR="00E707B1">
                              <w:rPr>
                                <w:rFonts w:asciiTheme="minorHAnsi" w:hAnsiTheme="minorHAnsi"/>
                                <w:b/>
                                <w:sz w:val="40"/>
                                <w:szCs w:val="40"/>
                              </w:rPr>
                              <w:t>U</w:t>
                            </w:r>
                            <w:r w:rsidRPr="0069581A">
                              <w:rPr>
                                <w:rFonts w:asciiTheme="minorHAnsi" w:hAnsiTheme="minorHAnsi"/>
                                <w:b/>
                                <w:sz w:val="40"/>
                                <w:szCs w:val="40"/>
                              </w:rPr>
                              <w:t xml:space="preserve">se </w:t>
                            </w:r>
                            <w:r w:rsidR="00E707B1">
                              <w:rPr>
                                <w:rFonts w:asciiTheme="minorHAnsi" w:hAnsiTheme="minorHAnsi"/>
                                <w:b/>
                                <w:sz w:val="40"/>
                                <w:szCs w:val="40"/>
                              </w:rPr>
                              <w:t>F</w:t>
                            </w:r>
                            <w:r w:rsidRPr="0069581A">
                              <w:rPr>
                                <w:rFonts w:asciiTheme="minorHAnsi" w:hAnsiTheme="minorHAnsi"/>
                                <w:b/>
                                <w:sz w:val="40"/>
                                <w:szCs w:val="40"/>
                              </w:rPr>
                              <w:t xml:space="preserve">actor (NUF) </w:t>
                            </w:r>
                            <w:r w:rsidR="00E707B1">
                              <w:rPr>
                                <w:rFonts w:asciiTheme="minorHAnsi" w:hAnsiTheme="minorHAnsi"/>
                                <w:b/>
                                <w:sz w:val="40"/>
                                <w:szCs w:val="40"/>
                              </w:rPr>
                              <w:t>C</w:t>
                            </w:r>
                            <w:r w:rsidRPr="0069581A">
                              <w:rPr>
                                <w:rFonts w:asciiTheme="minorHAnsi" w:hAnsiTheme="minorHAnsi"/>
                                <w:b/>
                                <w:sz w:val="40"/>
                                <w:szCs w:val="40"/>
                              </w:rPr>
                              <w:t xml:space="preserve">alculation </w:t>
                            </w:r>
                            <w:r w:rsidR="00E707B1">
                              <w:rPr>
                                <w:rFonts w:asciiTheme="minorHAnsi" w:hAnsiTheme="minorHAnsi"/>
                                <w:b/>
                                <w:sz w:val="40"/>
                                <w:szCs w:val="40"/>
                              </w:rPr>
                              <w:t>M</w:t>
                            </w:r>
                            <w:r w:rsidRPr="0069581A">
                              <w:rPr>
                                <w:rFonts w:asciiTheme="minorHAnsi" w:hAnsiTheme="minorHAnsi"/>
                                <w:b/>
                                <w:sz w:val="40"/>
                                <w:szCs w:val="40"/>
                              </w:rPr>
                              <w:t>ethod in EDCM</w:t>
                            </w:r>
                          </w:p>
                          <w:p w14:paraId="3F749095" w14:textId="77777777" w:rsidR="009201DE" w:rsidRPr="00594568" w:rsidRDefault="009201DE" w:rsidP="00594568">
                            <w:pPr>
                              <w:rPr>
                                <w:rFonts w:asciiTheme="minorHAnsi" w:hAnsiTheme="minorHAnsi"/>
                                <w:b/>
                                <w:sz w:val="40"/>
                                <w:szCs w:val="40"/>
                              </w:rPr>
                            </w:pPr>
                            <w:r>
                              <w:rPr>
                                <w:rFonts w:asciiTheme="minorHAnsi" w:hAnsiTheme="minorHAnsi"/>
                                <w:b/>
                                <w:sz w:val="40"/>
                                <w:szCs w:val="4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0;margin-top:0;width:410.9pt;height:126.7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">
                <v:textbox>
                  <w:txbxContent>
                    <w:p w14:paraId="0C3EBC24" w14:textId="77777777" w:rsidR="009201DE" w:rsidRPr="00594568" w:rsidRDefault="009201DE"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14:paraId="5DC45AD0" w14:textId="77777777" w:rsidR="009201DE" w:rsidRPr="00594568" w:rsidRDefault="009201DE" w:rsidP="00594568">
                      <w:pPr>
                        <w:rPr>
                          <w:rFonts w:asciiTheme="minorHAnsi" w:hAnsiTheme="minorHAnsi"/>
                          <w:sz w:val="40"/>
                          <w:szCs w:val="40"/>
                        </w:rPr>
                      </w:pPr>
                    </w:p>
                    <w:p w14:paraId="1EF303E5" w14:textId="1CC40D0C" w:rsidR="00604E9C" w:rsidRDefault="00604E9C" w:rsidP="00604E9C">
                      <w:pPr>
                        <w:rPr>
                          <w:rFonts w:asciiTheme="minorHAnsi" w:hAnsiTheme="minorHAnsi"/>
                          <w:b/>
                          <w:sz w:val="40"/>
                          <w:szCs w:val="40"/>
                        </w:rPr>
                      </w:pPr>
                      <w:r w:rsidRPr="00594568">
                        <w:rPr>
                          <w:rFonts w:asciiTheme="minorHAnsi" w:hAnsiTheme="minorHAnsi"/>
                          <w:b/>
                          <w:sz w:val="40"/>
                          <w:szCs w:val="40"/>
                        </w:rPr>
                        <w:t xml:space="preserve">DCP </w:t>
                      </w:r>
                      <w:r>
                        <w:rPr>
                          <w:rFonts w:asciiTheme="minorHAnsi" w:hAnsiTheme="minorHAnsi"/>
                          <w:b/>
                          <w:sz w:val="40"/>
                          <w:szCs w:val="40"/>
                        </w:rPr>
                        <w:t xml:space="preserve">138 </w:t>
                      </w:r>
                      <w:r w:rsidRPr="00632646">
                        <w:rPr>
                          <w:rFonts w:ascii="Calibri" w:hAnsi="Calibri"/>
                          <w:b/>
                          <w:sz w:val="40"/>
                          <w:szCs w:val="40"/>
                        </w:rPr>
                        <w:t>-</w:t>
                      </w:r>
                      <w:r>
                        <w:rPr>
                          <w:rFonts w:ascii="Calibri" w:hAnsi="Calibri"/>
                          <w:b/>
                          <w:sz w:val="40"/>
                          <w:szCs w:val="40"/>
                        </w:rPr>
                        <w:t xml:space="preserve"> </w:t>
                      </w:r>
                      <w:r w:rsidRPr="0069581A">
                        <w:rPr>
                          <w:rFonts w:asciiTheme="minorHAnsi" w:hAnsiTheme="minorHAnsi"/>
                          <w:b/>
                          <w:sz w:val="40"/>
                          <w:szCs w:val="40"/>
                        </w:rPr>
                        <w:t xml:space="preserve">Implementation of </w:t>
                      </w:r>
                      <w:r w:rsidR="00E707B1">
                        <w:rPr>
                          <w:rFonts w:asciiTheme="minorHAnsi" w:hAnsiTheme="minorHAnsi"/>
                          <w:b/>
                          <w:sz w:val="40"/>
                          <w:szCs w:val="40"/>
                        </w:rPr>
                        <w:t>A</w:t>
                      </w:r>
                      <w:r w:rsidRPr="0069581A">
                        <w:rPr>
                          <w:rFonts w:asciiTheme="minorHAnsi" w:hAnsiTheme="minorHAnsi"/>
                          <w:b/>
                          <w:sz w:val="40"/>
                          <w:szCs w:val="40"/>
                        </w:rPr>
                        <w:t xml:space="preserve">lternative </w:t>
                      </w:r>
                      <w:r w:rsidR="00E707B1">
                        <w:rPr>
                          <w:rFonts w:asciiTheme="minorHAnsi" w:hAnsiTheme="minorHAnsi"/>
                          <w:b/>
                          <w:sz w:val="40"/>
                          <w:szCs w:val="40"/>
                        </w:rPr>
                        <w:t>N</w:t>
                      </w:r>
                      <w:r w:rsidRPr="0069581A">
                        <w:rPr>
                          <w:rFonts w:asciiTheme="minorHAnsi" w:hAnsiTheme="minorHAnsi"/>
                          <w:b/>
                          <w:sz w:val="40"/>
                          <w:szCs w:val="40"/>
                        </w:rPr>
                        <w:t xml:space="preserve">etwork </w:t>
                      </w:r>
                      <w:r w:rsidR="00E707B1">
                        <w:rPr>
                          <w:rFonts w:asciiTheme="minorHAnsi" w:hAnsiTheme="minorHAnsi"/>
                          <w:b/>
                          <w:sz w:val="40"/>
                          <w:szCs w:val="40"/>
                        </w:rPr>
                        <w:t>U</w:t>
                      </w:r>
                      <w:r w:rsidRPr="0069581A">
                        <w:rPr>
                          <w:rFonts w:asciiTheme="minorHAnsi" w:hAnsiTheme="minorHAnsi"/>
                          <w:b/>
                          <w:sz w:val="40"/>
                          <w:szCs w:val="40"/>
                        </w:rPr>
                        <w:t xml:space="preserve">se </w:t>
                      </w:r>
                      <w:r w:rsidR="00E707B1">
                        <w:rPr>
                          <w:rFonts w:asciiTheme="minorHAnsi" w:hAnsiTheme="minorHAnsi"/>
                          <w:b/>
                          <w:sz w:val="40"/>
                          <w:szCs w:val="40"/>
                        </w:rPr>
                        <w:t>F</w:t>
                      </w:r>
                      <w:r w:rsidRPr="0069581A">
                        <w:rPr>
                          <w:rFonts w:asciiTheme="minorHAnsi" w:hAnsiTheme="minorHAnsi"/>
                          <w:b/>
                          <w:sz w:val="40"/>
                          <w:szCs w:val="40"/>
                        </w:rPr>
                        <w:t xml:space="preserve">actor (NUF) </w:t>
                      </w:r>
                      <w:r w:rsidR="00E707B1">
                        <w:rPr>
                          <w:rFonts w:asciiTheme="minorHAnsi" w:hAnsiTheme="minorHAnsi"/>
                          <w:b/>
                          <w:sz w:val="40"/>
                          <w:szCs w:val="40"/>
                        </w:rPr>
                        <w:t>C</w:t>
                      </w:r>
                      <w:r w:rsidRPr="0069581A">
                        <w:rPr>
                          <w:rFonts w:asciiTheme="minorHAnsi" w:hAnsiTheme="minorHAnsi"/>
                          <w:b/>
                          <w:sz w:val="40"/>
                          <w:szCs w:val="40"/>
                        </w:rPr>
                        <w:t xml:space="preserve">alculation </w:t>
                      </w:r>
                      <w:r w:rsidR="00E707B1">
                        <w:rPr>
                          <w:rFonts w:asciiTheme="minorHAnsi" w:hAnsiTheme="minorHAnsi"/>
                          <w:b/>
                          <w:sz w:val="40"/>
                          <w:szCs w:val="40"/>
                        </w:rPr>
                        <w:t>M</w:t>
                      </w:r>
                      <w:r w:rsidRPr="0069581A">
                        <w:rPr>
                          <w:rFonts w:asciiTheme="minorHAnsi" w:hAnsiTheme="minorHAnsi"/>
                          <w:b/>
                          <w:sz w:val="40"/>
                          <w:szCs w:val="40"/>
                        </w:rPr>
                        <w:t>ethod in EDCM</w:t>
                      </w:r>
                    </w:p>
                    <w:p w14:paraId="3F749095" w14:textId="77777777" w:rsidR="009201DE" w:rsidRPr="00594568" w:rsidRDefault="009201DE" w:rsidP="00594568">
                      <w:pPr>
                        <w:rPr>
                          <w:rFonts w:asciiTheme="minorHAnsi" w:hAnsiTheme="minorHAnsi"/>
                          <w:b/>
                          <w:sz w:val="40"/>
                          <w:szCs w:val="40"/>
                        </w:rPr>
                      </w:pPr>
                      <w:r>
                        <w:rPr>
                          <w:rFonts w:asciiTheme="minorHAnsi" w:hAnsiTheme="minorHAnsi"/>
                          <w:b/>
                          <w:sz w:val="40"/>
                          <w:szCs w:val="40"/>
                        </w:rPr>
                        <w:t xml:space="preserve"> </w:t>
                      </w:r>
                    </w:p>
                  </w:txbxContent>
                </v:textbox>
              </v:shape>
            </w:pict>
          </mc:Fallback>
        </mc:AlternateContent>
      </w:r>
    </w:p>
    <w:p w14:paraId="4A9A9A37" w14:textId="77777777" w:rsidR="00594568" w:rsidRPr="00F42A52" w:rsidRDefault="00594568" w:rsidP="008F7043">
      <w:pPr>
        <w:keepNext/>
        <w:rPr>
          <w:rFonts w:asciiTheme="minorHAnsi" w:hAnsiTheme="minorHAnsi"/>
          <w:sz w:val="28"/>
        </w:rPr>
      </w:pPr>
    </w:p>
    <w:p w14:paraId="281B112A" w14:textId="77777777" w:rsidR="00594568" w:rsidRPr="00F42A52" w:rsidRDefault="00594568" w:rsidP="008F7043">
      <w:pPr>
        <w:keepNext/>
        <w:rPr>
          <w:rFonts w:asciiTheme="minorHAnsi" w:hAnsiTheme="minorHAnsi"/>
          <w:sz w:val="28"/>
        </w:rPr>
      </w:pPr>
    </w:p>
    <w:p w14:paraId="316E424A" w14:textId="77777777" w:rsidR="00594568" w:rsidRPr="00F42A52" w:rsidRDefault="00594568" w:rsidP="008F7043">
      <w:pPr>
        <w:keepNext/>
        <w:rPr>
          <w:rFonts w:asciiTheme="minorHAnsi" w:hAnsiTheme="minorHAnsi"/>
          <w:sz w:val="28"/>
        </w:rPr>
      </w:pPr>
    </w:p>
    <w:p w14:paraId="6DF1D60A" w14:textId="77777777" w:rsidR="00594568" w:rsidRPr="00F42A52" w:rsidRDefault="00594568" w:rsidP="008F7043">
      <w:pPr>
        <w:keepNext/>
        <w:rPr>
          <w:rFonts w:asciiTheme="minorHAnsi" w:hAnsiTheme="minorHAnsi"/>
          <w:sz w:val="28"/>
        </w:rPr>
      </w:pPr>
    </w:p>
    <w:p w14:paraId="71AD3092" w14:textId="77777777" w:rsidR="00594568" w:rsidRPr="00F42A52" w:rsidRDefault="00594568" w:rsidP="008F7043">
      <w:pPr>
        <w:keepNext/>
        <w:rPr>
          <w:rFonts w:asciiTheme="minorHAnsi" w:hAnsiTheme="minorHAnsi"/>
          <w:sz w:val="28"/>
        </w:rPr>
      </w:pPr>
    </w:p>
    <w:p w14:paraId="1C2D4375" w14:textId="77777777" w:rsidR="00594568" w:rsidRPr="00F42A52" w:rsidRDefault="00594568" w:rsidP="008F7043">
      <w:pPr>
        <w:keepNext/>
        <w:rPr>
          <w:rFonts w:asciiTheme="minorHAnsi" w:hAnsiTheme="minorHAnsi"/>
          <w:sz w:val="28"/>
        </w:rPr>
      </w:pPr>
    </w:p>
    <w:p w14:paraId="0F81A112" w14:textId="77777777" w:rsidR="00594568" w:rsidRPr="00F42A52" w:rsidRDefault="00594568" w:rsidP="008F7043">
      <w:pPr>
        <w:keepNext/>
        <w:rPr>
          <w:rFonts w:asciiTheme="minorHAnsi" w:hAnsiTheme="minorHAnsi"/>
          <w:sz w:val="28"/>
        </w:rPr>
      </w:pPr>
    </w:p>
    <w:p w14:paraId="7B0CE08A" w14:textId="77777777" w:rsidR="00594568" w:rsidRPr="00F42A52" w:rsidRDefault="00594568" w:rsidP="008F7043">
      <w:pPr>
        <w:keepNext/>
        <w:rPr>
          <w:rFonts w:asciiTheme="minorHAnsi" w:hAnsiTheme="minorHAnsi"/>
          <w:sz w:val="28"/>
        </w:rPr>
      </w:pPr>
    </w:p>
    <w:p w14:paraId="380F0665" w14:textId="77777777" w:rsidR="00594568" w:rsidRPr="00F42A52" w:rsidRDefault="00594568" w:rsidP="008F7043">
      <w:pPr>
        <w:keepNext/>
        <w:rPr>
          <w:rFonts w:asciiTheme="minorHAnsi" w:hAnsiTheme="minorHAnsi"/>
          <w:sz w:val="28"/>
        </w:rPr>
      </w:pPr>
    </w:p>
    <w:p w14:paraId="337518B3" w14:textId="77777777" w:rsidR="00594568" w:rsidRPr="00F42A52" w:rsidRDefault="00594568" w:rsidP="008F7043">
      <w:pPr>
        <w:keepNext/>
        <w:rPr>
          <w:rFonts w:asciiTheme="minorHAnsi" w:hAnsiTheme="minorHAnsi"/>
          <w:sz w:val="28"/>
        </w:rPr>
      </w:pPr>
    </w:p>
    <w:p w14:paraId="2E4153DC" w14:textId="77777777" w:rsidR="00594568" w:rsidRPr="00F42A52" w:rsidRDefault="00594568" w:rsidP="008F7043">
      <w:pPr>
        <w:keepNext/>
        <w:rPr>
          <w:rFonts w:asciiTheme="minorHAnsi" w:hAnsiTheme="minorHAnsi"/>
          <w:sz w:val="28"/>
        </w:rPr>
      </w:pPr>
    </w:p>
    <w:p w14:paraId="1B3AE7AE" w14:textId="77777777" w:rsidR="00594568" w:rsidRPr="00F42A52" w:rsidRDefault="00594568" w:rsidP="008F7043">
      <w:pPr>
        <w:keepNext/>
        <w:rPr>
          <w:rFonts w:asciiTheme="minorHAnsi" w:hAnsiTheme="minorHAnsi"/>
          <w:sz w:val="28"/>
        </w:rPr>
      </w:pPr>
    </w:p>
    <w:p w14:paraId="3DD6C000" w14:textId="77777777" w:rsidR="00594568" w:rsidRPr="00F42A52" w:rsidRDefault="00594568" w:rsidP="008F7043">
      <w:pPr>
        <w:keepNext/>
        <w:rPr>
          <w:rFonts w:asciiTheme="minorHAnsi" w:hAnsiTheme="minorHAnsi"/>
          <w:sz w:val="28"/>
        </w:rPr>
      </w:pPr>
    </w:p>
    <w:p w14:paraId="729085E8" w14:textId="77777777" w:rsidR="00594568" w:rsidRPr="00F42A52" w:rsidRDefault="00594568" w:rsidP="008F7043">
      <w:pPr>
        <w:keepNext/>
        <w:rPr>
          <w:rFonts w:asciiTheme="minorHAnsi" w:hAnsiTheme="minorHAnsi"/>
          <w:sz w:val="28"/>
        </w:rPr>
      </w:pPr>
    </w:p>
    <w:p w14:paraId="2D6E012E" w14:textId="77777777" w:rsidR="00594568" w:rsidRPr="00F42A52" w:rsidRDefault="00594568" w:rsidP="008F7043">
      <w:pPr>
        <w:keepNext/>
        <w:rPr>
          <w:rFonts w:asciiTheme="minorHAnsi" w:hAnsiTheme="minorHAnsi"/>
          <w:sz w:val="28"/>
        </w:rPr>
      </w:pPr>
    </w:p>
    <w:p w14:paraId="70300AC3" w14:textId="77777777" w:rsidR="00594568" w:rsidRPr="00F42A52" w:rsidRDefault="00594568" w:rsidP="008F7043">
      <w:pPr>
        <w:keepNext/>
        <w:rPr>
          <w:rFonts w:asciiTheme="minorHAnsi" w:hAnsiTheme="minorHAnsi"/>
          <w:sz w:val="28"/>
        </w:rPr>
      </w:pPr>
    </w:p>
    <w:p w14:paraId="7E19DEDC" w14:textId="51177FCD" w:rsidR="00FC59D7" w:rsidRDefault="00FC59D7" w:rsidP="008F7043">
      <w:pPr>
        <w:keepNext/>
        <w:rPr>
          <w:rFonts w:asciiTheme="minorHAnsi" w:hAnsiTheme="minorHAnsi"/>
          <w:sz w:val="28"/>
        </w:rPr>
      </w:pPr>
      <w:r>
        <w:rPr>
          <w:rFonts w:asciiTheme="minorHAnsi" w:hAnsiTheme="minorHAnsi"/>
          <w:sz w:val="28"/>
        </w:rPr>
        <w:br w:type="page"/>
      </w:r>
    </w:p>
    <w:p w14:paraId="4187A039" w14:textId="77777777" w:rsidR="00E8599C" w:rsidRPr="00F42A52" w:rsidRDefault="00E8599C" w:rsidP="009106CD">
      <w:pPr>
        <w:pStyle w:val="Heading1"/>
        <w:spacing w:line="360" w:lineRule="auto"/>
        <w:rPr>
          <w:rFonts w:asciiTheme="minorHAnsi" w:hAnsiTheme="minorHAnsi"/>
          <w:b/>
          <w:caps/>
          <w:sz w:val="22"/>
          <w:szCs w:val="20"/>
        </w:rPr>
      </w:pPr>
      <w:r w:rsidRPr="00F42A52">
        <w:rPr>
          <w:rFonts w:asciiTheme="minorHAnsi" w:hAnsiTheme="minorHAnsi"/>
          <w:b/>
          <w:caps/>
          <w:sz w:val="22"/>
          <w:szCs w:val="20"/>
        </w:rPr>
        <w:lastRenderedPageBreak/>
        <w:t>PURPOSE</w:t>
      </w:r>
    </w:p>
    <w:p w14:paraId="116BB07E" w14:textId="095F9C6F" w:rsidR="00604E9C" w:rsidRPr="006730AB" w:rsidRDefault="00604E9C" w:rsidP="003D2ACD">
      <w:pPr>
        <w:pStyle w:val="Heading2"/>
        <w:tabs>
          <w:tab w:val="num" w:pos="567"/>
        </w:tabs>
        <w:spacing w:line="360" w:lineRule="auto"/>
        <w:ind w:left="567" w:hanging="567"/>
        <w:jc w:val="both"/>
        <w:rPr>
          <w:rFonts w:ascii="Calibri" w:hAnsi="Calibri"/>
          <w:sz w:val="22"/>
          <w:szCs w:val="22"/>
        </w:rPr>
      </w:pPr>
      <w:r w:rsidRPr="006730AB">
        <w:rPr>
          <w:rFonts w:ascii="Calibri" w:hAnsi="Calibri"/>
          <w:sz w:val="22"/>
          <w:szCs w:val="22"/>
        </w:rPr>
        <w:t>This document is issued in accordance with Clause 11.20 of the DCUSA, and details DCP 138 ‘Implementation of alternative network use factor (NUF) calculation method in EDCM</w:t>
      </w:r>
      <w:r w:rsidR="00E8635B">
        <w:rPr>
          <w:rFonts w:ascii="Calibri" w:hAnsi="Calibri"/>
          <w:sz w:val="22"/>
          <w:szCs w:val="22"/>
        </w:rPr>
        <w:t>’</w:t>
      </w:r>
      <w:r w:rsidRPr="006730AB">
        <w:rPr>
          <w:rFonts w:ascii="Calibri" w:hAnsi="Calibri"/>
          <w:sz w:val="22"/>
          <w:szCs w:val="22"/>
        </w:rPr>
        <w:t>.</w:t>
      </w:r>
    </w:p>
    <w:p w14:paraId="1BE01851" w14:textId="77777777" w:rsidR="00604E9C" w:rsidRPr="006730AB" w:rsidRDefault="00604E9C" w:rsidP="003D2ACD">
      <w:pPr>
        <w:pStyle w:val="Heading2"/>
        <w:tabs>
          <w:tab w:val="num" w:pos="567"/>
        </w:tabs>
        <w:spacing w:line="360" w:lineRule="auto"/>
        <w:ind w:left="567" w:hanging="567"/>
        <w:jc w:val="both"/>
        <w:rPr>
          <w:rFonts w:ascii="Calibri" w:hAnsi="Calibri"/>
          <w:sz w:val="22"/>
          <w:szCs w:val="22"/>
        </w:rPr>
      </w:pPr>
      <w:r w:rsidRPr="006730AB">
        <w:rPr>
          <w:rFonts w:ascii="Calibri" w:hAnsi="Calibri"/>
          <w:sz w:val="22"/>
          <w:szCs w:val="22"/>
        </w:rPr>
        <w:t xml:space="preserve">The voting process for the proposed variation and the timetable of the progression of the Change Proposal (CP) through the DCUSA Change Control Process is set out in this document. </w:t>
      </w:r>
    </w:p>
    <w:p w14:paraId="7F11ABBF" w14:textId="68733BFA" w:rsidR="00604E9C" w:rsidRPr="006730AB" w:rsidRDefault="00604E9C" w:rsidP="003D2ACD">
      <w:pPr>
        <w:pStyle w:val="Heading2"/>
        <w:tabs>
          <w:tab w:val="num" w:pos="567"/>
        </w:tabs>
        <w:spacing w:line="360" w:lineRule="auto"/>
        <w:ind w:left="567" w:hanging="567"/>
        <w:jc w:val="both"/>
        <w:rPr>
          <w:rFonts w:ascii="Calibri" w:hAnsi="Calibri"/>
          <w:sz w:val="22"/>
          <w:szCs w:val="22"/>
        </w:rPr>
      </w:pPr>
      <w:r w:rsidRPr="006730AB">
        <w:rPr>
          <w:rFonts w:ascii="Calibri" w:hAnsi="Calibri"/>
          <w:sz w:val="22"/>
          <w:szCs w:val="22"/>
        </w:rPr>
        <w:t xml:space="preserve">Parties are invited to consider the proposed legal drafting amendments for DCP 138 </w:t>
      </w:r>
      <w:r w:rsidRPr="00D86878">
        <w:rPr>
          <w:rFonts w:ascii="Calibri" w:hAnsi="Calibri"/>
          <w:sz w:val="22"/>
          <w:szCs w:val="22"/>
        </w:rPr>
        <w:t xml:space="preserve">(Attachment </w:t>
      </w:r>
      <w:r w:rsidR="00D86878">
        <w:rPr>
          <w:rFonts w:ascii="Calibri" w:hAnsi="Calibri"/>
          <w:sz w:val="22"/>
          <w:szCs w:val="22"/>
        </w:rPr>
        <w:t>1</w:t>
      </w:r>
      <w:r w:rsidRPr="00D86878">
        <w:rPr>
          <w:rFonts w:ascii="Calibri" w:hAnsi="Calibri"/>
          <w:sz w:val="22"/>
          <w:szCs w:val="22"/>
        </w:rPr>
        <w:t>) and submit</w:t>
      </w:r>
      <w:r w:rsidRPr="006730AB">
        <w:rPr>
          <w:rFonts w:ascii="Calibri" w:hAnsi="Calibri"/>
          <w:sz w:val="22"/>
          <w:szCs w:val="22"/>
        </w:rPr>
        <w:t xml:space="preserve"> their votes using th</w:t>
      </w:r>
      <w:r w:rsidR="00D86878">
        <w:rPr>
          <w:rFonts w:ascii="Calibri" w:hAnsi="Calibri"/>
          <w:sz w:val="22"/>
          <w:szCs w:val="22"/>
        </w:rPr>
        <w:t>e form attached as Attachment 2</w:t>
      </w:r>
      <w:r w:rsidRPr="006730AB">
        <w:rPr>
          <w:rFonts w:ascii="Calibri" w:hAnsi="Calibri"/>
          <w:sz w:val="22"/>
          <w:szCs w:val="22"/>
        </w:rPr>
        <w:t xml:space="preserve"> to </w:t>
      </w:r>
      <w:r w:rsidRPr="006730AB">
        <w:rPr>
          <w:rFonts w:ascii="Calibri" w:hAnsi="Calibri"/>
          <w:color w:val="0000FF"/>
          <w:sz w:val="22"/>
          <w:szCs w:val="22"/>
          <w:u w:val="single"/>
        </w:rPr>
        <w:t>dcusa@electralink.co.uk</w:t>
      </w:r>
      <w:r w:rsidRPr="006730AB">
        <w:rPr>
          <w:rFonts w:ascii="Calibri" w:hAnsi="Calibri"/>
          <w:sz w:val="22"/>
          <w:szCs w:val="22"/>
        </w:rPr>
        <w:t xml:space="preserve"> no later than</w:t>
      </w:r>
      <w:r w:rsidRPr="006730AB">
        <w:rPr>
          <w:rFonts w:ascii="Calibri" w:hAnsi="Calibri"/>
          <w:color w:val="FF0000"/>
          <w:sz w:val="22"/>
          <w:szCs w:val="22"/>
        </w:rPr>
        <w:t xml:space="preserve"> </w:t>
      </w:r>
      <w:r w:rsidR="00DA2977">
        <w:rPr>
          <w:rFonts w:ascii="Calibri" w:hAnsi="Calibri"/>
          <w:b/>
          <w:sz w:val="22"/>
          <w:szCs w:val="22"/>
        </w:rPr>
        <w:t>14 September 2015.</w:t>
      </w:r>
      <w:bookmarkStart w:id="0" w:name="_GoBack"/>
      <w:bookmarkEnd w:id="0"/>
    </w:p>
    <w:p w14:paraId="418F255C" w14:textId="77777777" w:rsidR="00A218BB" w:rsidRPr="00F42A52" w:rsidRDefault="00EF7362" w:rsidP="003D2ACD">
      <w:pPr>
        <w:pStyle w:val="Heading1"/>
        <w:spacing w:line="360" w:lineRule="auto"/>
        <w:jc w:val="both"/>
        <w:rPr>
          <w:rFonts w:asciiTheme="minorHAnsi" w:hAnsiTheme="minorHAnsi"/>
          <w:b/>
          <w:caps/>
          <w:sz w:val="22"/>
          <w:szCs w:val="20"/>
        </w:rPr>
      </w:pPr>
      <w:r w:rsidRPr="00F42A52">
        <w:rPr>
          <w:rFonts w:asciiTheme="minorHAnsi" w:hAnsiTheme="minorHAnsi"/>
          <w:b/>
          <w:caps/>
          <w:sz w:val="22"/>
          <w:szCs w:val="20"/>
        </w:rPr>
        <w:t>Background</w:t>
      </w:r>
      <w:r w:rsidR="007E2E62">
        <w:rPr>
          <w:rFonts w:asciiTheme="minorHAnsi" w:hAnsiTheme="minorHAnsi"/>
          <w:b/>
          <w:caps/>
          <w:sz w:val="22"/>
          <w:szCs w:val="20"/>
        </w:rPr>
        <w:t xml:space="preserve"> </w:t>
      </w:r>
    </w:p>
    <w:p w14:paraId="30C32037" w14:textId="77777777" w:rsidR="00463FDB" w:rsidRPr="002E3C59" w:rsidRDefault="00463FDB" w:rsidP="003D2ACD">
      <w:pPr>
        <w:pStyle w:val="Heading2"/>
        <w:tabs>
          <w:tab w:val="clear" w:pos="2136"/>
          <w:tab w:val="num" w:pos="576"/>
        </w:tabs>
        <w:spacing w:line="360" w:lineRule="auto"/>
        <w:ind w:left="567" w:hanging="567"/>
        <w:jc w:val="both"/>
        <w:rPr>
          <w:rFonts w:asciiTheme="minorHAnsi" w:hAnsiTheme="minorHAnsi"/>
          <w:sz w:val="22"/>
          <w:szCs w:val="22"/>
        </w:rPr>
      </w:pPr>
      <w:r w:rsidRPr="002E3C59">
        <w:rPr>
          <w:rFonts w:asciiTheme="minorHAnsi" w:hAnsiTheme="minorHAnsi"/>
          <w:sz w:val="22"/>
          <w:szCs w:val="22"/>
        </w:rPr>
        <w:t>Network Use Factors (NUFs) are the notional value of assets at a given network level required to supply a unit of power to a specific EDCM demand customer relative to the average notional value of assets at the same network level required to supply a unit of power to CDCM customers.</w:t>
      </w:r>
    </w:p>
    <w:p w14:paraId="184CF282" w14:textId="3FFC558A" w:rsidR="00604E9C" w:rsidRPr="006730AB" w:rsidRDefault="00604E9C" w:rsidP="003D2ACD">
      <w:pPr>
        <w:pStyle w:val="Heading2"/>
        <w:tabs>
          <w:tab w:val="clear" w:pos="2136"/>
          <w:tab w:val="num" w:pos="576"/>
        </w:tabs>
        <w:spacing w:line="360" w:lineRule="auto"/>
        <w:ind w:left="567" w:hanging="567"/>
        <w:jc w:val="both"/>
        <w:rPr>
          <w:rFonts w:ascii="Calibri" w:hAnsi="Calibri"/>
          <w:bCs w:val="0"/>
          <w:iCs w:val="0"/>
          <w:sz w:val="22"/>
          <w:szCs w:val="22"/>
        </w:rPr>
      </w:pPr>
      <w:r w:rsidRPr="006730AB">
        <w:rPr>
          <w:rFonts w:ascii="Calibri" w:hAnsi="Calibri"/>
          <w:bCs w:val="0"/>
          <w:iCs w:val="0"/>
          <w:sz w:val="22"/>
          <w:szCs w:val="22"/>
        </w:rPr>
        <w:t xml:space="preserve">DCP 138 was raised </w:t>
      </w:r>
      <w:r w:rsidRPr="006730AB">
        <w:rPr>
          <w:rFonts w:ascii="Calibri" w:hAnsi="Calibri"/>
          <w:sz w:val="22"/>
          <w:szCs w:val="22"/>
        </w:rPr>
        <w:t xml:space="preserve">by </w:t>
      </w:r>
      <w:r w:rsidR="00463FDB">
        <w:rPr>
          <w:rFonts w:ascii="Calibri" w:hAnsi="Calibri"/>
          <w:sz w:val="22"/>
          <w:szCs w:val="22"/>
        </w:rPr>
        <w:t xml:space="preserve">SSE Power Distribution </w:t>
      </w:r>
      <w:r w:rsidR="00E707B1">
        <w:rPr>
          <w:rFonts w:ascii="Calibri" w:hAnsi="Calibri"/>
          <w:sz w:val="22"/>
          <w:szCs w:val="22"/>
        </w:rPr>
        <w:t xml:space="preserve">on </w:t>
      </w:r>
      <w:r w:rsidR="00AD01B6">
        <w:rPr>
          <w:rFonts w:ascii="Calibri" w:hAnsi="Calibri"/>
          <w:sz w:val="22"/>
          <w:szCs w:val="22"/>
        </w:rPr>
        <w:t xml:space="preserve">6 July 2012 </w:t>
      </w:r>
      <w:r w:rsidRPr="006730AB">
        <w:rPr>
          <w:rFonts w:ascii="Calibri" w:hAnsi="Calibri"/>
          <w:bCs w:val="0"/>
          <w:iCs w:val="0"/>
          <w:sz w:val="22"/>
          <w:szCs w:val="22"/>
        </w:rPr>
        <w:t>with the intention of amend</w:t>
      </w:r>
      <w:r w:rsidRPr="006730AB">
        <w:rPr>
          <w:rFonts w:ascii="Calibri" w:hAnsi="Calibri"/>
          <w:sz w:val="22"/>
          <w:szCs w:val="22"/>
        </w:rPr>
        <w:t>ing</w:t>
      </w:r>
      <w:r w:rsidRPr="006730AB">
        <w:rPr>
          <w:rFonts w:ascii="Calibri" w:hAnsi="Calibri"/>
          <w:bCs w:val="0"/>
          <w:iCs w:val="0"/>
          <w:sz w:val="22"/>
          <w:szCs w:val="22"/>
        </w:rPr>
        <w:t xml:space="preserve"> the method of calculating</w:t>
      </w:r>
      <w:r w:rsidR="00463FDB">
        <w:rPr>
          <w:rFonts w:ascii="Calibri" w:hAnsi="Calibri"/>
          <w:bCs w:val="0"/>
          <w:iCs w:val="0"/>
          <w:sz w:val="22"/>
          <w:szCs w:val="22"/>
        </w:rPr>
        <w:t xml:space="preserve"> NUFs </w:t>
      </w:r>
      <w:r w:rsidRPr="006730AB">
        <w:rPr>
          <w:rFonts w:ascii="Calibri" w:hAnsi="Calibri"/>
          <w:bCs w:val="0"/>
          <w:iCs w:val="0"/>
          <w:sz w:val="22"/>
          <w:szCs w:val="22"/>
        </w:rPr>
        <w:t>for EDCM demand customers</w:t>
      </w:r>
      <w:r w:rsidR="00463FDB">
        <w:rPr>
          <w:rFonts w:ascii="Calibri" w:hAnsi="Calibri"/>
          <w:bCs w:val="0"/>
          <w:iCs w:val="0"/>
          <w:sz w:val="22"/>
          <w:szCs w:val="22"/>
        </w:rPr>
        <w:t>,</w:t>
      </w:r>
      <w:r w:rsidRPr="006730AB">
        <w:rPr>
          <w:rFonts w:ascii="Calibri" w:hAnsi="Calibri"/>
          <w:bCs w:val="0"/>
          <w:iCs w:val="0"/>
          <w:sz w:val="22"/>
          <w:szCs w:val="22"/>
        </w:rPr>
        <w:t xml:space="preserve"> as defined within DCUSA</w:t>
      </w:r>
      <w:r w:rsidR="00463FDB">
        <w:rPr>
          <w:rFonts w:ascii="Calibri" w:hAnsi="Calibri"/>
          <w:bCs w:val="0"/>
          <w:iCs w:val="0"/>
          <w:sz w:val="22"/>
          <w:szCs w:val="22"/>
        </w:rPr>
        <w:t>,</w:t>
      </w:r>
      <w:r w:rsidRPr="006730AB">
        <w:rPr>
          <w:rFonts w:ascii="Calibri" w:hAnsi="Calibri"/>
          <w:bCs w:val="0"/>
          <w:iCs w:val="0"/>
          <w:sz w:val="22"/>
          <w:szCs w:val="22"/>
        </w:rPr>
        <w:t xml:space="preserve"> to address the concerns raised by Ofgem in Condition 3 of the Ofgem decision document on EDCM import charges published in September 2011. </w:t>
      </w:r>
    </w:p>
    <w:p w14:paraId="61CE3A46" w14:textId="6CA1F3D0" w:rsidR="00F956A9" w:rsidRPr="006730AB" w:rsidRDefault="00604E9C" w:rsidP="003D2ACD">
      <w:pPr>
        <w:pStyle w:val="Heading2"/>
        <w:tabs>
          <w:tab w:val="clear" w:pos="2136"/>
          <w:tab w:val="num" w:pos="576"/>
          <w:tab w:val="num" w:pos="860"/>
        </w:tabs>
        <w:spacing w:line="360" w:lineRule="auto"/>
        <w:ind w:left="567" w:hanging="567"/>
        <w:jc w:val="both"/>
        <w:rPr>
          <w:rFonts w:ascii="Calibri" w:hAnsi="Calibri"/>
          <w:bCs w:val="0"/>
          <w:iCs w:val="0"/>
          <w:sz w:val="22"/>
          <w:szCs w:val="22"/>
        </w:rPr>
      </w:pPr>
      <w:r w:rsidRPr="006730AB">
        <w:rPr>
          <w:rFonts w:ascii="Calibri" w:hAnsi="Calibri"/>
          <w:bCs w:val="0"/>
          <w:iCs w:val="0"/>
          <w:sz w:val="22"/>
          <w:szCs w:val="22"/>
        </w:rPr>
        <w:t xml:space="preserve">In </w:t>
      </w:r>
      <w:r w:rsidR="00463FDB">
        <w:rPr>
          <w:rFonts w:ascii="Calibri" w:hAnsi="Calibri"/>
          <w:bCs w:val="0"/>
          <w:iCs w:val="0"/>
          <w:sz w:val="22"/>
          <w:szCs w:val="22"/>
        </w:rPr>
        <w:t xml:space="preserve">this document published in </w:t>
      </w:r>
      <w:r w:rsidRPr="006730AB">
        <w:rPr>
          <w:rFonts w:ascii="Calibri" w:hAnsi="Calibri"/>
          <w:bCs w:val="0"/>
          <w:iCs w:val="0"/>
          <w:sz w:val="22"/>
          <w:szCs w:val="22"/>
        </w:rPr>
        <w:t>September 2011</w:t>
      </w:r>
      <w:r w:rsidR="00463FDB">
        <w:rPr>
          <w:rFonts w:ascii="Calibri" w:hAnsi="Calibri"/>
          <w:bCs w:val="0"/>
          <w:iCs w:val="0"/>
          <w:sz w:val="22"/>
          <w:szCs w:val="22"/>
        </w:rPr>
        <w:t>,</w:t>
      </w:r>
      <w:r w:rsidRPr="006730AB">
        <w:rPr>
          <w:rFonts w:ascii="Calibri" w:hAnsi="Calibri"/>
          <w:bCs w:val="0"/>
          <w:iCs w:val="0"/>
          <w:sz w:val="22"/>
          <w:szCs w:val="22"/>
        </w:rPr>
        <w:t xml:space="preserve"> Ofgem approved the DNO’s proposals for the EDCM for import subject to three conditions</w:t>
      </w:r>
      <w:r w:rsidRPr="00D86878">
        <w:rPr>
          <w:rFonts w:ascii="Calibri" w:hAnsi="Calibri"/>
          <w:bCs w:val="0"/>
          <w:iCs w:val="0"/>
          <w:sz w:val="22"/>
          <w:szCs w:val="22"/>
          <w:vertAlign w:val="superscript"/>
        </w:rPr>
        <w:footnoteReference w:id="1"/>
      </w:r>
      <w:r w:rsidRPr="006730AB">
        <w:rPr>
          <w:rFonts w:ascii="Calibri" w:hAnsi="Calibri"/>
          <w:bCs w:val="0"/>
          <w:iCs w:val="0"/>
          <w:sz w:val="22"/>
          <w:szCs w:val="22"/>
        </w:rPr>
        <w:t>; Condition 3 was that the DNOs should review the methodology for determining NUFs.</w:t>
      </w:r>
      <w:r w:rsidR="00F956A9">
        <w:rPr>
          <w:rFonts w:ascii="Calibri" w:hAnsi="Calibri"/>
          <w:bCs w:val="0"/>
          <w:iCs w:val="0"/>
          <w:sz w:val="22"/>
          <w:szCs w:val="22"/>
        </w:rPr>
        <w:t xml:space="preserve"> This condition required</w:t>
      </w:r>
      <w:r w:rsidR="00F956A9" w:rsidRPr="006730AB">
        <w:rPr>
          <w:rFonts w:ascii="Calibri" w:hAnsi="Calibri"/>
          <w:bCs w:val="0"/>
          <w:iCs w:val="0"/>
          <w:sz w:val="22"/>
          <w:szCs w:val="22"/>
        </w:rPr>
        <w:t xml:space="preserve"> DNOs to review the method for calculating network use factors, including:</w:t>
      </w:r>
    </w:p>
    <w:p w14:paraId="3F9E7D20" w14:textId="77777777" w:rsidR="00F956A9" w:rsidRPr="006730AB" w:rsidRDefault="00F956A9" w:rsidP="003D2ACD">
      <w:pPr>
        <w:pStyle w:val="Text"/>
        <w:numPr>
          <w:ilvl w:val="0"/>
          <w:numId w:val="5"/>
        </w:numPr>
        <w:jc w:val="both"/>
        <w:rPr>
          <w:rFonts w:ascii="Calibri" w:hAnsi="Calibri" w:cs="Arial"/>
        </w:rPr>
      </w:pPr>
      <w:r w:rsidRPr="006730AB">
        <w:rPr>
          <w:rFonts w:ascii="Calibri" w:hAnsi="Calibri" w:cs="Arial"/>
        </w:rPr>
        <w:t>Appropriateness of socialising spare capacity costs.</w:t>
      </w:r>
    </w:p>
    <w:p w14:paraId="0423BE97" w14:textId="3E330B78" w:rsidR="00F956A9" w:rsidRDefault="00F956A9" w:rsidP="003D2ACD">
      <w:pPr>
        <w:pStyle w:val="Text"/>
        <w:numPr>
          <w:ilvl w:val="0"/>
          <w:numId w:val="5"/>
        </w:numPr>
        <w:jc w:val="both"/>
        <w:rPr>
          <w:rFonts w:ascii="Calibri" w:hAnsi="Calibri"/>
        </w:rPr>
      </w:pPr>
      <w:r w:rsidRPr="006730AB">
        <w:rPr>
          <w:rFonts w:ascii="Calibri" w:hAnsi="Calibri" w:cs="Arial"/>
        </w:rPr>
        <w:t>Assess the materiality of the impact of customers’ charges and whether these can be justified</w:t>
      </w:r>
    </w:p>
    <w:p w14:paraId="5B0027D6" w14:textId="0B687C6F" w:rsidR="00604E9C" w:rsidRDefault="00604E9C" w:rsidP="003D2ACD">
      <w:pPr>
        <w:pStyle w:val="Heading2"/>
        <w:tabs>
          <w:tab w:val="clear" w:pos="2136"/>
          <w:tab w:val="num" w:pos="576"/>
        </w:tabs>
        <w:spacing w:line="360" w:lineRule="auto"/>
        <w:ind w:left="567" w:hanging="567"/>
        <w:jc w:val="both"/>
        <w:rPr>
          <w:rFonts w:ascii="Calibri" w:hAnsi="Calibri"/>
          <w:bCs w:val="0"/>
          <w:iCs w:val="0"/>
          <w:sz w:val="22"/>
          <w:szCs w:val="22"/>
        </w:rPr>
      </w:pPr>
      <w:r w:rsidRPr="006730AB">
        <w:rPr>
          <w:rFonts w:ascii="Calibri" w:hAnsi="Calibri"/>
          <w:bCs w:val="0"/>
          <w:iCs w:val="0"/>
          <w:sz w:val="22"/>
          <w:szCs w:val="22"/>
        </w:rPr>
        <w:t xml:space="preserve"> </w:t>
      </w:r>
      <w:r w:rsidR="00463FDB" w:rsidRPr="002E3C59">
        <w:rPr>
          <w:rFonts w:asciiTheme="minorHAnsi" w:hAnsiTheme="minorHAnsi"/>
          <w:sz w:val="22"/>
          <w:szCs w:val="22"/>
        </w:rPr>
        <w:t>DNOs subsequently developed a revised methodology for the calculation of NUFs.</w:t>
      </w:r>
      <w:r w:rsidR="00463FDB">
        <w:rPr>
          <w:rFonts w:asciiTheme="minorHAnsi" w:hAnsiTheme="minorHAnsi"/>
          <w:sz w:val="22"/>
          <w:szCs w:val="22"/>
        </w:rPr>
        <w:t xml:space="preserve"> </w:t>
      </w:r>
      <w:r w:rsidRPr="006730AB">
        <w:rPr>
          <w:rFonts w:ascii="Calibri" w:hAnsi="Calibri"/>
          <w:bCs w:val="0"/>
          <w:iCs w:val="0"/>
          <w:sz w:val="22"/>
          <w:szCs w:val="22"/>
        </w:rPr>
        <w:t xml:space="preserve">In April 2012 a consultation was issued by the Energy Networks Association (ENA) </w:t>
      </w:r>
      <w:r w:rsidRPr="006730AB">
        <w:rPr>
          <w:rFonts w:ascii="Calibri" w:hAnsi="Calibri"/>
          <w:bCs w:val="0"/>
          <w:iCs w:val="0"/>
          <w:sz w:val="22"/>
          <w:szCs w:val="22"/>
        </w:rPr>
        <w:lastRenderedPageBreak/>
        <w:t xml:space="preserve">seeking views on this revised methodology. The ENA consultation is provided as </w:t>
      </w:r>
      <w:r w:rsidR="00515C12" w:rsidRPr="006730AB">
        <w:rPr>
          <w:rFonts w:ascii="Calibri" w:hAnsi="Calibri"/>
          <w:bCs w:val="0"/>
          <w:iCs w:val="0"/>
          <w:sz w:val="22"/>
          <w:szCs w:val="22"/>
        </w:rPr>
        <w:t>A</w:t>
      </w:r>
      <w:r w:rsidR="00515C12">
        <w:rPr>
          <w:rFonts w:ascii="Calibri" w:hAnsi="Calibri"/>
          <w:bCs w:val="0"/>
          <w:iCs w:val="0"/>
          <w:sz w:val="22"/>
          <w:szCs w:val="22"/>
        </w:rPr>
        <w:t xml:space="preserve">ttachment </w:t>
      </w:r>
      <w:r w:rsidR="00565499">
        <w:rPr>
          <w:rFonts w:ascii="Calibri" w:hAnsi="Calibri"/>
          <w:bCs w:val="0"/>
          <w:iCs w:val="0"/>
          <w:sz w:val="22"/>
          <w:szCs w:val="22"/>
        </w:rPr>
        <w:t>3</w:t>
      </w:r>
      <w:r w:rsidRPr="006730AB">
        <w:rPr>
          <w:rFonts w:ascii="Calibri" w:hAnsi="Calibri"/>
          <w:bCs w:val="0"/>
          <w:iCs w:val="0"/>
          <w:sz w:val="22"/>
          <w:szCs w:val="22"/>
        </w:rPr>
        <w:t xml:space="preserve">. Two responses to the consultation were received. </w:t>
      </w:r>
    </w:p>
    <w:p w14:paraId="197C34C6" w14:textId="7F9FB6E6" w:rsidR="001B0DFD" w:rsidRPr="001B0DFD" w:rsidRDefault="001B0DFD" w:rsidP="003D2ACD">
      <w:pPr>
        <w:pStyle w:val="Heading2"/>
        <w:tabs>
          <w:tab w:val="clear" w:pos="2136"/>
          <w:tab w:val="num" w:pos="576"/>
          <w:tab w:val="num" w:pos="860"/>
        </w:tabs>
        <w:spacing w:line="360" w:lineRule="auto"/>
        <w:ind w:left="567" w:hanging="567"/>
        <w:jc w:val="both"/>
        <w:rPr>
          <w:rFonts w:ascii="Calibri" w:hAnsi="Calibri"/>
          <w:bCs w:val="0"/>
          <w:iCs w:val="0"/>
          <w:sz w:val="22"/>
          <w:szCs w:val="22"/>
        </w:rPr>
      </w:pPr>
      <w:r w:rsidRPr="001B0DFD">
        <w:rPr>
          <w:rFonts w:ascii="Calibri" w:hAnsi="Calibri"/>
          <w:bCs w:val="0"/>
          <w:iCs w:val="0"/>
          <w:sz w:val="22"/>
          <w:szCs w:val="22"/>
        </w:rPr>
        <w:t>In June 2012, following the close of the consultation, the ENA issued a report on Condition 3. This re</w:t>
      </w:r>
      <w:r w:rsidR="00540744">
        <w:rPr>
          <w:rFonts w:ascii="Calibri" w:hAnsi="Calibri"/>
          <w:bCs w:val="0"/>
          <w:iCs w:val="0"/>
          <w:sz w:val="22"/>
          <w:szCs w:val="22"/>
        </w:rPr>
        <w:t>p</w:t>
      </w:r>
      <w:r w:rsidR="00755BBC">
        <w:rPr>
          <w:rFonts w:ascii="Calibri" w:hAnsi="Calibri"/>
          <w:bCs w:val="0"/>
          <w:iCs w:val="0"/>
          <w:sz w:val="22"/>
          <w:szCs w:val="22"/>
        </w:rPr>
        <w:t xml:space="preserve">ort is provided as Attachment 4 </w:t>
      </w:r>
      <w:r w:rsidRPr="001B0DFD">
        <w:rPr>
          <w:rFonts w:ascii="Calibri" w:hAnsi="Calibri"/>
          <w:bCs w:val="0"/>
          <w:iCs w:val="0"/>
          <w:sz w:val="22"/>
          <w:szCs w:val="22"/>
        </w:rPr>
        <w:t xml:space="preserve">and sets out the DNOs proposals for the calculation of NUFs and details the consultation responses received. </w:t>
      </w:r>
    </w:p>
    <w:p w14:paraId="5A1A2958" w14:textId="575886E6" w:rsidR="001B0DFD" w:rsidRPr="001B0DFD" w:rsidRDefault="001B0DFD" w:rsidP="003D2ACD">
      <w:pPr>
        <w:pStyle w:val="Heading2"/>
        <w:tabs>
          <w:tab w:val="clear" w:pos="2136"/>
          <w:tab w:val="num" w:pos="576"/>
          <w:tab w:val="num" w:pos="860"/>
        </w:tabs>
        <w:spacing w:line="360" w:lineRule="auto"/>
        <w:ind w:left="567" w:hanging="567"/>
        <w:jc w:val="both"/>
        <w:rPr>
          <w:rFonts w:ascii="Calibri" w:hAnsi="Calibri"/>
          <w:bCs w:val="0"/>
          <w:iCs w:val="0"/>
          <w:sz w:val="22"/>
          <w:szCs w:val="22"/>
        </w:rPr>
      </w:pPr>
      <w:r w:rsidRPr="001B0DFD">
        <w:rPr>
          <w:rFonts w:ascii="Calibri" w:hAnsi="Calibri"/>
          <w:bCs w:val="0"/>
          <w:iCs w:val="0"/>
          <w:sz w:val="22"/>
          <w:szCs w:val="22"/>
        </w:rPr>
        <w:t xml:space="preserve">Ofgem reviewed this report and on 4 November 2014 published its decision letter </w:t>
      </w:r>
      <w:r w:rsidR="00F956A9">
        <w:rPr>
          <w:rFonts w:ascii="Calibri" w:hAnsi="Calibri"/>
          <w:bCs w:val="0"/>
          <w:iCs w:val="0"/>
          <w:sz w:val="22"/>
          <w:szCs w:val="22"/>
        </w:rPr>
        <w:t xml:space="preserve">notifying DNOs that Condition 3 had been fulfilled. This decision letter is </w:t>
      </w:r>
      <w:r w:rsidRPr="001B0DFD">
        <w:rPr>
          <w:rFonts w:ascii="Calibri" w:hAnsi="Calibri"/>
          <w:bCs w:val="0"/>
          <w:iCs w:val="0"/>
          <w:sz w:val="22"/>
          <w:szCs w:val="22"/>
        </w:rPr>
        <w:t>p</w:t>
      </w:r>
      <w:r w:rsidR="00565499">
        <w:rPr>
          <w:rFonts w:ascii="Calibri" w:hAnsi="Calibri"/>
          <w:bCs w:val="0"/>
          <w:iCs w:val="0"/>
          <w:sz w:val="22"/>
          <w:szCs w:val="22"/>
        </w:rPr>
        <w:t xml:space="preserve">rovided as Attachment </w:t>
      </w:r>
      <w:r w:rsidR="00755BBC">
        <w:rPr>
          <w:rFonts w:ascii="Calibri" w:hAnsi="Calibri"/>
          <w:bCs w:val="0"/>
          <w:iCs w:val="0"/>
          <w:sz w:val="22"/>
          <w:szCs w:val="22"/>
        </w:rPr>
        <w:t>5</w:t>
      </w:r>
      <w:r w:rsidR="00F956A9">
        <w:rPr>
          <w:rFonts w:ascii="Calibri" w:hAnsi="Calibri"/>
          <w:bCs w:val="0"/>
          <w:iCs w:val="0"/>
          <w:sz w:val="22"/>
          <w:szCs w:val="22"/>
        </w:rPr>
        <w:t xml:space="preserve">. </w:t>
      </w:r>
    </w:p>
    <w:p w14:paraId="36D83430" w14:textId="0654C275" w:rsidR="00604E9C" w:rsidRPr="003F2606" w:rsidRDefault="00E60167" w:rsidP="003D2ACD">
      <w:pPr>
        <w:pStyle w:val="Heading2"/>
        <w:tabs>
          <w:tab w:val="clear" w:pos="2136"/>
          <w:tab w:val="num" w:pos="576"/>
        </w:tabs>
        <w:spacing w:line="360" w:lineRule="auto"/>
        <w:ind w:left="567" w:hanging="567"/>
        <w:jc w:val="both"/>
        <w:rPr>
          <w:rFonts w:ascii="Calibri" w:hAnsi="Calibri"/>
          <w:bCs w:val="0"/>
          <w:iCs w:val="0"/>
          <w:sz w:val="22"/>
          <w:szCs w:val="22"/>
        </w:rPr>
      </w:pPr>
      <w:r w:rsidRPr="003F2606">
        <w:rPr>
          <w:rFonts w:ascii="Calibri" w:hAnsi="Calibri"/>
          <w:bCs w:val="0"/>
          <w:iCs w:val="0"/>
          <w:sz w:val="22"/>
          <w:szCs w:val="22"/>
        </w:rPr>
        <w:t xml:space="preserve">DCP 138 </w:t>
      </w:r>
      <w:r w:rsidR="00E8635B">
        <w:rPr>
          <w:rFonts w:ascii="Calibri" w:hAnsi="Calibri"/>
          <w:bCs w:val="0"/>
          <w:iCs w:val="0"/>
          <w:sz w:val="22"/>
          <w:szCs w:val="22"/>
        </w:rPr>
        <w:t>was</w:t>
      </w:r>
      <w:r w:rsidR="0067562B">
        <w:rPr>
          <w:rFonts w:ascii="Calibri" w:hAnsi="Calibri"/>
          <w:bCs w:val="0"/>
          <w:iCs w:val="0"/>
          <w:sz w:val="22"/>
          <w:szCs w:val="22"/>
        </w:rPr>
        <w:t xml:space="preserve"> subsequently</w:t>
      </w:r>
      <w:r w:rsidRPr="003F2606">
        <w:rPr>
          <w:rFonts w:ascii="Calibri" w:hAnsi="Calibri"/>
          <w:bCs w:val="0"/>
          <w:iCs w:val="0"/>
          <w:sz w:val="22"/>
          <w:szCs w:val="22"/>
        </w:rPr>
        <w:t xml:space="preserve"> raised</w:t>
      </w:r>
      <w:r w:rsidR="00463FDB">
        <w:rPr>
          <w:rFonts w:ascii="Calibri" w:hAnsi="Calibri"/>
          <w:bCs w:val="0"/>
          <w:iCs w:val="0"/>
          <w:sz w:val="22"/>
          <w:szCs w:val="22"/>
        </w:rPr>
        <w:t xml:space="preserve"> by SSE Power Distribution</w:t>
      </w:r>
      <w:r w:rsidRPr="003F2606">
        <w:rPr>
          <w:rFonts w:ascii="Calibri" w:hAnsi="Calibri"/>
          <w:bCs w:val="0"/>
          <w:iCs w:val="0"/>
          <w:sz w:val="22"/>
          <w:szCs w:val="22"/>
        </w:rPr>
        <w:t xml:space="preserve"> with the intent of incorporating the DNOs revised methodology for the calculation of NUFs, as set out in the Condition 3 report, into the DCUSA. </w:t>
      </w:r>
    </w:p>
    <w:p w14:paraId="62945983" w14:textId="7E3DFB01" w:rsidR="00E60167" w:rsidRPr="003F2606" w:rsidRDefault="00344214" w:rsidP="003D2ACD">
      <w:pPr>
        <w:pStyle w:val="Heading2"/>
        <w:tabs>
          <w:tab w:val="clear" w:pos="2136"/>
          <w:tab w:val="num" w:pos="576"/>
        </w:tabs>
        <w:spacing w:line="360" w:lineRule="auto"/>
        <w:ind w:left="567" w:hanging="567"/>
        <w:jc w:val="both"/>
        <w:rPr>
          <w:rFonts w:ascii="Calibri" w:hAnsi="Calibri"/>
          <w:bCs w:val="0"/>
          <w:iCs w:val="0"/>
          <w:sz w:val="22"/>
          <w:szCs w:val="22"/>
        </w:rPr>
      </w:pPr>
      <w:r>
        <w:rPr>
          <w:rFonts w:ascii="Calibri" w:hAnsi="Calibri"/>
          <w:bCs w:val="0"/>
          <w:iCs w:val="0"/>
          <w:sz w:val="22"/>
          <w:szCs w:val="22"/>
        </w:rPr>
        <w:t xml:space="preserve">The proposer believes that the proposed </w:t>
      </w:r>
      <w:r w:rsidR="00E60167" w:rsidRPr="003F2606">
        <w:rPr>
          <w:rFonts w:ascii="Calibri" w:hAnsi="Calibri"/>
          <w:bCs w:val="0"/>
          <w:iCs w:val="0"/>
          <w:sz w:val="22"/>
          <w:szCs w:val="22"/>
        </w:rPr>
        <w:t>change is more cost reflective, socialises the spare capacity costs to all network demand users, is consistent with the principles of the network assessment and prevents the over allocation of the costs of lightly utilised assets to EDCM customers.</w:t>
      </w:r>
    </w:p>
    <w:p w14:paraId="62E495C4" w14:textId="77777777" w:rsidR="00115122" w:rsidRPr="003F2606" w:rsidRDefault="00115122" w:rsidP="003D2ACD">
      <w:pPr>
        <w:pStyle w:val="Heading1"/>
        <w:spacing w:line="360" w:lineRule="auto"/>
        <w:jc w:val="both"/>
        <w:rPr>
          <w:rFonts w:ascii="Calibri" w:hAnsi="Calibri"/>
          <w:b/>
          <w:caps/>
          <w:sz w:val="22"/>
          <w:szCs w:val="22"/>
        </w:rPr>
      </w:pPr>
      <w:r w:rsidRPr="003F2606">
        <w:rPr>
          <w:rFonts w:ascii="Calibri" w:hAnsi="Calibri"/>
          <w:b/>
          <w:caps/>
          <w:sz w:val="22"/>
          <w:szCs w:val="22"/>
        </w:rPr>
        <w:t>Working Group</w:t>
      </w:r>
    </w:p>
    <w:p w14:paraId="0A5CC1C4" w14:textId="77777777" w:rsidR="00604E9C" w:rsidRPr="003F2606" w:rsidRDefault="00604E9C" w:rsidP="003D2ACD">
      <w:pPr>
        <w:pStyle w:val="Heading2"/>
        <w:tabs>
          <w:tab w:val="num" w:pos="576"/>
        </w:tabs>
        <w:spacing w:line="360" w:lineRule="auto"/>
        <w:ind w:left="567" w:hanging="567"/>
        <w:jc w:val="both"/>
        <w:rPr>
          <w:rFonts w:ascii="Calibri" w:hAnsi="Calibri"/>
          <w:sz w:val="22"/>
          <w:szCs w:val="22"/>
        </w:rPr>
      </w:pPr>
      <w:r w:rsidRPr="003F2606">
        <w:rPr>
          <w:rFonts w:ascii="Calibri" w:hAnsi="Calibri"/>
          <w:sz w:val="22"/>
          <w:szCs w:val="22"/>
        </w:rPr>
        <w:t xml:space="preserve">The DCUSA Panel established a Working Group to assess DCP 138. The group comprised of Supplier and Distributor Parties, independent consultants and Ofgem representatives. Meetings were held in open session and the minutes and papers of each meeting are available on the DCUSA website - </w:t>
      </w:r>
      <w:hyperlink r:id="rId10" w:history="1">
        <w:r w:rsidRPr="003F2606">
          <w:rPr>
            <w:rFonts w:ascii="Calibri" w:hAnsi="Calibri"/>
            <w:sz w:val="22"/>
            <w:szCs w:val="22"/>
          </w:rPr>
          <w:t>www.dcusa.co.uk</w:t>
        </w:r>
      </w:hyperlink>
      <w:r w:rsidRPr="003F2606">
        <w:rPr>
          <w:rFonts w:ascii="Calibri" w:hAnsi="Calibri"/>
          <w:sz w:val="22"/>
          <w:szCs w:val="22"/>
        </w:rPr>
        <w:t>.</w:t>
      </w:r>
    </w:p>
    <w:p w14:paraId="23823A05" w14:textId="73DC028E" w:rsidR="00604E9C" w:rsidRDefault="00604E9C" w:rsidP="003D2ACD">
      <w:pPr>
        <w:pStyle w:val="Heading2"/>
        <w:tabs>
          <w:tab w:val="num" w:pos="567"/>
        </w:tabs>
        <w:spacing w:line="360" w:lineRule="auto"/>
        <w:ind w:left="567" w:hanging="567"/>
        <w:jc w:val="both"/>
        <w:rPr>
          <w:rFonts w:ascii="Calibri" w:hAnsi="Calibri"/>
          <w:sz w:val="22"/>
          <w:szCs w:val="22"/>
        </w:rPr>
      </w:pPr>
      <w:r w:rsidRPr="003F2606">
        <w:rPr>
          <w:rFonts w:ascii="Calibri" w:hAnsi="Calibri"/>
          <w:sz w:val="22"/>
          <w:szCs w:val="22"/>
        </w:rPr>
        <w:t>The Working Group discussed the CP and developed consu</w:t>
      </w:r>
      <w:r w:rsidR="00565499">
        <w:rPr>
          <w:rFonts w:ascii="Calibri" w:hAnsi="Calibri"/>
          <w:sz w:val="22"/>
          <w:szCs w:val="22"/>
        </w:rPr>
        <w:t xml:space="preserve">ltation documents (Attachment </w:t>
      </w:r>
      <w:r w:rsidR="00BE785D">
        <w:rPr>
          <w:rFonts w:ascii="Calibri" w:hAnsi="Calibri"/>
          <w:sz w:val="22"/>
          <w:szCs w:val="22"/>
        </w:rPr>
        <w:t>7</w:t>
      </w:r>
      <w:r w:rsidRPr="003F2606">
        <w:rPr>
          <w:rFonts w:ascii="Calibri" w:hAnsi="Calibri"/>
          <w:sz w:val="22"/>
          <w:szCs w:val="22"/>
        </w:rPr>
        <w:t>)</w:t>
      </w:r>
      <w:r w:rsidR="00590AC1">
        <w:rPr>
          <w:rFonts w:ascii="Calibri" w:hAnsi="Calibri"/>
          <w:sz w:val="22"/>
          <w:szCs w:val="22"/>
        </w:rPr>
        <w:t xml:space="preserve"> and (Attachment 8)</w:t>
      </w:r>
      <w:r w:rsidRPr="003F2606">
        <w:rPr>
          <w:rFonts w:ascii="Calibri" w:hAnsi="Calibri"/>
          <w:sz w:val="22"/>
          <w:szCs w:val="22"/>
        </w:rPr>
        <w:t xml:space="preserve"> to gather information and feedback from market participants. </w:t>
      </w:r>
    </w:p>
    <w:p w14:paraId="4B9B5A50" w14:textId="30D3D3A3" w:rsidR="00AD01B6" w:rsidRPr="00AD01B6" w:rsidRDefault="00AD01B6" w:rsidP="003D2ACD">
      <w:pPr>
        <w:pStyle w:val="Heading1"/>
        <w:spacing w:line="360" w:lineRule="auto"/>
        <w:jc w:val="both"/>
        <w:rPr>
          <w:rFonts w:ascii="Calibri" w:hAnsi="Calibri"/>
          <w:b/>
          <w:caps/>
          <w:sz w:val="22"/>
          <w:szCs w:val="22"/>
        </w:rPr>
      </w:pPr>
      <w:r w:rsidRPr="00AD01B6">
        <w:rPr>
          <w:rFonts w:ascii="Calibri" w:hAnsi="Calibri"/>
          <w:b/>
          <w:caps/>
          <w:sz w:val="22"/>
          <w:szCs w:val="22"/>
        </w:rPr>
        <w:t>IMPACT ASSESSMENT</w:t>
      </w:r>
    </w:p>
    <w:p w14:paraId="37BFFF46" w14:textId="3CE911CA" w:rsidR="00433814" w:rsidRDefault="00433814" w:rsidP="003D2ACD">
      <w:pPr>
        <w:pStyle w:val="Heading2"/>
        <w:widowControl w:val="0"/>
        <w:tabs>
          <w:tab w:val="num" w:pos="576"/>
        </w:tabs>
        <w:spacing w:line="360" w:lineRule="auto"/>
        <w:ind w:left="567" w:hanging="567"/>
        <w:jc w:val="both"/>
        <w:rPr>
          <w:rFonts w:ascii="Calibri" w:hAnsi="Calibri"/>
          <w:sz w:val="22"/>
          <w:szCs w:val="22"/>
        </w:rPr>
      </w:pPr>
      <w:r w:rsidRPr="00F87C9A">
        <w:rPr>
          <w:rFonts w:ascii="Calibri" w:hAnsi="Calibri"/>
          <w:sz w:val="22"/>
          <w:szCs w:val="22"/>
        </w:rPr>
        <w:t xml:space="preserve">The Working Group noted that the first impact assessment carried out when the CP was raised in June 2012 was three years out of date </w:t>
      </w:r>
      <w:r w:rsidR="00F87C9A" w:rsidRPr="00F87C9A">
        <w:rPr>
          <w:rFonts w:ascii="Calibri" w:hAnsi="Calibri"/>
          <w:sz w:val="22"/>
          <w:szCs w:val="22"/>
        </w:rPr>
        <w:t>and suggested</w:t>
      </w:r>
      <w:r w:rsidRPr="00F87C9A">
        <w:rPr>
          <w:rFonts w:ascii="Calibri" w:hAnsi="Calibri"/>
          <w:sz w:val="22"/>
          <w:szCs w:val="22"/>
        </w:rPr>
        <w:t xml:space="preserve"> for another impact assessment </w:t>
      </w:r>
      <w:r w:rsidR="00AB1CD3">
        <w:rPr>
          <w:rFonts w:ascii="Calibri" w:hAnsi="Calibri"/>
          <w:sz w:val="22"/>
          <w:szCs w:val="22"/>
        </w:rPr>
        <w:t xml:space="preserve">on NUF Analysis </w:t>
      </w:r>
      <w:r w:rsidRPr="00F87C9A">
        <w:rPr>
          <w:rFonts w:ascii="Calibri" w:hAnsi="Calibri"/>
          <w:sz w:val="22"/>
          <w:szCs w:val="22"/>
        </w:rPr>
        <w:t xml:space="preserve">to be undertaken </w:t>
      </w:r>
      <w:r w:rsidR="00F87C9A" w:rsidRPr="00F87C9A">
        <w:rPr>
          <w:rFonts w:ascii="Calibri" w:hAnsi="Calibri"/>
          <w:sz w:val="22"/>
          <w:szCs w:val="22"/>
        </w:rPr>
        <w:t>using</w:t>
      </w:r>
      <w:r w:rsidRPr="00F87C9A">
        <w:rPr>
          <w:rFonts w:ascii="Calibri" w:hAnsi="Calibri"/>
          <w:sz w:val="22"/>
          <w:szCs w:val="22"/>
        </w:rPr>
        <w:t xml:space="preserve"> the latest </w:t>
      </w:r>
      <w:r w:rsidR="00F87C9A" w:rsidRPr="00F87C9A">
        <w:rPr>
          <w:rFonts w:ascii="Calibri" w:hAnsi="Calibri"/>
          <w:sz w:val="22"/>
          <w:szCs w:val="22"/>
        </w:rPr>
        <w:t xml:space="preserve">tariffs. </w:t>
      </w:r>
    </w:p>
    <w:p w14:paraId="4D4F868D" w14:textId="086B6BAD" w:rsidR="00F87C9A" w:rsidRPr="00F87C9A" w:rsidRDefault="00F87C9A" w:rsidP="003D2ACD">
      <w:pPr>
        <w:pStyle w:val="Heading2"/>
        <w:widowControl w:val="0"/>
        <w:tabs>
          <w:tab w:val="num" w:pos="576"/>
        </w:tabs>
        <w:spacing w:line="360" w:lineRule="auto"/>
        <w:ind w:left="567" w:hanging="567"/>
        <w:jc w:val="both"/>
        <w:rPr>
          <w:rFonts w:ascii="Calibri" w:hAnsi="Calibri"/>
          <w:sz w:val="22"/>
          <w:szCs w:val="22"/>
        </w:rPr>
      </w:pPr>
      <w:r w:rsidRPr="00F87C9A">
        <w:rPr>
          <w:rFonts w:ascii="Calibri" w:hAnsi="Calibri"/>
          <w:sz w:val="22"/>
          <w:szCs w:val="22"/>
        </w:rPr>
        <w:t xml:space="preserve">It was agreed that DNOs should calculate the impact of the Condition 3 NUF Factor </w:t>
      </w:r>
      <w:r w:rsidR="00AB1CD3" w:rsidRPr="00F87C9A">
        <w:rPr>
          <w:rFonts w:ascii="Calibri" w:hAnsi="Calibri"/>
          <w:sz w:val="22"/>
          <w:szCs w:val="22"/>
        </w:rPr>
        <w:lastRenderedPageBreak/>
        <w:t>proposal.</w:t>
      </w:r>
      <w:r w:rsidRPr="00F87C9A">
        <w:rPr>
          <w:rFonts w:ascii="Calibri" w:hAnsi="Calibri"/>
          <w:sz w:val="22"/>
          <w:szCs w:val="22"/>
        </w:rPr>
        <w:t xml:space="preserve"> </w:t>
      </w:r>
      <w:r>
        <w:rPr>
          <w:rFonts w:ascii="Calibri" w:hAnsi="Calibri"/>
          <w:sz w:val="22"/>
          <w:szCs w:val="22"/>
        </w:rPr>
        <w:t xml:space="preserve"> A </w:t>
      </w:r>
      <w:r w:rsidRPr="00F87C9A">
        <w:rPr>
          <w:rFonts w:ascii="Calibri" w:hAnsi="Calibri"/>
          <w:sz w:val="22"/>
          <w:szCs w:val="22"/>
        </w:rPr>
        <w:t xml:space="preserve">template for the Condition 3 NUF Factors for DNOs to populate, and a ‘Cap and Collar’ spreadsheet to be populated </w:t>
      </w:r>
      <w:r>
        <w:rPr>
          <w:rFonts w:ascii="Calibri" w:hAnsi="Calibri"/>
          <w:sz w:val="22"/>
          <w:szCs w:val="22"/>
        </w:rPr>
        <w:t xml:space="preserve">by DNOs was produced. </w:t>
      </w:r>
    </w:p>
    <w:p w14:paraId="11A2C350" w14:textId="37DC5D1B" w:rsidR="00AD01B6" w:rsidRPr="00F87C9A" w:rsidRDefault="00F87C9A" w:rsidP="003D2ACD">
      <w:pPr>
        <w:pStyle w:val="Heading2"/>
        <w:widowControl w:val="0"/>
        <w:tabs>
          <w:tab w:val="num" w:pos="576"/>
        </w:tabs>
        <w:spacing w:line="360" w:lineRule="auto"/>
        <w:ind w:left="567" w:hanging="567"/>
        <w:jc w:val="both"/>
        <w:rPr>
          <w:rFonts w:ascii="Calibri" w:hAnsi="Calibri"/>
          <w:sz w:val="22"/>
          <w:szCs w:val="22"/>
        </w:rPr>
      </w:pPr>
      <w:r>
        <w:rPr>
          <w:rFonts w:ascii="Calibri" w:hAnsi="Calibri"/>
          <w:sz w:val="22"/>
          <w:szCs w:val="22"/>
        </w:rPr>
        <w:t xml:space="preserve"> </w:t>
      </w:r>
      <w:r w:rsidR="00AD01B6" w:rsidRPr="00F87C9A">
        <w:rPr>
          <w:rFonts w:ascii="Calibri" w:hAnsi="Calibri"/>
          <w:sz w:val="22"/>
          <w:szCs w:val="22"/>
        </w:rPr>
        <w:t xml:space="preserve">In their review of the Impact assessment </w:t>
      </w:r>
      <w:r w:rsidR="00E2600F" w:rsidRPr="00F87C9A">
        <w:rPr>
          <w:rFonts w:ascii="Calibri" w:hAnsi="Calibri"/>
          <w:sz w:val="22"/>
          <w:szCs w:val="22"/>
        </w:rPr>
        <w:t>the</w:t>
      </w:r>
      <w:r w:rsidR="00AD01B6" w:rsidRPr="00F87C9A">
        <w:rPr>
          <w:rFonts w:ascii="Calibri" w:hAnsi="Calibri"/>
          <w:sz w:val="22"/>
          <w:szCs w:val="22"/>
        </w:rPr>
        <w:t xml:space="preserve"> Working </w:t>
      </w:r>
      <w:r w:rsidR="00E2600F" w:rsidRPr="00F87C9A">
        <w:rPr>
          <w:rFonts w:ascii="Calibri" w:hAnsi="Calibri"/>
          <w:sz w:val="22"/>
          <w:szCs w:val="22"/>
        </w:rPr>
        <w:t xml:space="preserve">Group </w:t>
      </w:r>
      <w:r w:rsidR="00AD01B6" w:rsidRPr="00F87C9A">
        <w:rPr>
          <w:rFonts w:ascii="Calibri" w:hAnsi="Calibri"/>
          <w:sz w:val="22"/>
          <w:szCs w:val="22"/>
        </w:rPr>
        <w:t>note</w:t>
      </w:r>
      <w:r w:rsidR="0067562B">
        <w:rPr>
          <w:rFonts w:ascii="Calibri" w:hAnsi="Calibri"/>
          <w:sz w:val="22"/>
          <w:szCs w:val="22"/>
        </w:rPr>
        <w:t>d</w:t>
      </w:r>
      <w:r w:rsidR="00AD01B6" w:rsidRPr="00F87C9A">
        <w:rPr>
          <w:rFonts w:ascii="Calibri" w:hAnsi="Calibri"/>
          <w:sz w:val="22"/>
          <w:szCs w:val="22"/>
        </w:rPr>
        <w:t xml:space="preserve"> that the impact on EDCM recoverable revenue varied across the DNO areas, with some areas seeing an increase in EDCM revenue whilst others were seeing a reduction. Within these areas there is further variation in customer charges – some falling and some rising. Some of the changes appeared significant both in terms of percentage change and £s change.</w:t>
      </w:r>
    </w:p>
    <w:p w14:paraId="14D7785E" w14:textId="3D48F3E5" w:rsidR="00AD01B6" w:rsidRPr="00AD01B6" w:rsidRDefault="00AD01B6" w:rsidP="003D2ACD">
      <w:pPr>
        <w:pStyle w:val="Heading2"/>
        <w:widowControl w:val="0"/>
        <w:tabs>
          <w:tab w:val="num" w:pos="576"/>
        </w:tabs>
        <w:spacing w:line="360" w:lineRule="auto"/>
        <w:ind w:left="567" w:hanging="567"/>
        <w:jc w:val="both"/>
        <w:rPr>
          <w:rFonts w:ascii="Calibri" w:hAnsi="Calibri"/>
          <w:sz w:val="22"/>
          <w:szCs w:val="22"/>
        </w:rPr>
      </w:pPr>
      <w:r>
        <w:rPr>
          <w:rFonts w:ascii="Calibri" w:hAnsi="Calibri"/>
          <w:sz w:val="22"/>
          <w:szCs w:val="22"/>
        </w:rPr>
        <w:t>A</w:t>
      </w:r>
      <w:r w:rsidRPr="00AD01B6">
        <w:rPr>
          <w:rFonts w:ascii="Calibri" w:hAnsi="Calibri"/>
          <w:sz w:val="22"/>
          <w:szCs w:val="22"/>
        </w:rPr>
        <w:t xml:space="preserve"> summary table </w:t>
      </w:r>
      <w:r>
        <w:rPr>
          <w:rFonts w:ascii="Calibri" w:hAnsi="Calibri"/>
          <w:sz w:val="22"/>
          <w:szCs w:val="22"/>
        </w:rPr>
        <w:t>was produced to</w:t>
      </w:r>
      <w:r w:rsidRPr="00AD01B6">
        <w:rPr>
          <w:rFonts w:ascii="Calibri" w:hAnsi="Calibri"/>
          <w:sz w:val="22"/>
          <w:szCs w:val="22"/>
        </w:rPr>
        <w:t xml:space="preserve"> indicate the overall change in the different area’s EDCM recoverable revenue. This </w:t>
      </w:r>
      <w:r>
        <w:rPr>
          <w:rFonts w:ascii="Calibri" w:hAnsi="Calibri"/>
          <w:sz w:val="22"/>
          <w:szCs w:val="22"/>
        </w:rPr>
        <w:t>table</w:t>
      </w:r>
      <w:r w:rsidRPr="00AD01B6">
        <w:rPr>
          <w:rFonts w:ascii="Calibri" w:hAnsi="Calibri"/>
          <w:sz w:val="22"/>
          <w:szCs w:val="22"/>
        </w:rPr>
        <w:t xml:space="preserve"> the £s change and % c</w:t>
      </w:r>
      <w:r>
        <w:rPr>
          <w:rFonts w:ascii="Calibri" w:hAnsi="Calibri"/>
          <w:sz w:val="22"/>
          <w:szCs w:val="22"/>
        </w:rPr>
        <w:t>hange from the current position</w:t>
      </w:r>
      <w:r w:rsidR="00E2600F">
        <w:rPr>
          <w:rFonts w:ascii="Calibri" w:hAnsi="Calibri"/>
          <w:sz w:val="22"/>
          <w:szCs w:val="22"/>
        </w:rPr>
        <w:t xml:space="preserve"> </w:t>
      </w:r>
      <w:r w:rsidR="00D86878">
        <w:rPr>
          <w:rFonts w:ascii="Calibri" w:hAnsi="Calibri"/>
          <w:sz w:val="22"/>
          <w:szCs w:val="22"/>
        </w:rPr>
        <w:t xml:space="preserve">and is provided as Attachment </w:t>
      </w:r>
      <w:r w:rsidR="00A37069">
        <w:rPr>
          <w:rFonts w:ascii="Calibri" w:hAnsi="Calibri"/>
          <w:sz w:val="22"/>
          <w:szCs w:val="22"/>
        </w:rPr>
        <w:t>6</w:t>
      </w:r>
      <w:r w:rsidR="00D86878">
        <w:rPr>
          <w:rFonts w:ascii="Calibri" w:hAnsi="Calibri"/>
          <w:sz w:val="22"/>
          <w:szCs w:val="22"/>
        </w:rPr>
        <w:t>.</w:t>
      </w:r>
    </w:p>
    <w:p w14:paraId="69982737" w14:textId="3B4DC7B8" w:rsidR="00376A01" w:rsidRPr="003F2606" w:rsidRDefault="00604E9C" w:rsidP="003D2ACD">
      <w:pPr>
        <w:pStyle w:val="Heading1"/>
        <w:spacing w:line="360" w:lineRule="auto"/>
        <w:jc w:val="both"/>
        <w:rPr>
          <w:rFonts w:ascii="Calibri" w:hAnsi="Calibri"/>
          <w:b/>
          <w:caps/>
          <w:sz w:val="22"/>
          <w:szCs w:val="22"/>
        </w:rPr>
      </w:pPr>
      <w:r w:rsidRPr="003F2606">
        <w:rPr>
          <w:rFonts w:ascii="Calibri" w:hAnsi="Calibri"/>
          <w:b/>
          <w:caps/>
          <w:sz w:val="22"/>
          <w:szCs w:val="22"/>
        </w:rPr>
        <w:t>DCP 138</w:t>
      </w:r>
      <w:r w:rsidR="00132C84" w:rsidRPr="003F2606">
        <w:rPr>
          <w:rFonts w:ascii="Calibri" w:hAnsi="Calibri"/>
          <w:b/>
          <w:caps/>
          <w:sz w:val="22"/>
          <w:szCs w:val="22"/>
        </w:rPr>
        <w:t xml:space="preserve"> </w:t>
      </w:r>
      <w:r w:rsidR="00E0567D">
        <w:rPr>
          <w:rFonts w:ascii="Calibri" w:hAnsi="Calibri"/>
          <w:b/>
          <w:caps/>
          <w:sz w:val="22"/>
          <w:szCs w:val="22"/>
        </w:rPr>
        <w:t xml:space="preserve">– first </w:t>
      </w:r>
      <w:r w:rsidR="00376A01" w:rsidRPr="003F2606">
        <w:rPr>
          <w:rFonts w:ascii="Calibri" w:hAnsi="Calibri"/>
          <w:b/>
          <w:caps/>
          <w:sz w:val="22"/>
          <w:szCs w:val="22"/>
        </w:rPr>
        <w:t>CONSULTATION</w:t>
      </w:r>
    </w:p>
    <w:p w14:paraId="26727B53" w14:textId="7654C9B7" w:rsidR="00604E9C" w:rsidRPr="003F2606" w:rsidRDefault="00E0567D" w:rsidP="003D2ACD">
      <w:pPr>
        <w:pStyle w:val="Heading2"/>
        <w:tabs>
          <w:tab w:val="num" w:pos="576"/>
        </w:tabs>
        <w:spacing w:line="360" w:lineRule="auto"/>
        <w:ind w:left="576"/>
        <w:jc w:val="both"/>
        <w:rPr>
          <w:rFonts w:ascii="Calibri" w:hAnsi="Calibri"/>
          <w:sz w:val="22"/>
          <w:szCs w:val="22"/>
        </w:rPr>
      </w:pPr>
      <w:r>
        <w:rPr>
          <w:rFonts w:ascii="Calibri" w:hAnsi="Calibri"/>
          <w:sz w:val="22"/>
          <w:szCs w:val="22"/>
        </w:rPr>
        <w:t xml:space="preserve">Two </w:t>
      </w:r>
      <w:r w:rsidR="00604E9C" w:rsidRPr="003F2606">
        <w:rPr>
          <w:rFonts w:ascii="Calibri" w:hAnsi="Calibri"/>
          <w:sz w:val="22"/>
          <w:szCs w:val="22"/>
        </w:rPr>
        <w:t>consultation</w:t>
      </w:r>
      <w:r>
        <w:rPr>
          <w:rFonts w:ascii="Calibri" w:hAnsi="Calibri"/>
          <w:sz w:val="22"/>
          <w:szCs w:val="22"/>
        </w:rPr>
        <w:t>s were issued in relation to DCP 138. The first consultation was issued</w:t>
      </w:r>
      <w:r w:rsidR="00F81F23" w:rsidRPr="003F2606">
        <w:rPr>
          <w:rFonts w:ascii="Calibri" w:hAnsi="Calibri"/>
          <w:sz w:val="22"/>
          <w:szCs w:val="22"/>
        </w:rPr>
        <w:t xml:space="preserve"> to DCUSA Parties on 1 May 2015</w:t>
      </w:r>
      <w:r w:rsidR="00604E9C" w:rsidRPr="003F2606">
        <w:rPr>
          <w:rFonts w:ascii="Calibri" w:hAnsi="Calibri"/>
          <w:sz w:val="22"/>
          <w:szCs w:val="22"/>
        </w:rPr>
        <w:t xml:space="preserve">. There were six responses received to the consultation. </w:t>
      </w:r>
    </w:p>
    <w:p w14:paraId="10F1EAE8" w14:textId="4204114B" w:rsidR="00604E9C" w:rsidRPr="003F2606" w:rsidRDefault="00604E9C" w:rsidP="003D2ACD">
      <w:pPr>
        <w:pStyle w:val="Heading2"/>
        <w:tabs>
          <w:tab w:val="num" w:pos="576"/>
        </w:tabs>
        <w:spacing w:line="360" w:lineRule="auto"/>
        <w:ind w:left="576"/>
        <w:jc w:val="both"/>
        <w:rPr>
          <w:rFonts w:ascii="Calibri" w:hAnsi="Calibri"/>
          <w:sz w:val="22"/>
          <w:szCs w:val="22"/>
        </w:rPr>
      </w:pPr>
      <w:r w:rsidRPr="003F2606">
        <w:rPr>
          <w:rFonts w:ascii="Calibri" w:hAnsi="Calibri"/>
          <w:sz w:val="22"/>
          <w:szCs w:val="22"/>
        </w:rPr>
        <w:t>A summary of the responses received, and the Working Group’s conclusions are set out below. The full set of responses and the Working Group’s comments are provided in Attachment</w:t>
      </w:r>
      <w:r w:rsidRPr="003F2606">
        <w:rPr>
          <w:rFonts w:ascii="Calibri" w:hAnsi="Calibri"/>
          <w:b/>
          <w:sz w:val="22"/>
          <w:szCs w:val="22"/>
        </w:rPr>
        <w:t xml:space="preserve"> </w:t>
      </w:r>
      <w:r w:rsidR="00A37069">
        <w:rPr>
          <w:rFonts w:ascii="Calibri" w:hAnsi="Calibri"/>
          <w:sz w:val="22"/>
          <w:szCs w:val="22"/>
        </w:rPr>
        <w:t>7</w:t>
      </w:r>
      <w:r w:rsidR="00D86878">
        <w:rPr>
          <w:rFonts w:ascii="Calibri" w:hAnsi="Calibri"/>
          <w:sz w:val="22"/>
          <w:szCs w:val="22"/>
        </w:rPr>
        <w:t>.</w:t>
      </w:r>
    </w:p>
    <w:p w14:paraId="01F75E6C" w14:textId="77777777" w:rsidR="00604E9C" w:rsidRPr="003F2606" w:rsidRDefault="00604E9C" w:rsidP="003D2ACD">
      <w:pPr>
        <w:pStyle w:val="Heading2"/>
        <w:widowControl w:val="0"/>
        <w:numPr>
          <w:ilvl w:val="0"/>
          <w:numId w:val="0"/>
        </w:numPr>
        <w:spacing w:line="360" w:lineRule="auto"/>
        <w:ind w:left="567"/>
        <w:jc w:val="both"/>
        <w:rPr>
          <w:rFonts w:ascii="Calibri" w:hAnsi="Calibri"/>
          <w:b/>
          <w:sz w:val="22"/>
          <w:szCs w:val="22"/>
          <w:u w:val="single"/>
        </w:rPr>
      </w:pPr>
      <w:r w:rsidRPr="003F2606">
        <w:rPr>
          <w:rFonts w:ascii="Calibri" w:hAnsi="Calibri"/>
          <w:b/>
          <w:sz w:val="22"/>
          <w:szCs w:val="22"/>
          <w:u w:val="single"/>
        </w:rPr>
        <w:t>Question 1 - Do you understand the intent of the CP?</w:t>
      </w:r>
    </w:p>
    <w:p w14:paraId="09EE0544" w14:textId="376F57C4" w:rsidR="00604E9C" w:rsidRPr="003F2606" w:rsidRDefault="00604E9C" w:rsidP="003D2ACD">
      <w:pPr>
        <w:pStyle w:val="Heading2"/>
        <w:widowControl w:val="0"/>
        <w:tabs>
          <w:tab w:val="num" w:pos="576"/>
        </w:tabs>
        <w:spacing w:line="360" w:lineRule="auto"/>
        <w:ind w:left="567" w:hanging="567"/>
        <w:jc w:val="both"/>
        <w:rPr>
          <w:rFonts w:ascii="Calibri" w:hAnsi="Calibri"/>
          <w:sz w:val="22"/>
          <w:szCs w:val="22"/>
        </w:rPr>
      </w:pPr>
      <w:r w:rsidRPr="003F2606">
        <w:rPr>
          <w:rFonts w:ascii="Calibri" w:hAnsi="Calibri"/>
          <w:sz w:val="22"/>
          <w:szCs w:val="22"/>
        </w:rPr>
        <w:t xml:space="preserve">The Working Group noted that the majority of </w:t>
      </w:r>
      <w:r w:rsidR="00754BAF">
        <w:rPr>
          <w:rFonts w:ascii="Calibri" w:hAnsi="Calibri"/>
          <w:sz w:val="22"/>
          <w:szCs w:val="22"/>
        </w:rPr>
        <w:t xml:space="preserve">the </w:t>
      </w:r>
      <w:r w:rsidRPr="003F2606">
        <w:rPr>
          <w:rFonts w:ascii="Calibri" w:hAnsi="Calibri"/>
          <w:sz w:val="22"/>
          <w:szCs w:val="22"/>
        </w:rPr>
        <w:t>respondents u</w:t>
      </w:r>
      <w:r w:rsidR="00F81F23" w:rsidRPr="003F2606">
        <w:rPr>
          <w:rFonts w:ascii="Calibri" w:hAnsi="Calibri"/>
          <w:sz w:val="22"/>
          <w:szCs w:val="22"/>
        </w:rPr>
        <w:t>nderstood the intent of the CP. I</w:t>
      </w:r>
      <w:r w:rsidRPr="003F2606">
        <w:rPr>
          <w:rFonts w:ascii="Calibri" w:hAnsi="Calibri"/>
          <w:sz w:val="22"/>
          <w:szCs w:val="22"/>
        </w:rPr>
        <w:t xml:space="preserve">t was noted that one of the respondent s may have misunderstood the intent of the Change Proposal as they </w:t>
      </w:r>
      <w:r w:rsidR="00F81F23" w:rsidRPr="003F2606">
        <w:rPr>
          <w:rFonts w:ascii="Calibri" w:hAnsi="Calibri"/>
          <w:sz w:val="22"/>
          <w:szCs w:val="22"/>
        </w:rPr>
        <w:t>highlighted in</w:t>
      </w:r>
      <w:r w:rsidRPr="003F2606">
        <w:rPr>
          <w:rFonts w:ascii="Calibri" w:hAnsi="Calibri"/>
          <w:sz w:val="22"/>
          <w:szCs w:val="22"/>
        </w:rPr>
        <w:t xml:space="preserve"> their response that Distribution Networks are seeking to allocate spare capacity more appropriately to those that may need it from security of supply and contingency perspective. The Working Group agreed to </w:t>
      </w:r>
      <w:r w:rsidR="00F81F23" w:rsidRPr="003F2606">
        <w:rPr>
          <w:rFonts w:ascii="Calibri" w:hAnsi="Calibri"/>
          <w:sz w:val="22"/>
          <w:szCs w:val="22"/>
        </w:rPr>
        <w:t xml:space="preserve">address the </w:t>
      </w:r>
      <w:r w:rsidR="001B6D05">
        <w:rPr>
          <w:rFonts w:ascii="Calibri" w:hAnsi="Calibri"/>
          <w:sz w:val="22"/>
          <w:szCs w:val="22"/>
        </w:rPr>
        <w:t>comments</w:t>
      </w:r>
      <w:r w:rsidR="00F81F23" w:rsidRPr="003F2606">
        <w:rPr>
          <w:rFonts w:ascii="Calibri" w:hAnsi="Calibri"/>
          <w:sz w:val="22"/>
          <w:szCs w:val="22"/>
        </w:rPr>
        <w:t xml:space="preserve"> </w:t>
      </w:r>
      <w:r w:rsidR="001B6D05">
        <w:rPr>
          <w:rFonts w:ascii="Calibri" w:hAnsi="Calibri"/>
          <w:sz w:val="22"/>
          <w:szCs w:val="22"/>
        </w:rPr>
        <w:t xml:space="preserve">made in this response </w:t>
      </w:r>
      <w:r w:rsidR="00F81F23" w:rsidRPr="003F2606">
        <w:rPr>
          <w:rFonts w:ascii="Calibri" w:hAnsi="Calibri"/>
          <w:sz w:val="22"/>
          <w:szCs w:val="22"/>
        </w:rPr>
        <w:t xml:space="preserve">by </w:t>
      </w:r>
      <w:r w:rsidR="001B6D05">
        <w:rPr>
          <w:rFonts w:ascii="Calibri" w:hAnsi="Calibri"/>
          <w:sz w:val="22"/>
          <w:szCs w:val="22"/>
        </w:rPr>
        <w:t xml:space="preserve">drafting an email </w:t>
      </w:r>
      <w:r w:rsidR="00F81F23" w:rsidRPr="003F2606">
        <w:rPr>
          <w:rFonts w:ascii="Calibri" w:hAnsi="Calibri"/>
          <w:sz w:val="22"/>
          <w:szCs w:val="22"/>
        </w:rPr>
        <w:t xml:space="preserve">clarifying </w:t>
      </w:r>
      <w:r w:rsidRPr="003F2606">
        <w:rPr>
          <w:rFonts w:ascii="Calibri" w:hAnsi="Calibri"/>
          <w:sz w:val="22"/>
          <w:szCs w:val="22"/>
        </w:rPr>
        <w:t>the</w:t>
      </w:r>
      <w:r w:rsidR="00F81F23" w:rsidRPr="003F2606">
        <w:rPr>
          <w:rFonts w:ascii="Calibri" w:hAnsi="Calibri"/>
          <w:sz w:val="22"/>
          <w:szCs w:val="22"/>
        </w:rPr>
        <w:t xml:space="preserve"> intent of the Change Proposal to the respondent.</w:t>
      </w:r>
    </w:p>
    <w:p w14:paraId="38451233" w14:textId="0F5CB2EF" w:rsidR="00473523" w:rsidRPr="003F2606" w:rsidRDefault="00473523" w:rsidP="003D2ACD">
      <w:pPr>
        <w:pStyle w:val="Heading2"/>
        <w:widowControl w:val="0"/>
        <w:numPr>
          <w:ilvl w:val="0"/>
          <w:numId w:val="0"/>
        </w:numPr>
        <w:spacing w:line="360" w:lineRule="auto"/>
        <w:ind w:left="567"/>
        <w:jc w:val="both"/>
        <w:rPr>
          <w:rFonts w:ascii="Calibri" w:hAnsi="Calibri"/>
          <w:b/>
          <w:bCs w:val="0"/>
          <w:iCs w:val="0"/>
          <w:sz w:val="22"/>
          <w:szCs w:val="22"/>
          <w:u w:val="single"/>
        </w:rPr>
      </w:pPr>
      <w:r w:rsidRPr="003F2606">
        <w:rPr>
          <w:rFonts w:ascii="Calibri" w:hAnsi="Calibri"/>
          <w:b/>
          <w:bCs w:val="0"/>
          <w:iCs w:val="0"/>
          <w:sz w:val="22"/>
          <w:szCs w:val="22"/>
          <w:u w:val="single"/>
        </w:rPr>
        <w:t xml:space="preserve">Question 2 - Are you supportive of </w:t>
      </w:r>
      <w:r w:rsidRPr="003F2606">
        <w:rPr>
          <w:rFonts w:ascii="Calibri" w:hAnsi="Calibri"/>
          <w:b/>
          <w:sz w:val="22"/>
          <w:szCs w:val="22"/>
          <w:u w:val="single"/>
        </w:rPr>
        <w:t>the</w:t>
      </w:r>
      <w:r w:rsidR="00604E9C" w:rsidRPr="003F2606">
        <w:rPr>
          <w:rFonts w:ascii="Calibri" w:hAnsi="Calibri"/>
          <w:b/>
          <w:bCs w:val="0"/>
          <w:iCs w:val="0"/>
          <w:sz w:val="22"/>
          <w:szCs w:val="22"/>
          <w:u w:val="single"/>
        </w:rPr>
        <w:t xml:space="preserve"> principles of DCP 138</w:t>
      </w:r>
      <w:r w:rsidRPr="003F2606">
        <w:rPr>
          <w:rFonts w:ascii="Calibri" w:hAnsi="Calibri"/>
          <w:b/>
          <w:bCs w:val="0"/>
          <w:iCs w:val="0"/>
          <w:sz w:val="22"/>
          <w:szCs w:val="22"/>
          <w:u w:val="single"/>
        </w:rPr>
        <w:t>?</w:t>
      </w:r>
    </w:p>
    <w:p w14:paraId="0D700505" w14:textId="157323F6" w:rsidR="00604E9C" w:rsidRPr="003F2606" w:rsidRDefault="00604E9C" w:rsidP="003D2ACD">
      <w:pPr>
        <w:pStyle w:val="Heading2"/>
        <w:widowControl w:val="0"/>
        <w:tabs>
          <w:tab w:val="num" w:pos="576"/>
        </w:tabs>
        <w:spacing w:line="360" w:lineRule="auto"/>
        <w:ind w:left="567" w:hanging="567"/>
        <w:jc w:val="both"/>
        <w:rPr>
          <w:rFonts w:ascii="Calibri" w:hAnsi="Calibri"/>
          <w:sz w:val="22"/>
          <w:szCs w:val="22"/>
        </w:rPr>
      </w:pPr>
      <w:r w:rsidRPr="003F2606">
        <w:rPr>
          <w:rFonts w:ascii="Calibri" w:hAnsi="Calibri"/>
          <w:sz w:val="22"/>
          <w:szCs w:val="22"/>
        </w:rPr>
        <w:t xml:space="preserve">Five respondents to this question </w:t>
      </w:r>
      <w:r w:rsidR="009E4F8F">
        <w:rPr>
          <w:rFonts w:ascii="Calibri" w:hAnsi="Calibri"/>
          <w:sz w:val="22"/>
          <w:szCs w:val="22"/>
        </w:rPr>
        <w:t xml:space="preserve">supported the principles of the CP. </w:t>
      </w:r>
      <w:r w:rsidRPr="003F2606">
        <w:rPr>
          <w:rFonts w:ascii="Calibri" w:hAnsi="Calibri"/>
          <w:sz w:val="22"/>
          <w:szCs w:val="22"/>
        </w:rPr>
        <w:t xml:space="preserve"> One </w:t>
      </w:r>
      <w:r w:rsidR="009E4F8F">
        <w:rPr>
          <w:rFonts w:ascii="Calibri" w:hAnsi="Calibri"/>
          <w:sz w:val="22"/>
          <w:szCs w:val="22"/>
        </w:rPr>
        <w:t xml:space="preserve">of these </w:t>
      </w:r>
      <w:r w:rsidRPr="003F2606">
        <w:rPr>
          <w:rFonts w:ascii="Calibri" w:hAnsi="Calibri"/>
          <w:sz w:val="22"/>
          <w:szCs w:val="22"/>
        </w:rPr>
        <w:t xml:space="preserve">respondent explained that they were supportive of the principles and that it is fair </w:t>
      </w:r>
      <w:r w:rsidRPr="003F2606">
        <w:rPr>
          <w:rFonts w:ascii="Calibri" w:hAnsi="Calibri"/>
          <w:sz w:val="22"/>
          <w:szCs w:val="22"/>
        </w:rPr>
        <w:lastRenderedPageBreak/>
        <w:t>that NUFs are allocated based upon actual utilisation of assets.  The revised methodology takes account of asset usage under contingency conditions and removes the allocation of costs relating to the amount of capacity that is unused or spare.</w:t>
      </w:r>
    </w:p>
    <w:p w14:paraId="1D7D3F59" w14:textId="429AA43F" w:rsidR="00604E9C" w:rsidRPr="003F2606" w:rsidRDefault="00604E9C" w:rsidP="003D2ACD">
      <w:pPr>
        <w:pStyle w:val="Heading2"/>
        <w:widowControl w:val="0"/>
        <w:tabs>
          <w:tab w:val="num" w:pos="576"/>
        </w:tabs>
        <w:spacing w:line="360" w:lineRule="auto"/>
        <w:ind w:left="567" w:hanging="567"/>
        <w:jc w:val="both"/>
        <w:rPr>
          <w:rFonts w:ascii="Calibri" w:hAnsi="Calibri"/>
          <w:sz w:val="22"/>
          <w:szCs w:val="22"/>
        </w:rPr>
      </w:pPr>
      <w:r w:rsidRPr="003F2606">
        <w:rPr>
          <w:rFonts w:ascii="Calibri" w:hAnsi="Calibri"/>
          <w:sz w:val="22"/>
          <w:szCs w:val="22"/>
        </w:rPr>
        <w:t>One respondent raised concerns that sites which have historic legacy connection arrangements may find themselves with an unfair amount of charging associated with spare capacity. In addition, the respondent highlighted that allocating all ‘spare capacity’ on the network to individual users on the basis of who is connected may not be appropriate in all cases.</w:t>
      </w:r>
    </w:p>
    <w:p w14:paraId="29EA1FD9" w14:textId="77777777" w:rsidR="009E4F8F" w:rsidRDefault="00604E9C" w:rsidP="003D2ACD">
      <w:pPr>
        <w:pStyle w:val="Heading2"/>
        <w:widowControl w:val="0"/>
        <w:tabs>
          <w:tab w:val="num" w:pos="576"/>
        </w:tabs>
        <w:spacing w:line="360" w:lineRule="auto"/>
        <w:ind w:left="567" w:hanging="567"/>
        <w:jc w:val="both"/>
        <w:rPr>
          <w:rFonts w:ascii="Calibri" w:hAnsi="Calibri"/>
          <w:sz w:val="22"/>
          <w:szCs w:val="22"/>
        </w:rPr>
      </w:pPr>
      <w:r w:rsidRPr="003F2606">
        <w:rPr>
          <w:rFonts w:ascii="Calibri" w:hAnsi="Calibri"/>
          <w:sz w:val="22"/>
          <w:szCs w:val="22"/>
        </w:rPr>
        <w:t xml:space="preserve">The Working Group noted the respondent’s comments. It was observed that the respondent may have </w:t>
      </w:r>
      <w:r w:rsidR="00E95DC0">
        <w:rPr>
          <w:rFonts w:ascii="Calibri" w:hAnsi="Calibri"/>
          <w:sz w:val="22"/>
          <w:szCs w:val="22"/>
        </w:rPr>
        <w:t>thought</w:t>
      </w:r>
      <w:r w:rsidRPr="003F2606">
        <w:rPr>
          <w:rFonts w:ascii="Calibri" w:hAnsi="Calibri"/>
          <w:sz w:val="22"/>
          <w:szCs w:val="22"/>
        </w:rPr>
        <w:t xml:space="preserve"> that </w:t>
      </w:r>
      <w:r w:rsidR="00F81F23" w:rsidRPr="003F2606">
        <w:rPr>
          <w:rFonts w:ascii="Calibri" w:hAnsi="Calibri"/>
          <w:sz w:val="22"/>
          <w:szCs w:val="22"/>
        </w:rPr>
        <w:t xml:space="preserve">this referred to </w:t>
      </w:r>
      <w:r w:rsidRPr="003F2606">
        <w:rPr>
          <w:rFonts w:ascii="Calibri" w:hAnsi="Calibri"/>
          <w:sz w:val="22"/>
          <w:szCs w:val="22"/>
        </w:rPr>
        <w:t xml:space="preserve">actual capacity rather the cost of the capacity on the GSP area. </w:t>
      </w:r>
    </w:p>
    <w:p w14:paraId="6E8548F4" w14:textId="15D48E44" w:rsidR="00604E9C" w:rsidRPr="003F2606" w:rsidRDefault="00E45CE1" w:rsidP="003D2ACD">
      <w:pPr>
        <w:pStyle w:val="Heading2"/>
        <w:widowControl w:val="0"/>
        <w:tabs>
          <w:tab w:val="num" w:pos="576"/>
        </w:tabs>
        <w:spacing w:line="360" w:lineRule="auto"/>
        <w:ind w:left="567" w:hanging="567"/>
        <w:jc w:val="both"/>
        <w:rPr>
          <w:rFonts w:ascii="Calibri" w:hAnsi="Calibri"/>
          <w:sz w:val="22"/>
          <w:szCs w:val="22"/>
        </w:rPr>
      </w:pPr>
      <w:r>
        <w:rPr>
          <w:rFonts w:ascii="Calibri" w:hAnsi="Calibri"/>
          <w:sz w:val="22"/>
          <w:szCs w:val="22"/>
        </w:rPr>
        <w:t xml:space="preserve">The respondent </w:t>
      </w:r>
      <w:r w:rsidR="001B6D05">
        <w:rPr>
          <w:rFonts w:ascii="Calibri" w:hAnsi="Calibri"/>
          <w:sz w:val="22"/>
          <w:szCs w:val="22"/>
        </w:rPr>
        <w:t xml:space="preserve">also </w:t>
      </w:r>
      <w:r>
        <w:rPr>
          <w:rFonts w:ascii="Calibri" w:hAnsi="Calibri"/>
          <w:sz w:val="22"/>
          <w:szCs w:val="22"/>
        </w:rPr>
        <w:t xml:space="preserve">raised concerns </w:t>
      </w:r>
      <w:r w:rsidR="001B6D05" w:rsidRPr="00E45CE1">
        <w:rPr>
          <w:rFonts w:ascii="Calibri" w:hAnsi="Calibri"/>
          <w:sz w:val="22"/>
          <w:szCs w:val="22"/>
        </w:rPr>
        <w:t>regarding</w:t>
      </w:r>
      <w:r w:rsidRPr="00E45CE1">
        <w:rPr>
          <w:rFonts w:ascii="Calibri" w:hAnsi="Calibri"/>
          <w:sz w:val="22"/>
          <w:szCs w:val="22"/>
        </w:rPr>
        <w:t xml:space="preserve"> charges associated with spare capacity. </w:t>
      </w:r>
      <w:r w:rsidR="001B6D05">
        <w:rPr>
          <w:rFonts w:ascii="Calibri" w:hAnsi="Calibri"/>
          <w:sz w:val="22"/>
          <w:szCs w:val="22"/>
        </w:rPr>
        <w:t>In their response</w:t>
      </w:r>
      <w:r w:rsidR="009E4F8F">
        <w:rPr>
          <w:rFonts w:ascii="Calibri" w:hAnsi="Calibri"/>
          <w:sz w:val="22"/>
          <w:szCs w:val="22"/>
        </w:rPr>
        <w:t>,</w:t>
      </w:r>
      <w:r w:rsidR="001B6D05">
        <w:rPr>
          <w:rFonts w:ascii="Calibri" w:hAnsi="Calibri"/>
          <w:sz w:val="22"/>
          <w:szCs w:val="22"/>
        </w:rPr>
        <w:t xml:space="preserve"> the respondent mentioned that </w:t>
      </w:r>
      <w:r w:rsidRPr="00E45CE1">
        <w:rPr>
          <w:rFonts w:ascii="Calibri" w:hAnsi="Calibri"/>
          <w:sz w:val="22"/>
          <w:szCs w:val="22"/>
        </w:rPr>
        <w:t>the Change Proposal suggests that those closest to the spare capacity should pay, when that capacity is not reserved for those users and may be allocated to any new connectee to the affected branches.</w:t>
      </w:r>
      <w:r>
        <w:rPr>
          <w:rFonts w:ascii="Calibri" w:hAnsi="Calibri"/>
          <w:sz w:val="22"/>
          <w:szCs w:val="22"/>
        </w:rPr>
        <w:t xml:space="preserve">  </w:t>
      </w:r>
    </w:p>
    <w:p w14:paraId="1BA6F157" w14:textId="6F6BD96E" w:rsidR="00604E9C" w:rsidRPr="00E95DC0" w:rsidRDefault="00E45CE1" w:rsidP="003D2ACD">
      <w:pPr>
        <w:pStyle w:val="Heading2"/>
        <w:widowControl w:val="0"/>
        <w:tabs>
          <w:tab w:val="num" w:pos="576"/>
        </w:tabs>
        <w:spacing w:line="360" w:lineRule="auto"/>
        <w:ind w:left="567" w:hanging="567"/>
        <w:jc w:val="both"/>
        <w:rPr>
          <w:rFonts w:ascii="Calibri" w:hAnsi="Calibri"/>
          <w:sz w:val="22"/>
          <w:szCs w:val="22"/>
        </w:rPr>
      </w:pPr>
      <w:r w:rsidRPr="00E95DC0">
        <w:rPr>
          <w:rFonts w:ascii="Calibri" w:hAnsi="Calibri"/>
          <w:sz w:val="22"/>
          <w:szCs w:val="22"/>
        </w:rPr>
        <w:t xml:space="preserve">A member of the Working Group pointed out that </w:t>
      </w:r>
      <w:r w:rsidR="00E95DC0" w:rsidRPr="00E95DC0">
        <w:rPr>
          <w:rFonts w:ascii="Calibri" w:hAnsi="Calibri"/>
          <w:sz w:val="22"/>
          <w:szCs w:val="22"/>
        </w:rPr>
        <w:t>the ENA Report</w:t>
      </w:r>
      <w:r w:rsidR="00755BBC">
        <w:rPr>
          <w:rFonts w:ascii="Calibri" w:hAnsi="Calibri"/>
          <w:sz w:val="22"/>
          <w:szCs w:val="22"/>
        </w:rPr>
        <w:t xml:space="preserve"> (Attachment 4) published on 1 June </w:t>
      </w:r>
      <w:r w:rsidR="001B6D05">
        <w:rPr>
          <w:rFonts w:ascii="Calibri" w:hAnsi="Calibri"/>
          <w:sz w:val="22"/>
          <w:szCs w:val="22"/>
        </w:rPr>
        <w:t>2012</w:t>
      </w:r>
      <w:r w:rsidR="00755BBC">
        <w:rPr>
          <w:rFonts w:ascii="Calibri" w:hAnsi="Calibri"/>
          <w:sz w:val="22"/>
          <w:szCs w:val="22"/>
        </w:rPr>
        <w:t xml:space="preserve"> </w:t>
      </w:r>
      <w:r w:rsidR="00E95DC0" w:rsidRPr="00E95DC0">
        <w:rPr>
          <w:rFonts w:ascii="Calibri" w:hAnsi="Calibri"/>
          <w:sz w:val="22"/>
          <w:szCs w:val="22"/>
        </w:rPr>
        <w:t xml:space="preserve">mentions that if a customer has a property under the EDCM </w:t>
      </w:r>
      <w:r w:rsidR="009E4F8F">
        <w:rPr>
          <w:rFonts w:ascii="Calibri" w:hAnsi="Calibri"/>
          <w:sz w:val="22"/>
          <w:szCs w:val="22"/>
        </w:rPr>
        <w:t>n</w:t>
      </w:r>
      <w:r w:rsidR="00E95DC0" w:rsidRPr="00E95DC0">
        <w:rPr>
          <w:rFonts w:ascii="Calibri" w:hAnsi="Calibri"/>
          <w:sz w:val="22"/>
          <w:szCs w:val="22"/>
        </w:rPr>
        <w:t xml:space="preserve">ew customers could connect at any time between the publication of EDCM charges for the new charging year and the end of that charging year. </w:t>
      </w:r>
    </w:p>
    <w:p w14:paraId="78C33C97" w14:textId="77777777" w:rsidR="00604E9C" w:rsidRPr="003F2606" w:rsidRDefault="00604E9C" w:rsidP="003D2ACD">
      <w:pPr>
        <w:pStyle w:val="Heading2"/>
        <w:widowControl w:val="0"/>
        <w:numPr>
          <w:ilvl w:val="0"/>
          <w:numId w:val="0"/>
        </w:numPr>
        <w:spacing w:line="360" w:lineRule="auto"/>
        <w:jc w:val="both"/>
        <w:rPr>
          <w:rFonts w:ascii="Calibri" w:hAnsi="Calibri"/>
          <w:b/>
          <w:bCs w:val="0"/>
          <w:iCs w:val="0"/>
          <w:sz w:val="22"/>
          <w:szCs w:val="22"/>
          <w:u w:val="single"/>
        </w:rPr>
      </w:pPr>
      <w:r w:rsidRPr="003F2606">
        <w:rPr>
          <w:rFonts w:ascii="Calibri" w:hAnsi="Calibri"/>
          <w:b/>
          <w:bCs w:val="0"/>
          <w:iCs w:val="0"/>
          <w:sz w:val="22"/>
          <w:szCs w:val="22"/>
          <w:u w:val="single"/>
        </w:rPr>
        <w:t>Question 3 - Do you consider that the proposal better facilitates the DCUSA Charging and General Objectives? Please give supporting reasons.</w:t>
      </w:r>
    </w:p>
    <w:p w14:paraId="76E42C0F" w14:textId="77777777" w:rsidR="00654ED9" w:rsidRPr="003F2606" w:rsidRDefault="00604E9C"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t xml:space="preserve">All respondents agreed that the DCUSA Objectives would be better facilitated by the CP. One respondent noted that the revised approach has taken into account the real life network design and operation philosophies such as contingency situations. It consequently enables DNOs to allocate the asset costs, which are associated with spare asset capacities, to all demand customers. </w:t>
      </w:r>
    </w:p>
    <w:p w14:paraId="74F85634" w14:textId="2A7B3296" w:rsidR="00604E9C" w:rsidRPr="003F2606" w:rsidRDefault="00604E9C"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t xml:space="preserve">The table lists the DCUSA Objectives that they specifically mentioned as being better facilitated. </w:t>
      </w:r>
    </w:p>
    <w:p w14:paraId="13BD29C5" w14:textId="77777777" w:rsidR="00C018B3" w:rsidRPr="003F2606" w:rsidRDefault="00C018B3" w:rsidP="003D2ACD">
      <w:pPr>
        <w:jc w:val="both"/>
        <w:rPr>
          <w:rFonts w:ascii="Calibri" w:hAnsi="Calibri"/>
          <w:sz w:val="22"/>
          <w:szCs w:val="22"/>
        </w:rPr>
      </w:pPr>
    </w:p>
    <w:tbl>
      <w:tblPr>
        <w:tblW w:w="0" w:type="auto"/>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2552"/>
      </w:tblGrid>
      <w:tr w:rsidR="00604E9C" w:rsidRPr="003F2606" w14:paraId="5DAF66FE" w14:textId="77777777" w:rsidTr="003F2B0A">
        <w:trPr>
          <w:jc w:val="center"/>
        </w:trPr>
        <w:tc>
          <w:tcPr>
            <w:tcW w:w="1899" w:type="dxa"/>
          </w:tcPr>
          <w:p w14:paraId="760FF190" w14:textId="77777777" w:rsidR="00604E9C" w:rsidRPr="003F2606" w:rsidRDefault="00604E9C" w:rsidP="003D2ACD">
            <w:pPr>
              <w:keepNext/>
              <w:jc w:val="both"/>
              <w:rPr>
                <w:rFonts w:ascii="Calibri" w:hAnsi="Calibri" w:cs="Arial"/>
                <w:b/>
                <w:bCs/>
                <w:iCs/>
                <w:sz w:val="22"/>
                <w:szCs w:val="22"/>
              </w:rPr>
            </w:pPr>
            <w:r w:rsidRPr="003F2606">
              <w:rPr>
                <w:rFonts w:ascii="Calibri" w:hAnsi="Calibri" w:cs="Arial"/>
                <w:b/>
                <w:bCs/>
                <w:iCs/>
                <w:sz w:val="22"/>
                <w:szCs w:val="22"/>
              </w:rPr>
              <w:lastRenderedPageBreak/>
              <w:t>DCUSA General Objectives</w:t>
            </w:r>
          </w:p>
        </w:tc>
        <w:tc>
          <w:tcPr>
            <w:tcW w:w="2552" w:type="dxa"/>
          </w:tcPr>
          <w:p w14:paraId="5CB31813" w14:textId="77777777" w:rsidR="00604E9C" w:rsidRPr="003F2606" w:rsidRDefault="00604E9C" w:rsidP="003D2ACD">
            <w:pPr>
              <w:keepNext/>
              <w:jc w:val="both"/>
              <w:rPr>
                <w:rFonts w:ascii="Calibri" w:hAnsi="Calibri" w:cs="Arial"/>
                <w:b/>
                <w:bCs/>
                <w:iCs/>
                <w:sz w:val="22"/>
                <w:szCs w:val="22"/>
              </w:rPr>
            </w:pPr>
            <w:r w:rsidRPr="003F2606">
              <w:rPr>
                <w:rFonts w:ascii="Calibri" w:hAnsi="Calibri" w:cs="Arial"/>
                <w:b/>
                <w:bCs/>
                <w:iCs/>
                <w:sz w:val="22"/>
                <w:szCs w:val="22"/>
              </w:rPr>
              <w:t>No. Of Respondents that agree it is better facilitated</w:t>
            </w:r>
          </w:p>
        </w:tc>
      </w:tr>
      <w:tr w:rsidR="00604E9C" w:rsidRPr="003F2606" w14:paraId="73B1172C" w14:textId="77777777" w:rsidTr="003F2B0A">
        <w:trPr>
          <w:trHeight w:val="263"/>
          <w:jc w:val="center"/>
        </w:trPr>
        <w:tc>
          <w:tcPr>
            <w:tcW w:w="1899" w:type="dxa"/>
          </w:tcPr>
          <w:p w14:paraId="2D0F132A" w14:textId="77777777" w:rsidR="00604E9C" w:rsidRPr="003F2606" w:rsidRDefault="00604E9C" w:rsidP="003D2ACD">
            <w:pPr>
              <w:keepNext/>
              <w:jc w:val="both"/>
              <w:rPr>
                <w:rFonts w:ascii="Calibri" w:hAnsi="Calibri" w:cs="Arial"/>
                <w:b/>
                <w:bCs/>
                <w:iCs/>
                <w:sz w:val="22"/>
                <w:szCs w:val="22"/>
              </w:rPr>
            </w:pPr>
            <w:r w:rsidRPr="003F2606">
              <w:rPr>
                <w:rFonts w:ascii="Calibri" w:hAnsi="Calibri" w:cs="Arial"/>
                <w:b/>
                <w:bCs/>
                <w:iCs/>
                <w:sz w:val="22"/>
                <w:szCs w:val="22"/>
              </w:rPr>
              <w:t>Objective 1</w:t>
            </w:r>
          </w:p>
        </w:tc>
        <w:tc>
          <w:tcPr>
            <w:tcW w:w="2552" w:type="dxa"/>
          </w:tcPr>
          <w:p w14:paraId="365EF385" w14:textId="77777777" w:rsidR="00604E9C" w:rsidRPr="003F2606" w:rsidRDefault="00604E9C" w:rsidP="003D2ACD">
            <w:pPr>
              <w:keepNext/>
              <w:jc w:val="both"/>
              <w:rPr>
                <w:rFonts w:ascii="Calibri" w:hAnsi="Calibri" w:cs="Arial"/>
                <w:bCs/>
                <w:iCs/>
                <w:sz w:val="22"/>
                <w:szCs w:val="22"/>
              </w:rPr>
            </w:pPr>
            <w:r w:rsidRPr="003F2606">
              <w:rPr>
                <w:rFonts w:ascii="Calibri" w:hAnsi="Calibri" w:cs="Arial"/>
                <w:bCs/>
                <w:iCs/>
                <w:sz w:val="22"/>
                <w:szCs w:val="22"/>
              </w:rPr>
              <w:t>2</w:t>
            </w:r>
          </w:p>
        </w:tc>
      </w:tr>
      <w:tr w:rsidR="00604E9C" w:rsidRPr="003F2606" w14:paraId="2B5A2D06" w14:textId="77777777" w:rsidTr="003F2B0A">
        <w:trPr>
          <w:jc w:val="center"/>
        </w:trPr>
        <w:tc>
          <w:tcPr>
            <w:tcW w:w="1899" w:type="dxa"/>
          </w:tcPr>
          <w:p w14:paraId="6BD2D55D" w14:textId="77777777" w:rsidR="00604E9C" w:rsidRPr="003F2606" w:rsidRDefault="00604E9C" w:rsidP="003D2ACD">
            <w:pPr>
              <w:keepNext/>
              <w:jc w:val="both"/>
              <w:rPr>
                <w:rFonts w:ascii="Calibri" w:hAnsi="Calibri" w:cs="Arial"/>
                <w:b/>
                <w:bCs/>
                <w:iCs/>
                <w:sz w:val="22"/>
                <w:szCs w:val="22"/>
              </w:rPr>
            </w:pPr>
            <w:r w:rsidRPr="003F2606">
              <w:rPr>
                <w:rFonts w:ascii="Calibri" w:hAnsi="Calibri" w:cs="Arial"/>
                <w:b/>
                <w:bCs/>
                <w:iCs/>
                <w:sz w:val="22"/>
                <w:szCs w:val="22"/>
              </w:rPr>
              <w:t>Objective 2</w:t>
            </w:r>
          </w:p>
        </w:tc>
        <w:tc>
          <w:tcPr>
            <w:tcW w:w="2552" w:type="dxa"/>
          </w:tcPr>
          <w:p w14:paraId="12503DA9" w14:textId="77777777" w:rsidR="00604E9C" w:rsidRPr="003F2606" w:rsidRDefault="00604E9C" w:rsidP="003D2ACD">
            <w:pPr>
              <w:keepNext/>
              <w:jc w:val="both"/>
              <w:rPr>
                <w:rFonts w:ascii="Calibri" w:hAnsi="Calibri" w:cs="Arial"/>
                <w:bCs/>
                <w:iCs/>
                <w:sz w:val="22"/>
                <w:szCs w:val="22"/>
              </w:rPr>
            </w:pPr>
            <w:r w:rsidRPr="003F2606">
              <w:rPr>
                <w:rFonts w:ascii="Calibri" w:hAnsi="Calibri" w:cs="Arial"/>
                <w:bCs/>
                <w:iCs/>
                <w:sz w:val="22"/>
                <w:szCs w:val="22"/>
              </w:rPr>
              <w:t>3</w:t>
            </w:r>
          </w:p>
        </w:tc>
      </w:tr>
      <w:tr w:rsidR="00604E9C" w:rsidRPr="003F2606" w14:paraId="0FCF7B41" w14:textId="77777777" w:rsidTr="003F2B0A">
        <w:trPr>
          <w:jc w:val="center"/>
        </w:trPr>
        <w:tc>
          <w:tcPr>
            <w:tcW w:w="1899" w:type="dxa"/>
          </w:tcPr>
          <w:p w14:paraId="3D7E1499" w14:textId="77777777" w:rsidR="00604E9C" w:rsidRPr="003F2606" w:rsidRDefault="00604E9C" w:rsidP="003D2ACD">
            <w:pPr>
              <w:keepNext/>
              <w:jc w:val="both"/>
              <w:rPr>
                <w:rFonts w:ascii="Calibri" w:hAnsi="Calibri" w:cs="Arial"/>
                <w:b/>
                <w:bCs/>
                <w:iCs/>
                <w:sz w:val="22"/>
                <w:szCs w:val="22"/>
              </w:rPr>
            </w:pPr>
            <w:r w:rsidRPr="003F2606">
              <w:rPr>
                <w:rFonts w:ascii="Calibri" w:hAnsi="Calibri" w:cs="Arial"/>
                <w:b/>
                <w:bCs/>
                <w:iCs/>
                <w:sz w:val="22"/>
                <w:szCs w:val="22"/>
              </w:rPr>
              <w:t>Objective 3</w:t>
            </w:r>
          </w:p>
        </w:tc>
        <w:tc>
          <w:tcPr>
            <w:tcW w:w="2552" w:type="dxa"/>
          </w:tcPr>
          <w:p w14:paraId="28E90E1F" w14:textId="77777777" w:rsidR="00604E9C" w:rsidRPr="003F2606" w:rsidRDefault="00604E9C" w:rsidP="003D2ACD">
            <w:pPr>
              <w:keepNext/>
              <w:jc w:val="both"/>
              <w:rPr>
                <w:rFonts w:ascii="Calibri" w:hAnsi="Calibri" w:cs="Arial"/>
                <w:bCs/>
                <w:iCs/>
                <w:sz w:val="22"/>
                <w:szCs w:val="22"/>
              </w:rPr>
            </w:pPr>
            <w:r w:rsidRPr="003F2606">
              <w:rPr>
                <w:rFonts w:ascii="Calibri" w:hAnsi="Calibri" w:cs="Arial"/>
                <w:bCs/>
                <w:iCs/>
                <w:sz w:val="22"/>
                <w:szCs w:val="22"/>
              </w:rPr>
              <w:t>2</w:t>
            </w:r>
          </w:p>
        </w:tc>
      </w:tr>
      <w:tr w:rsidR="00604E9C" w:rsidRPr="003F2606" w14:paraId="7C4D5F26" w14:textId="77777777" w:rsidTr="003F2B0A">
        <w:trPr>
          <w:jc w:val="center"/>
        </w:trPr>
        <w:tc>
          <w:tcPr>
            <w:tcW w:w="1899" w:type="dxa"/>
          </w:tcPr>
          <w:p w14:paraId="25B824BD" w14:textId="77777777" w:rsidR="00604E9C" w:rsidRPr="003F2606" w:rsidRDefault="00604E9C" w:rsidP="003D2ACD">
            <w:pPr>
              <w:keepNext/>
              <w:jc w:val="both"/>
              <w:rPr>
                <w:rFonts w:ascii="Calibri" w:hAnsi="Calibri" w:cs="Arial"/>
                <w:b/>
                <w:bCs/>
                <w:iCs/>
                <w:sz w:val="22"/>
                <w:szCs w:val="22"/>
              </w:rPr>
            </w:pPr>
            <w:r w:rsidRPr="003F2606">
              <w:rPr>
                <w:rFonts w:ascii="Calibri" w:hAnsi="Calibri" w:cs="Arial"/>
                <w:b/>
                <w:bCs/>
                <w:iCs/>
                <w:sz w:val="22"/>
                <w:szCs w:val="22"/>
              </w:rPr>
              <w:t>Objective 4</w:t>
            </w:r>
          </w:p>
        </w:tc>
        <w:tc>
          <w:tcPr>
            <w:tcW w:w="2552" w:type="dxa"/>
          </w:tcPr>
          <w:p w14:paraId="24661C03" w14:textId="7F263551" w:rsidR="00604E9C" w:rsidRPr="003F2606" w:rsidRDefault="00C018B3" w:rsidP="003D2ACD">
            <w:pPr>
              <w:keepNext/>
              <w:jc w:val="both"/>
              <w:rPr>
                <w:rFonts w:ascii="Calibri" w:hAnsi="Calibri" w:cs="Arial"/>
                <w:bCs/>
                <w:iCs/>
                <w:sz w:val="22"/>
                <w:szCs w:val="22"/>
              </w:rPr>
            </w:pPr>
            <w:r w:rsidRPr="003F2606">
              <w:rPr>
                <w:rFonts w:ascii="Calibri" w:hAnsi="Calibri" w:cs="Arial"/>
                <w:bCs/>
                <w:iCs/>
                <w:sz w:val="22"/>
                <w:szCs w:val="22"/>
              </w:rPr>
              <w:t>1</w:t>
            </w:r>
          </w:p>
        </w:tc>
      </w:tr>
    </w:tbl>
    <w:p w14:paraId="3F48409F" w14:textId="0BCD60EB" w:rsidR="00604E9C" w:rsidRPr="003F2606" w:rsidRDefault="00604E9C"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t xml:space="preserve">The Group observed that </w:t>
      </w:r>
      <w:r w:rsidR="00515C12">
        <w:rPr>
          <w:rFonts w:ascii="Calibri" w:hAnsi="Calibri"/>
          <w:sz w:val="22"/>
          <w:szCs w:val="22"/>
        </w:rPr>
        <w:t>all</w:t>
      </w:r>
      <w:r w:rsidRPr="003F2606">
        <w:rPr>
          <w:rFonts w:ascii="Calibri" w:hAnsi="Calibri"/>
          <w:sz w:val="22"/>
          <w:szCs w:val="22"/>
        </w:rPr>
        <w:t xml:space="preserve"> of </w:t>
      </w:r>
      <w:r w:rsidR="00515C12">
        <w:rPr>
          <w:rFonts w:ascii="Calibri" w:hAnsi="Calibri"/>
          <w:sz w:val="22"/>
          <w:szCs w:val="22"/>
        </w:rPr>
        <w:t xml:space="preserve">the </w:t>
      </w:r>
      <w:r w:rsidRPr="003F2606">
        <w:rPr>
          <w:rFonts w:ascii="Calibri" w:hAnsi="Calibri"/>
          <w:sz w:val="22"/>
          <w:szCs w:val="22"/>
        </w:rPr>
        <w:t>respondents agree that the Change Proposal better facilitates the Charging and General Objectives</w:t>
      </w:r>
    </w:p>
    <w:p w14:paraId="4BB01C5D" w14:textId="77777777" w:rsidR="00604E9C" w:rsidRPr="003F2606" w:rsidRDefault="00604E9C" w:rsidP="003D2ACD">
      <w:pPr>
        <w:pStyle w:val="Heading2"/>
        <w:widowControl w:val="0"/>
        <w:numPr>
          <w:ilvl w:val="0"/>
          <w:numId w:val="0"/>
        </w:numPr>
        <w:spacing w:line="360" w:lineRule="auto"/>
        <w:jc w:val="both"/>
        <w:rPr>
          <w:rFonts w:ascii="Calibri" w:hAnsi="Calibri"/>
          <w:b/>
          <w:bCs w:val="0"/>
          <w:iCs w:val="0"/>
          <w:sz w:val="22"/>
          <w:szCs w:val="22"/>
          <w:u w:val="single"/>
        </w:rPr>
      </w:pPr>
      <w:r w:rsidRPr="003F2606">
        <w:rPr>
          <w:rFonts w:ascii="Calibri" w:hAnsi="Calibri"/>
          <w:b/>
          <w:bCs w:val="0"/>
          <w:iCs w:val="0"/>
          <w:sz w:val="22"/>
          <w:szCs w:val="22"/>
          <w:u w:val="single"/>
        </w:rPr>
        <w:t>Question 4 - Are you supportive of the proposed implementation date of 1 April 2016?</w:t>
      </w:r>
    </w:p>
    <w:p w14:paraId="3E3CE7EA" w14:textId="6CFC10AE" w:rsidR="00604E9C" w:rsidRPr="003F2606" w:rsidRDefault="00604E9C"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t>Four respondents were supportive of the proposed imp</w:t>
      </w:r>
      <w:r w:rsidR="00654ED9" w:rsidRPr="003F2606">
        <w:rPr>
          <w:rFonts w:ascii="Calibri" w:hAnsi="Calibri"/>
          <w:sz w:val="22"/>
          <w:szCs w:val="22"/>
        </w:rPr>
        <w:t>lementation date of April 2016.</w:t>
      </w:r>
      <w:r w:rsidRPr="003F2606">
        <w:rPr>
          <w:rFonts w:ascii="Calibri" w:hAnsi="Calibri"/>
          <w:sz w:val="22"/>
          <w:szCs w:val="22"/>
        </w:rPr>
        <w:t xml:space="preserve"> One respondent pointed out that they preferred the A</w:t>
      </w:r>
      <w:r w:rsidR="00C018B3" w:rsidRPr="003F2606">
        <w:rPr>
          <w:rFonts w:ascii="Calibri" w:hAnsi="Calibri"/>
          <w:sz w:val="22"/>
          <w:szCs w:val="22"/>
        </w:rPr>
        <w:t xml:space="preserve">pril 2018 </w:t>
      </w:r>
      <w:r w:rsidR="001B6D05">
        <w:rPr>
          <w:rFonts w:ascii="Calibri" w:hAnsi="Calibri"/>
          <w:sz w:val="22"/>
          <w:szCs w:val="22"/>
        </w:rPr>
        <w:t xml:space="preserve">implementation date </w:t>
      </w:r>
      <w:r w:rsidR="00C018B3" w:rsidRPr="003F2606">
        <w:rPr>
          <w:rFonts w:ascii="Calibri" w:hAnsi="Calibri"/>
          <w:sz w:val="22"/>
          <w:szCs w:val="22"/>
        </w:rPr>
        <w:t xml:space="preserve">because the change to NUFs </w:t>
      </w:r>
      <w:r w:rsidR="00094EDF" w:rsidRPr="003F2606">
        <w:rPr>
          <w:rFonts w:ascii="Calibri" w:hAnsi="Calibri"/>
          <w:sz w:val="22"/>
          <w:szCs w:val="22"/>
        </w:rPr>
        <w:t>calculation</w:t>
      </w:r>
      <w:r w:rsidRPr="003F2606">
        <w:rPr>
          <w:rFonts w:ascii="Calibri" w:hAnsi="Calibri"/>
          <w:sz w:val="22"/>
          <w:szCs w:val="22"/>
        </w:rPr>
        <w:t xml:space="preserve"> </w:t>
      </w:r>
      <w:r w:rsidR="00094EDF" w:rsidRPr="003F2606">
        <w:rPr>
          <w:rFonts w:ascii="Calibri" w:hAnsi="Calibri"/>
          <w:sz w:val="22"/>
          <w:szCs w:val="22"/>
        </w:rPr>
        <w:t>is</w:t>
      </w:r>
      <w:r w:rsidRPr="003F2606">
        <w:rPr>
          <w:rFonts w:ascii="Calibri" w:hAnsi="Calibri"/>
          <w:sz w:val="22"/>
          <w:szCs w:val="22"/>
        </w:rPr>
        <w:t xml:space="preserve"> a </w:t>
      </w:r>
      <w:r w:rsidR="001B6D05">
        <w:rPr>
          <w:rFonts w:ascii="Calibri" w:hAnsi="Calibri"/>
          <w:sz w:val="22"/>
          <w:szCs w:val="22"/>
        </w:rPr>
        <w:t xml:space="preserve">high value change for customers and more notice should be given to customers. </w:t>
      </w:r>
      <w:r w:rsidR="00654ED9" w:rsidRPr="003F2606">
        <w:rPr>
          <w:rFonts w:ascii="Calibri" w:hAnsi="Calibri"/>
          <w:sz w:val="22"/>
          <w:szCs w:val="22"/>
        </w:rPr>
        <w:t xml:space="preserve">Another respondent </w:t>
      </w:r>
      <w:r w:rsidR="001B0DFD" w:rsidRPr="003F2606">
        <w:rPr>
          <w:rFonts w:ascii="Calibri" w:hAnsi="Calibri"/>
          <w:sz w:val="22"/>
          <w:szCs w:val="22"/>
        </w:rPr>
        <w:t xml:space="preserve">stated that it would </w:t>
      </w:r>
      <w:r w:rsidR="00094EDF" w:rsidRPr="003F2606">
        <w:rPr>
          <w:rFonts w:ascii="Calibri" w:hAnsi="Calibri"/>
          <w:sz w:val="22"/>
          <w:szCs w:val="22"/>
        </w:rPr>
        <w:t xml:space="preserve">depend on when the cost impact. </w:t>
      </w:r>
    </w:p>
    <w:p w14:paraId="50048AF3" w14:textId="21D55A8D" w:rsidR="009F0555" w:rsidRPr="002C1DEC" w:rsidRDefault="00604E9C" w:rsidP="003D2ACD">
      <w:pPr>
        <w:pStyle w:val="Heading2"/>
        <w:widowControl w:val="0"/>
        <w:spacing w:line="360" w:lineRule="auto"/>
        <w:ind w:left="567" w:hanging="567"/>
        <w:jc w:val="both"/>
        <w:rPr>
          <w:rFonts w:ascii="Calibri" w:hAnsi="Calibri"/>
          <w:sz w:val="22"/>
          <w:szCs w:val="22"/>
        </w:rPr>
      </w:pPr>
      <w:r w:rsidRPr="002C1DEC">
        <w:rPr>
          <w:rFonts w:ascii="Calibri" w:hAnsi="Calibri"/>
          <w:sz w:val="22"/>
          <w:szCs w:val="22"/>
        </w:rPr>
        <w:t xml:space="preserve">The Working Group members considered </w:t>
      </w:r>
      <w:r w:rsidR="002C1DEC" w:rsidRPr="002C1DEC">
        <w:rPr>
          <w:rFonts w:ascii="Calibri" w:hAnsi="Calibri"/>
          <w:sz w:val="22"/>
          <w:szCs w:val="22"/>
        </w:rPr>
        <w:t>whether the implementation date should be changed to April 2017.</w:t>
      </w:r>
      <w:r w:rsidR="00654ED9" w:rsidRPr="002C1DEC">
        <w:rPr>
          <w:rFonts w:ascii="Calibri" w:hAnsi="Calibri"/>
          <w:sz w:val="22"/>
          <w:szCs w:val="22"/>
        </w:rPr>
        <w:t xml:space="preserve"> </w:t>
      </w:r>
      <w:r w:rsidRPr="003F2606">
        <w:rPr>
          <w:rFonts w:ascii="Calibri" w:hAnsi="Calibri"/>
          <w:sz w:val="22"/>
          <w:szCs w:val="22"/>
        </w:rPr>
        <w:t xml:space="preserve">It was noted that although most respondents agreed with the April 2016 </w:t>
      </w:r>
      <w:r w:rsidRPr="002C1DEC">
        <w:rPr>
          <w:rFonts w:ascii="Calibri" w:hAnsi="Calibri"/>
          <w:sz w:val="22"/>
          <w:szCs w:val="22"/>
        </w:rPr>
        <w:t>implementation th</w:t>
      </w:r>
      <w:r w:rsidR="002C1DEC" w:rsidRPr="002C1DEC">
        <w:rPr>
          <w:rFonts w:ascii="Calibri" w:hAnsi="Calibri"/>
          <w:sz w:val="22"/>
          <w:szCs w:val="22"/>
        </w:rPr>
        <w:t>is date might</w:t>
      </w:r>
      <w:r w:rsidR="001647FB" w:rsidRPr="002C1DEC">
        <w:rPr>
          <w:rFonts w:ascii="Calibri" w:hAnsi="Calibri"/>
          <w:sz w:val="22"/>
          <w:szCs w:val="22"/>
        </w:rPr>
        <w:t xml:space="preserve"> mean that impacted customers do not get </w:t>
      </w:r>
      <w:r w:rsidR="009E4F8F">
        <w:rPr>
          <w:rFonts w:ascii="Calibri" w:hAnsi="Calibri"/>
          <w:sz w:val="22"/>
          <w:szCs w:val="22"/>
        </w:rPr>
        <w:t>sufficient</w:t>
      </w:r>
      <w:r w:rsidR="001647FB" w:rsidRPr="002C1DEC">
        <w:rPr>
          <w:rFonts w:ascii="Calibri" w:hAnsi="Calibri"/>
          <w:sz w:val="22"/>
          <w:szCs w:val="22"/>
        </w:rPr>
        <w:t xml:space="preserve"> notice on changes to the new NUFs calculation </w:t>
      </w:r>
      <w:r w:rsidR="002C1DEC">
        <w:rPr>
          <w:rFonts w:ascii="Calibri" w:hAnsi="Calibri"/>
          <w:sz w:val="22"/>
          <w:szCs w:val="22"/>
        </w:rPr>
        <w:t xml:space="preserve">methodology. </w:t>
      </w:r>
      <w:r w:rsidRPr="003F2606">
        <w:rPr>
          <w:rFonts w:ascii="Calibri" w:hAnsi="Calibri"/>
          <w:sz w:val="22"/>
          <w:szCs w:val="22"/>
        </w:rPr>
        <w:t xml:space="preserve">The Working Group </w:t>
      </w:r>
      <w:r w:rsidR="009F0555" w:rsidRPr="003F2606">
        <w:rPr>
          <w:rFonts w:ascii="Calibri" w:hAnsi="Calibri"/>
          <w:sz w:val="22"/>
          <w:szCs w:val="22"/>
        </w:rPr>
        <w:t xml:space="preserve">agreed for 1 April 2017 implementation </w:t>
      </w:r>
      <w:r w:rsidR="001B6D05">
        <w:rPr>
          <w:rFonts w:ascii="Calibri" w:hAnsi="Calibri"/>
          <w:sz w:val="22"/>
          <w:szCs w:val="22"/>
        </w:rPr>
        <w:t xml:space="preserve">date </w:t>
      </w:r>
      <w:r w:rsidR="002C1DEC">
        <w:rPr>
          <w:rFonts w:ascii="Calibri" w:hAnsi="Calibri"/>
          <w:sz w:val="22"/>
          <w:szCs w:val="22"/>
        </w:rPr>
        <w:t xml:space="preserve">to give </w:t>
      </w:r>
      <w:r w:rsidR="00754BAF">
        <w:rPr>
          <w:rFonts w:ascii="Calibri" w:hAnsi="Calibri"/>
          <w:sz w:val="22"/>
          <w:szCs w:val="22"/>
        </w:rPr>
        <w:t xml:space="preserve">customers sufficient notice. </w:t>
      </w:r>
    </w:p>
    <w:p w14:paraId="024115B3" w14:textId="3E360146" w:rsidR="003A363B" w:rsidRPr="003F2606" w:rsidRDefault="003A363B" w:rsidP="003D2ACD">
      <w:pPr>
        <w:pStyle w:val="Heading2"/>
        <w:widowControl w:val="0"/>
        <w:numPr>
          <w:ilvl w:val="0"/>
          <w:numId w:val="0"/>
        </w:numPr>
        <w:spacing w:line="360" w:lineRule="auto"/>
        <w:jc w:val="both"/>
        <w:rPr>
          <w:rFonts w:ascii="Calibri" w:hAnsi="Calibri"/>
          <w:b/>
          <w:bCs w:val="0"/>
          <w:iCs w:val="0"/>
          <w:sz w:val="22"/>
          <w:szCs w:val="22"/>
          <w:u w:val="single"/>
        </w:rPr>
      </w:pPr>
      <w:r w:rsidRPr="003F2606">
        <w:rPr>
          <w:rFonts w:ascii="Calibri" w:hAnsi="Calibri"/>
          <w:b/>
          <w:bCs w:val="0"/>
          <w:iCs w:val="0"/>
          <w:sz w:val="22"/>
          <w:szCs w:val="22"/>
          <w:u w:val="single"/>
        </w:rPr>
        <w:t>Question 5 - Do you have any comments on the proposed legal text?</w:t>
      </w:r>
    </w:p>
    <w:p w14:paraId="4BE67C6C" w14:textId="763FC405" w:rsidR="003A363B" w:rsidRDefault="003A363B"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t xml:space="preserve">The respondents did not provide comments on the legal text in the consultation. </w:t>
      </w:r>
      <w:r w:rsidR="001647FB" w:rsidRPr="003F2606">
        <w:rPr>
          <w:rFonts w:ascii="Calibri" w:hAnsi="Calibri"/>
          <w:sz w:val="22"/>
          <w:szCs w:val="22"/>
        </w:rPr>
        <w:t xml:space="preserve">Having agreed a new implementation date of 1 April 2017 the Working Group agreed to modify the </w:t>
      </w:r>
      <w:r w:rsidR="002C1DEC">
        <w:rPr>
          <w:rFonts w:ascii="Calibri" w:hAnsi="Calibri"/>
          <w:sz w:val="22"/>
          <w:szCs w:val="22"/>
        </w:rPr>
        <w:t xml:space="preserve">DCP 138 </w:t>
      </w:r>
      <w:r w:rsidR="001647FB" w:rsidRPr="003F2606">
        <w:rPr>
          <w:rFonts w:ascii="Calibri" w:hAnsi="Calibri"/>
          <w:sz w:val="22"/>
          <w:szCs w:val="22"/>
        </w:rPr>
        <w:t>Legal text</w:t>
      </w:r>
      <w:r w:rsidR="009E4F8F">
        <w:rPr>
          <w:rFonts w:ascii="Calibri" w:hAnsi="Calibri"/>
          <w:sz w:val="22"/>
          <w:szCs w:val="22"/>
        </w:rPr>
        <w:t xml:space="preserve"> to capture this change</w:t>
      </w:r>
      <w:r w:rsidR="001647FB" w:rsidRPr="003F2606">
        <w:rPr>
          <w:rFonts w:ascii="Calibri" w:hAnsi="Calibri"/>
          <w:sz w:val="22"/>
          <w:szCs w:val="22"/>
        </w:rPr>
        <w:t xml:space="preserve">. </w:t>
      </w:r>
    </w:p>
    <w:p w14:paraId="4FB55A16" w14:textId="60D0BD1D" w:rsidR="0076288B" w:rsidRPr="003F2606" w:rsidRDefault="0076288B" w:rsidP="003D2ACD">
      <w:pPr>
        <w:pStyle w:val="Heading2"/>
        <w:widowControl w:val="0"/>
        <w:numPr>
          <w:ilvl w:val="0"/>
          <w:numId w:val="0"/>
        </w:numPr>
        <w:spacing w:line="360" w:lineRule="auto"/>
        <w:jc w:val="both"/>
        <w:rPr>
          <w:rFonts w:ascii="Calibri" w:hAnsi="Calibri"/>
          <w:b/>
          <w:bCs w:val="0"/>
          <w:iCs w:val="0"/>
          <w:sz w:val="22"/>
          <w:szCs w:val="22"/>
          <w:u w:val="single"/>
        </w:rPr>
      </w:pPr>
      <w:r w:rsidRPr="003F2606">
        <w:rPr>
          <w:rFonts w:ascii="Calibri" w:hAnsi="Calibri"/>
          <w:b/>
          <w:bCs w:val="0"/>
          <w:iCs w:val="0"/>
          <w:sz w:val="22"/>
          <w:szCs w:val="22"/>
          <w:u w:val="single"/>
        </w:rPr>
        <w:t>Question 6 - Are there any alternative solutions or matters that should be considered by the Working Group?</w:t>
      </w:r>
    </w:p>
    <w:p w14:paraId="11882E68" w14:textId="18B0A44A" w:rsidR="0076288B" w:rsidRPr="003F2606" w:rsidRDefault="0076288B" w:rsidP="003D2ACD">
      <w:pPr>
        <w:pStyle w:val="Heading2"/>
        <w:widowControl w:val="0"/>
        <w:spacing w:line="360" w:lineRule="auto"/>
        <w:ind w:left="567" w:hanging="567"/>
        <w:jc w:val="both"/>
        <w:rPr>
          <w:rFonts w:ascii="Calibri" w:hAnsi="Calibri" w:cs="Calibri"/>
          <w:sz w:val="22"/>
          <w:szCs w:val="22"/>
        </w:rPr>
      </w:pPr>
      <w:r w:rsidRPr="003F2606">
        <w:rPr>
          <w:rFonts w:ascii="Calibri" w:hAnsi="Calibri"/>
          <w:sz w:val="22"/>
          <w:szCs w:val="22"/>
        </w:rPr>
        <w:t xml:space="preserve">The majority of the respondents agreed that there were no other solutions or matters to be considered by the Working Group. One respondent </w:t>
      </w:r>
      <w:r w:rsidR="00AD01B6">
        <w:rPr>
          <w:rFonts w:ascii="Calibri" w:hAnsi="Calibri"/>
          <w:sz w:val="22"/>
          <w:szCs w:val="22"/>
        </w:rPr>
        <w:t>questioned whether it</w:t>
      </w:r>
      <w:r w:rsidRPr="003F2606">
        <w:rPr>
          <w:rFonts w:ascii="Calibri" w:hAnsi="Calibri"/>
          <w:sz w:val="22"/>
          <w:szCs w:val="22"/>
        </w:rPr>
        <w:t xml:space="preserve"> would be </w:t>
      </w:r>
      <w:r w:rsidRPr="003F2606">
        <w:rPr>
          <w:rFonts w:ascii="Calibri" w:hAnsi="Calibri" w:cs="Calibri"/>
          <w:sz w:val="22"/>
          <w:szCs w:val="22"/>
        </w:rPr>
        <w:t>better if spare capacity is socialised equally across all users, rather than paid for by those closest to that spare capacity.</w:t>
      </w:r>
    </w:p>
    <w:p w14:paraId="3C78DDF0" w14:textId="7FB0D37D" w:rsidR="00D877B8" w:rsidRPr="00497E48" w:rsidRDefault="0076288B"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lastRenderedPageBreak/>
        <w:t>The Working Group noted the response and draft</w:t>
      </w:r>
      <w:r w:rsidR="00A57F89">
        <w:rPr>
          <w:rFonts w:ascii="Calibri" w:hAnsi="Calibri"/>
          <w:sz w:val="22"/>
          <w:szCs w:val="22"/>
        </w:rPr>
        <w:t>ed</w:t>
      </w:r>
      <w:r w:rsidRPr="003F2606">
        <w:rPr>
          <w:rFonts w:ascii="Calibri" w:hAnsi="Calibri"/>
          <w:sz w:val="22"/>
          <w:szCs w:val="22"/>
        </w:rPr>
        <w:t xml:space="preserve"> an email addressing the respondents concerns.</w:t>
      </w:r>
      <w:r w:rsidR="00497E48">
        <w:rPr>
          <w:rFonts w:ascii="Calibri" w:hAnsi="Calibri"/>
          <w:sz w:val="22"/>
          <w:szCs w:val="22"/>
        </w:rPr>
        <w:t xml:space="preserve"> The response pointed out that  u</w:t>
      </w:r>
      <w:r w:rsidR="00497E48" w:rsidRPr="00E45CE1">
        <w:rPr>
          <w:rFonts w:ascii="Calibri" w:hAnsi="Calibri"/>
          <w:sz w:val="22"/>
          <w:szCs w:val="22"/>
        </w:rPr>
        <w:t>nder the current method of calculating network use factors, the entire cost of an asset is apportioned to those deemed to use it</w:t>
      </w:r>
      <w:r w:rsidR="00497E48">
        <w:rPr>
          <w:rFonts w:ascii="Calibri" w:hAnsi="Calibri"/>
          <w:sz w:val="22"/>
          <w:szCs w:val="22"/>
        </w:rPr>
        <w:t xml:space="preserve"> and</w:t>
      </w:r>
      <w:r w:rsidR="00497E48" w:rsidRPr="00E45CE1">
        <w:rPr>
          <w:rFonts w:ascii="Calibri" w:hAnsi="Calibri"/>
          <w:sz w:val="22"/>
          <w:szCs w:val="22"/>
        </w:rPr>
        <w:t xml:space="preserve"> sites that have larger than necessary connection assets associated with past use of the network by other end users will currently bear the full cost.</w:t>
      </w:r>
    </w:p>
    <w:p w14:paraId="5EB19202" w14:textId="3084BDBC" w:rsidR="0076288B" w:rsidRPr="003F2606" w:rsidRDefault="0076288B" w:rsidP="003D2ACD">
      <w:pPr>
        <w:pStyle w:val="Heading2"/>
        <w:widowControl w:val="0"/>
        <w:numPr>
          <w:ilvl w:val="0"/>
          <w:numId w:val="0"/>
        </w:numPr>
        <w:spacing w:line="360" w:lineRule="auto"/>
        <w:jc w:val="both"/>
        <w:rPr>
          <w:rFonts w:ascii="Calibri" w:hAnsi="Calibri"/>
          <w:b/>
          <w:bCs w:val="0"/>
          <w:iCs w:val="0"/>
          <w:sz w:val="22"/>
          <w:szCs w:val="22"/>
          <w:u w:val="single"/>
        </w:rPr>
      </w:pPr>
      <w:r w:rsidRPr="003F2606">
        <w:rPr>
          <w:rFonts w:ascii="Calibri" w:hAnsi="Calibri"/>
          <w:b/>
          <w:bCs w:val="0"/>
          <w:iCs w:val="0"/>
          <w:sz w:val="22"/>
          <w:szCs w:val="22"/>
          <w:u w:val="single"/>
        </w:rPr>
        <w:t>Question 7 - Are you aware of any wider industry developments that may impact upon or be impacted by this CP?  If so, please give details, and comment on whether the benefit of the change may outweigh the potential impact and whether the duration of the change is likely to be limited.</w:t>
      </w:r>
    </w:p>
    <w:p w14:paraId="3C393933" w14:textId="260AC85E" w:rsidR="00CC0569" w:rsidRPr="003F2606" w:rsidRDefault="00CC0569"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t xml:space="preserve">No respondents expressed any concerns with regards to the </w:t>
      </w:r>
      <w:r w:rsidR="002C1DEC">
        <w:rPr>
          <w:rFonts w:ascii="Calibri" w:hAnsi="Calibri"/>
          <w:sz w:val="22"/>
          <w:szCs w:val="22"/>
        </w:rPr>
        <w:t>CP having an impact</w:t>
      </w:r>
      <w:r w:rsidR="009E4F8F">
        <w:rPr>
          <w:rFonts w:ascii="Calibri" w:hAnsi="Calibri"/>
          <w:sz w:val="22"/>
          <w:szCs w:val="22"/>
        </w:rPr>
        <w:t xml:space="preserve"> upon</w:t>
      </w:r>
      <w:r w:rsidR="002C1DEC">
        <w:rPr>
          <w:rFonts w:ascii="Calibri" w:hAnsi="Calibri"/>
          <w:sz w:val="22"/>
          <w:szCs w:val="22"/>
        </w:rPr>
        <w:t xml:space="preserve"> or being</w:t>
      </w:r>
      <w:r w:rsidRPr="003F2606">
        <w:rPr>
          <w:rFonts w:ascii="Calibri" w:hAnsi="Calibri"/>
          <w:sz w:val="22"/>
          <w:szCs w:val="22"/>
        </w:rPr>
        <w:t xml:space="preserve"> impacted by any wider industry developments. </w:t>
      </w:r>
    </w:p>
    <w:p w14:paraId="211A550F" w14:textId="2626ACC4" w:rsidR="00D877B8" w:rsidRPr="003F2606" w:rsidRDefault="00CC0569" w:rsidP="003D2ACD">
      <w:pPr>
        <w:pStyle w:val="Heading2"/>
        <w:widowControl w:val="0"/>
        <w:numPr>
          <w:ilvl w:val="0"/>
          <w:numId w:val="0"/>
        </w:numPr>
        <w:spacing w:line="360" w:lineRule="auto"/>
        <w:jc w:val="both"/>
        <w:rPr>
          <w:rFonts w:ascii="Calibri" w:hAnsi="Calibri"/>
          <w:b/>
          <w:bCs w:val="0"/>
          <w:iCs w:val="0"/>
          <w:sz w:val="22"/>
          <w:szCs w:val="22"/>
          <w:u w:val="single"/>
        </w:rPr>
      </w:pPr>
      <w:r w:rsidRPr="003F2606">
        <w:rPr>
          <w:rFonts w:ascii="Calibri" w:hAnsi="Calibri"/>
          <w:b/>
          <w:bCs w:val="0"/>
          <w:iCs w:val="0"/>
          <w:sz w:val="22"/>
          <w:szCs w:val="22"/>
          <w:u w:val="single"/>
        </w:rPr>
        <w:t>Question 8 - Do you have any further comments?</w:t>
      </w:r>
    </w:p>
    <w:p w14:paraId="7C6AB1C8" w14:textId="310C710A" w:rsidR="00E45CE1" w:rsidRDefault="00CC0569"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t>The majority of respondents did not have further comments regarding the CP. One respondent highlight</w:t>
      </w:r>
      <w:r w:rsidR="009E4F8F">
        <w:rPr>
          <w:rFonts w:ascii="Calibri" w:hAnsi="Calibri"/>
          <w:sz w:val="22"/>
          <w:szCs w:val="22"/>
        </w:rPr>
        <w:t>ed</w:t>
      </w:r>
      <w:r w:rsidRPr="003F2606">
        <w:rPr>
          <w:rFonts w:ascii="Calibri" w:hAnsi="Calibri"/>
          <w:sz w:val="22"/>
          <w:szCs w:val="22"/>
        </w:rPr>
        <w:t xml:space="preserve"> that </w:t>
      </w:r>
      <w:r w:rsidR="009E4F8F">
        <w:rPr>
          <w:rFonts w:ascii="Calibri" w:hAnsi="Calibri"/>
          <w:sz w:val="22"/>
          <w:szCs w:val="22"/>
        </w:rPr>
        <w:t>p</w:t>
      </w:r>
      <w:r w:rsidRPr="003F2606">
        <w:rPr>
          <w:rFonts w:ascii="Calibri" w:hAnsi="Calibri"/>
          <w:sz w:val="22"/>
          <w:szCs w:val="22"/>
        </w:rPr>
        <w:t xml:space="preserve">rior to implementation DNO’s </w:t>
      </w:r>
      <w:r w:rsidR="009E4F8F">
        <w:rPr>
          <w:rFonts w:ascii="Calibri" w:hAnsi="Calibri"/>
          <w:sz w:val="22"/>
          <w:szCs w:val="22"/>
        </w:rPr>
        <w:t xml:space="preserve">will </w:t>
      </w:r>
      <w:r w:rsidRPr="003F2606">
        <w:rPr>
          <w:rFonts w:ascii="Calibri" w:hAnsi="Calibri"/>
          <w:sz w:val="22"/>
          <w:szCs w:val="22"/>
        </w:rPr>
        <w:t xml:space="preserve">need to ensure that every effort is made to explain to customers and sites which face large percentage changes in distribution charges why the change is necessary and be able to fully justify the change. The Working Group </w:t>
      </w:r>
      <w:r w:rsidR="002C1DEC">
        <w:rPr>
          <w:rFonts w:ascii="Calibri" w:hAnsi="Calibri"/>
          <w:sz w:val="22"/>
          <w:szCs w:val="22"/>
        </w:rPr>
        <w:t>noted the concerns raised and agreed to address</w:t>
      </w:r>
      <w:r w:rsidR="00976756">
        <w:rPr>
          <w:rFonts w:ascii="Calibri" w:hAnsi="Calibri"/>
          <w:sz w:val="22"/>
          <w:szCs w:val="22"/>
        </w:rPr>
        <w:t xml:space="preserve"> them by</w:t>
      </w:r>
      <w:r w:rsidR="00DE6233">
        <w:rPr>
          <w:rFonts w:ascii="Calibri" w:hAnsi="Calibri"/>
          <w:sz w:val="22"/>
          <w:szCs w:val="22"/>
        </w:rPr>
        <w:t xml:space="preserve"> </w:t>
      </w:r>
      <w:r w:rsidR="00E45CE1">
        <w:rPr>
          <w:rFonts w:ascii="Calibri" w:hAnsi="Calibri"/>
          <w:sz w:val="22"/>
          <w:szCs w:val="22"/>
        </w:rPr>
        <w:t xml:space="preserve">clarifying what the CP is trying to achieve and its intended outcome. </w:t>
      </w:r>
    </w:p>
    <w:p w14:paraId="78308B5A" w14:textId="4D96256B" w:rsidR="002B5C67" w:rsidRPr="003F2606" w:rsidRDefault="002B5C67" w:rsidP="003D2ACD">
      <w:pPr>
        <w:pStyle w:val="Heading1"/>
        <w:spacing w:line="360" w:lineRule="auto"/>
        <w:jc w:val="both"/>
        <w:rPr>
          <w:rFonts w:ascii="Calibri" w:hAnsi="Calibri"/>
          <w:b/>
          <w:caps/>
          <w:sz w:val="22"/>
          <w:szCs w:val="22"/>
        </w:rPr>
      </w:pPr>
      <w:r w:rsidRPr="003F2606">
        <w:rPr>
          <w:rFonts w:ascii="Calibri" w:hAnsi="Calibri"/>
          <w:b/>
          <w:caps/>
          <w:sz w:val="22"/>
          <w:szCs w:val="22"/>
        </w:rPr>
        <w:t xml:space="preserve">DCP 138 </w:t>
      </w:r>
      <w:r>
        <w:rPr>
          <w:rFonts w:ascii="Calibri" w:hAnsi="Calibri"/>
          <w:b/>
          <w:caps/>
          <w:sz w:val="22"/>
          <w:szCs w:val="22"/>
        </w:rPr>
        <w:t xml:space="preserve">– second </w:t>
      </w:r>
      <w:r w:rsidRPr="003F2606">
        <w:rPr>
          <w:rFonts w:ascii="Calibri" w:hAnsi="Calibri"/>
          <w:b/>
          <w:caps/>
          <w:sz w:val="22"/>
          <w:szCs w:val="22"/>
        </w:rPr>
        <w:t>CONSULTATION</w:t>
      </w:r>
    </w:p>
    <w:p w14:paraId="62D5D650" w14:textId="5BA3AAE1" w:rsidR="00465C93" w:rsidRDefault="002B5C67" w:rsidP="003D2ACD">
      <w:pPr>
        <w:pStyle w:val="Heading2"/>
        <w:tabs>
          <w:tab w:val="clear" w:pos="2136"/>
          <w:tab w:val="num" w:pos="576"/>
        </w:tabs>
        <w:spacing w:line="360" w:lineRule="auto"/>
        <w:ind w:left="567" w:hanging="567"/>
        <w:jc w:val="both"/>
        <w:rPr>
          <w:rFonts w:asciiTheme="minorHAnsi" w:hAnsiTheme="minorHAnsi"/>
          <w:sz w:val="22"/>
          <w:szCs w:val="22"/>
        </w:rPr>
      </w:pPr>
      <w:r w:rsidRPr="008D6F37">
        <w:rPr>
          <w:rFonts w:asciiTheme="minorHAnsi" w:hAnsiTheme="minorHAnsi"/>
          <w:sz w:val="22"/>
        </w:rPr>
        <w:t xml:space="preserve">The Second consultation was issued </w:t>
      </w:r>
      <w:r>
        <w:rPr>
          <w:rFonts w:asciiTheme="minorHAnsi" w:hAnsiTheme="minorHAnsi"/>
          <w:sz w:val="22"/>
        </w:rPr>
        <w:t xml:space="preserve">on 7 July 2015. </w:t>
      </w:r>
      <w:r w:rsidR="00726B8E">
        <w:rPr>
          <w:rFonts w:asciiTheme="minorHAnsi" w:hAnsiTheme="minorHAnsi"/>
          <w:sz w:val="22"/>
        </w:rPr>
        <w:t>In light of</w:t>
      </w:r>
      <w:r w:rsidR="00465C93">
        <w:rPr>
          <w:rFonts w:asciiTheme="minorHAnsi" w:hAnsiTheme="minorHAnsi"/>
          <w:sz w:val="22"/>
        </w:rPr>
        <w:t xml:space="preserve"> the new agreed implementation date and revised the legal text the Working Group agreed to issue another consultation</w:t>
      </w:r>
      <w:r w:rsidR="00465C93" w:rsidRPr="00465C93">
        <w:rPr>
          <w:rFonts w:asciiTheme="minorHAnsi" w:hAnsiTheme="minorHAnsi"/>
          <w:sz w:val="22"/>
          <w:szCs w:val="22"/>
        </w:rPr>
        <w:t xml:space="preserve"> </w:t>
      </w:r>
      <w:r w:rsidR="00465C93" w:rsidRPr="002E3C59">
        <w:rPr>
          <w:rFonts w:asciiTheme="minorHAnsi" w:hAnsiTheme="minorHAnsi"/>
          <w:sz w:val="22"/>
          <w:szCs w:val="22"/>
        </w:rPr>
        <w:t xml:space="preserve">to give DCUSA Parties a further opportunity to comment on the </w:t>
      </w:r>
      <w:r w:rsidR="00465C93">
        <w:rPr>
          <w:rFonts w:asciiTheme="minorHAnsi" w:hAnsiTheme="minorHAnsi"/>
          <w:sz w:val="22"/>
          <w:szCs w:val="22"/>
        </w:rPr>
        <w:t xml:space="preserve">agreed changes.  </w:t>
      </w:r>
    </w:p>
    <w:p w14:paraId="2034DE76" w14:textId="122012C6" w:rsidR="002B5C67" w:rsidRDefault="002B5C67" w:rsidP="003D2ACD">
      <w:pPr>
        <w:pStyle w:val="Heading2"/>
        <w:tabs>
          <w:tab w:val="clear" w:pos="2136"/>
          <w:tab w:val="num" w:pos="576"/>
        </w:tabs>
        <w:spacing w:line="360" w:lineRule="auto"/>
        <w:ind w:left="576"/>
        <w:jc w:val="both"/>
        <w:rPr>
          <w:rFonts w:ascii="Calibri" w:hAnsi="Calibri"/>
          <w:sz w:val="22"/>
        </w:rPr>
      </w:pPr>
      <w:r>
        <w:rPr>
          <w:rFonts w:ascii="Calibri" w:hAnsi="Calibri"/>
          <w:sz w:val="22"/>
        </w:rPr>
        <w:t xml:space="preserve">The consultation document, along with the responses received, is provided as </w:t>
      </w:r>
      <w:r w:rsidRPr="00590AC1">
        <w:rPr>
          <w:rFonts w:ascii="Calibri" w:hAnsi="Calibri"/>
          <w:sz w:val="22"/>
        </w:rPr>
        <w:t xml:space="preserve">Attachment </w:t>
      </w:r>
      <w:r w:rsidR="00590AC1" w:rsidRPr="00590AC1">
        <w:rPr>
          <w:rFonts w:ascii="Calibri" w:hAnsi="Calibri"/>
          <w:sz w:val="22"/>
        </w:rPr>
        <w:t>8</w:t>
      </w:r>
      <w:r w:rsidRPr="00590AC1">
        <w:rPr>
          <w:rFonts w:ascii="Calibri" w:hAnsi="Calibri"/>
          <w:sz w:val="22"/>
        </w:rPr>
        <w:t>.</w:t>
      </w:r>
    </w:p>
    <w:p w14:paraId="2105438D" w14:textId="4D5C0BD4" w:rsidR="002B5C67" w:rsidRPr="002B5C67" w:rsidRDefault="002B5C67" w:rsidP="003D2ACD">
      <w:pPr>
        <w:pStyle w:val="Heading2"/>
        <w:widowControl w:val="0"/>
        <w:numPr>
          <w:ilvl w:val="0"/>
          <w:numId w:val="0"/>
        </w:numPr>
        <w:spacing w:line="360" w:lineRule="auto"/>
        <w:jc w:val="both"/>
        <w:rPr>
          <w:rFonts w:ascii="Calibri" w:hAnsi="Calibri"/>
          <w:b/>
          <w:bCs w:val="0"/>
          <w:iCs w:val="0"/>
          <w:sz w:val="22"/>
          <w:szCs w:val="22"/>
          <w:u w:val="single"/>
        </w:rPr>
      </w:pPr>
      <w:r w:rsidRPr="002B5C67">
        <w:rPr>
          <w:rFonts w:ascii="Calibri" w:hAnsi="Calibri"/>
          <w:b/>
          <w:bCs w:val="0"/>
          <w:iCs w:val="0"/>
          <w:sz w:val="22"/>
          <w:szCs w:val="22"/>
          <w:u w:val="single"/>
        </w:rPr>
        <w:t>Question 1: The Working Group revised the legal text by updating the ‘caps and collar’ NUFs calculation timeline in table in Schedule 17 and Schedule 18. Do you have any comments on the proposed legal text of DCP 138?</w:t>
      </w:r>
    </w:p>
    <w:p w14:paraId="3924AAA3" w14:textId="45F6867E" w:rsidR="002B5C67" w:rsidRPr="002B5C67" w:rsidRDefault="002B5C67" w:rsidP="003D2ACD">
      <w:pPr>
        <w:pStyle w:val="Heading2"/>
        <w:widowControl w:val="0"/>
        <w:spacing w:line="360" w:lineRule="auto"/>
        <w:ind w:left="567" w:hanging="567"/>
        <w:jc w:val="both"/>
        <w:rPr>
          <w:rFonts w:ascii="Calibri" w:hAnsi="Calibri"/>
          <w:sz w:val="22"/>
          <w:szCs w:val="22"/>
        </w:rPr>
      </w:pPr>
      <w:commentRangeStart w:id="1"/>
      <w:r>
        <w:rPr>
          <w:rFonts w:ascii="Calibri" w:hAnsi="Calibri"/>
          <w:sz w:val="22"/>
          <w:szCs w:val="22"/>
        </w:rPr>
        <w:lastRenderedPageBreak/>
        <w:t xml:space="preserve">Response to be added </w:t>
      </w:r>
      <w:commentRangeEnd w:id="1"/>
      <w:r w:rsidR="00465C93">
        <w:rPr>
          <w:rStyle w:val="CommentReference"/>
          <w:rFonts w:ascii="Times New Roman" w:hAnsi="Times New Roman" w:cs="Times New Roman"/>
          <w:bCs w:val="0"/>
          <w:iCs w:val="0"/>
        </w:rPr>
        <w:commentReference w:id="1"/>
      </w:r>
    </w:p>
    <w:p w14:paraId="701D2098" w14:textId="342E89AB" w:rsidR="002B5C67" w:rsidRDefault="002B5C67" w:rsidP="003D2ACD">
      <w:pPr>
        <w:pStyle w:val="Heading2"/>
        <w:widowControl w:val="0"/>
        <w:numPr>
          <w:ilvl w:val="0"/>
          <w:numId w:val="0"/>
        </w:numPr>
        <w:spacing w:line="360" w:lineRule="auto"/>
        <w:jc w:val="both"/>
        <w:rPr>
          <w:rFonts w:ascii="Calibri" w:hAnsi="Calibri"/>
          <w:b/>
          <w:bCs w:val="0"/>
          <w:iCs w:val="0"/>
          <w:sz w:val="22"/>
          <w:szCs w:val="22"/>
          <w:u w:val="single"/>
        </w:rPr>
      </w:pPr>
      <w:r w:rsidRPr="002B5C67">
        <w:rPr>
          <w:rFonts w:ascii="Calibri" w:hAnsi="Calibri"/>
          <w:b/>
          <w:bCs w:val="0"/>
          <w:iCs w:val="0"/>
          <w:sz w:val="22"/>
          <w:szCs w:val="22"/>
          <w:u w:val="single"/>
        </w:rPr>
        <w:t xml:space="preserve">Question </w:t>
      </w:r>
      <w:r>
        <w:rPr>
          <w:rFonts w:ascii="Calibri" w:hAnsi="Calibri"/>
          <w:b/>
          <w:bCs w:val="0"/>
          <w:iCs w:val="0"/>
          <w:sz w:val="22"/>
          <w:szCs w:val="22"/>
          <w:u w:val="single"/>
        </w:rPr>
        <w:t xml:space="preserve">2: </w:t>
      </w:r>
      <w:r w:rsidRPr="002B5C67">
        <w:rPr>
          <w:rFonts w:ascii="Calibri" w:hAnsi="Calibri"/>
          <w:b/>
          <w:bCs w:val="0"/>
          <w:iCs w:val="0"/>
          <w:sz w:val="22"/>
          <w:szCs w:val="22"/>
          <w:u w:val="single"/>
        </w:rPr>
        <w:t>The Working Group agreed to revise the proposed implementation date to 1 April 2017 to enable customers impacted by the change get more notice on changes to the new NUFs calculation methodology. Are you supportive of the proposed implementation date of 1 April 2017?</w:t>
      </w:r>
    </w:p>
    <w:p w14:paraId="6C2B77E8" w14:textId="77777777" w:rsidR="002B5C67" w:rsidRPr="002B5C67" w:rsidRDefault="002B5C67" w:rsidP="003D2ACD">
      <w:pPr>
        <w:pStyle w:val="Heading2"/>
        <w:widowControl w:val="0"/>
        <w:spacing w:line="360" w:lineRule="auto"/>
        <w:ind w:left="567" w:hanging="567"/>
        <w:jc w:val="both"/>
        <w:rPr>
          <w:rFonts w:ascii="Calibri" w:hAnsi="Calibri"/>
          <w:sz w:val="22"/>
          <w:szCs w:val="22"/>
        </w:rPr>
      </w:pPr>
      <w:commentRangeStart w:id="2"/>
      <w:r>
        <w:rPr>
          <w:rFonts w:ascii="Calibri" w:hAnsi="Calibri"/>
          <w:sz w:val="22"/>
          <w:szCs w:val="22"/>
        </w:rPr>
        <w:t xml:space="preserve">Response to be added </w:t>
      </w:r>
      <w:commentRangeEnd w:id="2"/>
      <w:r w:rsidR="00465C93">
        <w:rPr>
          <w:rStyle w:val="CommentReference"/>
          <w:rFonts w:ascii="Times New Roman" w:hAnsi="Times New Roman" w:cs="Times New Roman"/>
          <w:bCs w:val="0"/>
          <w:iCs w:val="0"/>
        </w:rPr>
        <w:commentReference w:id="2"/>
      </w:r>
    </w:p>
    <w:p w14:paraId="54A9EF50" w14:textId="16B65F07" w:rsidR="002B5C67" w:rsidRDefault="002B5C67" w:rsidP="003D2ACD">
      <w:pPr>
        <w:pStyle w:val="Heading2"/>
        <w:widowControl w:val="0"/>
        <w:numPr>
          <w:ilvl w:val="0"/>
          <w:numId w:val="0"/>
        </w:numPr>
        <w:spacing w:line="360" w:lineRule="auto"/>
        <w:jc w:val="both"/>
        <w:rPr>
          <w:rFonts w:ascii="Calibri" w:hAnsi="Calibri"/>
          <w:b/>
          <w:bCs w:val="0"/>
          <w:iCs w:val="0"/>
          <w:sz w:val="22"/>
          <w:szCs w:val="22"/>
          <w:u w:val="single"/>
        </w:rPr>
      </w:pPr>
      <w:r w:rsidRPr="002B5C67">
        <w:rPr>
          <w:rFonts w:ascii="Calibri" w:hAnsi="Calibri"/>
          <w:b/>
          <w:bCs w:val="0"/>
          <w:iCs w:val="0"/>
          <w:sz w:val="22"/>
          <w:szCs w:val="22"/>
          <w:u w:val="single"/>
        </w:rPr>
        <w:t>Question 3:  Do you have any further comments?</w:t>
      </w:r>
    </w:p>
    <w:p w14:paraId="4F4B4B57" w14:textId="135C2C7F" w:rsidR="002B5C67" w:rsidRPr="002B5C67" w:rsidRDefault="002B5C67" w:rsidP="003D2ACD">
      <w:pPr>
        <w:pStyle w:val="Heading2"/>
        <w:widowControl w:val="0"/>
        <w:spacing w:line="360" w:lineRule="auto"/>
        <w:ind w:left="567" w:hanging="567"/>
        <w:jc w:val="both"/>
        <w:rPr>
          <w:rFonts w:ascii="Calibri" w:hAnsi="Calibri"/>
          <w:sz w:val="22"/>
          <w:szCs w:val="22"/>
        </w:rPr>
      </w:pPr>
      <w:commentRangeStart w:id="3"/>
      <w:r>
        <w:rPr>
          <w:rFonts w:ascii="Calibri" w:hAnsi="Calibri"/>
          <w:sz w:val="22"/>
          <w:szCs w:val="22"/>
        </w:rPr>
        <w:t xml:space="preserve">Response to be added </w:t>
      </w:r>
      <w:commentRangeEnd w:id="3"/>
      <w:r w:rsidR="00465C93">
        <w:rPr>
          <w:rStyle w:val="CommentReference"/>
          <w:rFonts w:ascii="Times New Roman" w:hAnsi="Times New Roman" w:cs="Times New Roman"/>
          <w:bCs w:val="0"/>
          <w:iCs w:val="0"/>
        </w:rPr>
        <w:commentReference w:id="3"/>
      </w:r>
      <w:r>
        <w:tab/>
      </w:r>
    </w:p>
    <w:p w14:paraId="2804D79F" w14:textId="6D5893B7" w:rsidR="00CC0569" w:rsidRPr="003F2606" w:rsidRDefault="00CC0569" w:rsidP="003D2ACD">
      <w:pPr>
        <w:pStyle w:val="Heading1"/>
        <w:spacing w:line="360" w:lineRule="auto"/>
        <w:jc w:val="both"/>
        <w:rPr>
          <w:rFonts w:ascii="Calibri" w:hAnsi="Calibri"/>
          <w:b/>
          <w:caps/>
          <w:sz w:val="22"/>
          <w:szCs w:val="22"/>
        </w:rPr>
      </w:pPr>
      <w:r w:rsidRPr="003F2606">
        <w:rPr>
          <w:rFonts w:ascii="Calibri" w:hAnsi="Calibri"/>
          <w:b/>
          <w:caps/>
          <w:sz w:val="22"/>
          <w:szCs w:val="22"/>
        </w:rPr>
        <w:t>WORKING GROUP ASSESSMENT OF DCP 138 FOLLOWING INDUSTRY CONSULTATION</w:t>
      </w:r>
    </w:p>
    <w:p w14:paraId="27B59C61" w14:textId="77777777" w:rsidR="00274DC6" w:rsidRDefault="00CC0569"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t xml:space="preserve">After reviewing the consultation responses, the Working Group discussed the Change Proposal. The Working Group agreed that </w:t>
      </w:r>
      <w:r w:rsidR="00CE5656" w:rsidRPr="003F2606">
        <w:rPr>
          <w:rFonts w:ascii="Calibri" w:hAnsi="Calibri"/>
          <w:sz w:val="22"/>
          <w:szCs w:val="22"/>
        </w:rPr>
        <w:t xml:space="preserve">the DCP 138 </w:t>
      </w:r>
      <w:r w:rsidR="003F2606" w:rsidRPr="003F2606">
        <w:rPr>
          <w:rFonts w:ascii="Calibri" w:hAnsi="Calibri"/>
          <w:sz w:val="22"/>
          <w:szCs w:val="22"/>
        </w:rPr>
        <w:t>should be implemented on 1 April 2017</w:t>
      </w:r>
      <w:r w:rsidR="00A57F89">
        <w:rPr>
          <w:rFonts w:ascii="Calibri" w:hAnsi="Calibri"/>
          <w:sz w:val="22"/>
          <w:szCs w:val="22"/>
        </w:rPr>
        <w:t xml:space="preserve"> to </w:t>
      </w:r>
      <w:r w:rsidR="003F2606">
        <w:rPr>
          <w:rFonts w:ascii="Calibri" w:hAnsi="Calibri"/>
          <w:sz w:val="22"/>
          <w:szCs w:val="22"/>
        </w:rPr>
        <w:t xml:space="preserve">give </w:t>
      </w:r>
      <w:r w:rsidR="00465C93">
        <w:rPr>
          <w:rFonts w:ascii="Calibri" w:hAnsi="Calibri"/>
          <w:sz w:val="22"/>
          <w:szCs w:val="22"/>
        </w:rPr>
        <w:t xml:space="preserve">sufficient </w:t>
      </w:r>
      <w:r w:rsidR="003F2606">
        <w:rPr>
          <w:rFonts w:ascii="Calibri" w:hAnsi="Calibri"/>
          <w:sz w:val="22"/>
          <w:szCs w:val="22"/>
        </w:rPr>
        <w:t xml:space="preserve">notice </w:t>
      </w:r>
      <w:r w:rsidR="00E95DC0">
        <w:rPr>
          <w:rFonts w:ascii="Calibri" w:hAnsi="Calibri"/>
          <w:sz w:val="22"/>
          <w:szCs w:val="22"/>
        </w:rPr>
        <w:t xml:space="preserve">of the changes </w:t>
      </w:r>
      <w:r w:rsidR="00465C93">
        <w:rPr>
          <w:rFonts w:ascii="Calibri" w:hAnsi="Calibri"/>
          <w:sz w:val="22"/>
          <w:szCs w:val="22"/>
        </w:rPr>
        <w:t xml:space="preserve">to </w:t>
      </w:r>
      <w:r w:rsidR="003F2606">
        <w:rPr>
          <w:rFonts w:ascii="Calibri" w:hAnsi="Calibri"/>
          <w:sz w:val="22"/>
          <w:szCs w:val="22"/>
        </w:rPr>
        <w:t>customers.</w:t>
      </w:r>
      <w:r w:rsidR="00465C93">
        <w:rPr>
          <w:rFonts w:ascii="Calibri" w:hAnsi="Calibri"/>
          <w:sz w:val="22"/>
          <w:szCs w:val="22"/>
        </w:rPr>
        <w:t xml:space="preserve"> </w:t>
      </w:r>
    </w:p>
    <w:p w14:paraId="05499F57" w14:textId="37FFA661" w:rsidR="00274DC6" w:rsidRPr="00274DC6" w:rsidRDefault="00465C93" w:rsidP="003D2ACD">
      <w:pPr>
        <w:pStyle w:val="Heading2"/>
        <w:widowControl w:val="0"/>
        <w:spacing w:line="360" w:lineRule="auto"/>
        <w:ind w:left="567" w:hanging="567"/>
        <w:jc w:val="both"/>
        <w:rPr>
          <w:rFonts w:ascii="Calibri" w:hAnsi="Calibri"/>
          <w:sz w:val="22"/>
          <w:szCs w:val="22"/>
        </w:rPr>
      </w:pPr>
      <w:r>
        <w:rPr>
          <w:rFonts w:ascii="Calibri" w:hAnsi="Calibri"/>
          <w:sz w:val="22"/>
          <w:szCs w:val="22"/>
        </w:rPr>
        <w:t xml:space="preserve">Given the new agreed </w:t>
      </w:r>
      <w:r w:rsidR="00274DC6">
        <w:rPr>
          <w:rFonts w:ascii="Calibri" w:hAnsi="Calibri"/>
          <w:sz w:val="22"/>
          <w:szCs w:val="22"/>
        </w:rPr>
        <w:t xml:space="preserve">implementation date the Working Group agreed </w:t>
      </w:r>
      <w:r>
        <w:rPr>
          <w:rFonts w:ascii="Calibri" w:hAnsi="Calibri"/>
          <w:sz w:val="22"/>
          <w:szCs w:val="22"/>
        </w:rPr>
        <w:t xml:space="preserve">to modify the </w:t>
      </w:r>
      <w:r w:rsidR="00274DC6" w:rsidRPr="00274DC6">
        <w:rPr>
          <w:rFonts w:ascii="Calibri" w:hAnsi="Calibri"/>
          <w:sz w:val="22"/>
          <w:szCs w:val="22"/>
        </w:rPr>
        <w:t>updated legal text for ‘caps and collar’ NUFs calculations in in Schedules 17 and 18.</w:t>
      </w:r>
    </w:p>
    <w:p w14:paraId="12933D73" w14:textId="68E212AB" w:rsidR="00540744" w:rsidRDefault="00CE5656" w:rsidP="003D2ACD">
      <w:pPr>
        <w:pStyle w:val="Heading2"/>
        <w:widowControl w:val="0"/>
        <w:spacing w:line="360" w:lineRule="auto"/>
        <w:ind w:left="567" w:hanging="567"/>
        <w:jc w:val="both"/>
        <w:rPr>
          <w:rFonts w:ascii="Calibri" w:hAnsi="Calibri"/>
          <w:sz w:val="22"/>
          <w:szCs w:val="22"/>
        </w:rPr>
      </w:pPr>
      <w:r w:rsidRPr="003F2606">
        <w:rPr>
          <w:rFonts w:ascii="Calibri" w:hAnsi="Calibri"/>
          <w:sz w:val="22"/>
          <w:szCs w:val="22"/>
        </w:rPr>
        <w:t xml:space="preserve">Members of the Working Group considered </w:t>
      </w:r>
      <w:r w:rsidR="003F2606">
        <w:rPr>
          <w:rFonts w:ascii="Calibri" w:hAnsi="Calibri"/>
          <w:sz w:val="22"/>
          <w:szCs w:val="22"/>
        </w:rPr>
        <w:t xml:space="preserve">whether it was possible to calculate </w:t>
      </w:r>
      <w:r w:rsidR="003F2606" w:rsidRPr="003F2606">
        <w:rPr>
          <w:rFonts w:ascii="Calibri" w:hAnsi="Calibri"/>
          <w:sz w:val="22"/>
          <w:szCs w:val="22"/>
        </w:rPr>
        <w:t>the</w:t>
      </w:r>
      <w:r w:rsidRPr="003F2606">
        <w:rPr>
          <w:rFonts w:ascii="Calibri" w:hAnsi="Calibri"/>
          <w:sz w:val="22"/>
          <w:szCs w:val="22"/>
        </w:rPr>
        <w:t xml:space="preserve"> 2016 and 2017 </w:t>
      </w:r>
      <w:r w:rsidR="003F2606">
        <w:rPr>
          <w:rFonts w:ascii="Calibri" w:hAnsi="Calibri"/>
          <w:sz w:val="22"/>
          <w:szCs w:val="22"/>
        </w:rPr>
        <w:t xml:space="preserve">charges </w:t>
      </w:r>
      <w:r w:rsidR="00DE6233">
        <w:rPr>
          <w:rFonts w:ascii="Calibri" w:hAnsi="Calibri"/>
          <w:sz w:val="22"/>
          <w:szCs w:val="22"/>
        </w:rPr>
        <w:t>in the same year.</w:t>
      </w:r>
      <w:r w:rsidRPr="003F2606">
        <w:rPr>
          <w:rFonts w:ascii="Calibri" w:hAnsi="Calibri"/>
          <w:sz w:val="22"/>
          <w:szCs w:val="22"/>
        </w:rPr>
        <w:t xml:space="preserve">  Given that charges for both April 16 and April 17 will be set at the end of 2015, they  questioned whether the legal text being proposed needs to cater for both the current approach to scaling (for 2016/17 charges) and the approach under DCP 228 (for 2017/18 charges). </w:t>
      </w:r>
      <w:r w:rsidR="00540744" w:rsidRPr="00540744">
        <w:rPr>
          <w:rFonts w:ascii="Calibri" w:hAnsi="Calibri"/>
          <w:sz w:val="22"/>
          <w:szCs w:val="22"/>
        </w:rPr>
        <w:t xml:space="preserve">In their discussions the Working Group wanted to ensure that the legal text </w:t>
      </w:r>
      <w:r w:rsidR="00540744">
        <w:rPr>
          <w:rFonts w:ascii="Calibri" w:hAnsi="Calibri"/>
          <w:sz w:val="22"/>
          <w:szCs w:val="22"/>
        </w:rPr>
        <w:t xml:space="preserve">is </w:t>
      </w:r>
      <w:r w:rsidR="00540744" w:rsidRPr="00540744">
        <w:rPr>
          <w:rFonts w:ascii="Calibri" w:hAnsi="Calibri"/>
          <w:sz w:val="22"/>
          <w:szCs w:val="22"/>
        </w:rPr>
        <w:t xml:space="preserve">aligned with the DCP 178 </w:t>
      </w:r>
      <w:r w:rsidR="00A57F89">
        <w:rPr>
          <w:rFonts w:ascii="Calibri" w:hAnsi="Calibri"/>
          <w:sz w:val="22"/>
          <w:szCs w:val="22"/>
        </w:rPr>
        <w:t>l</w:t>
      </w:r>
      <w:r w:rsidR="00540744" w:rsidRPr="00540744">
        <w:rPr>
          <w:rFonts w:ascii="Calibri" w:hAnsi="Calibri"/>
          <w:sz w:val="22"/>
          <w:szCs w:val="22"/>
        </w:rPr>
        <w:t>egal text.</w:t>
      </w:r>
    </w:p>
    <w:p w14:paraId="0FF6D611" w14:textId="5C7654A0" w:rsidR="00976756" w:rsidRPr="00976756" w:rsidRDefault="00976756" w:rsidP="003D2ACD">
      <w:pPr>
        <w:pStyle w:val="Heading2"/>
        <w:widowControl w:val="0"/>
        <w:spacing w:line="360" w:lineRule="auto"/>
        <w:ind w:left="567" w:hanging="567"/>
        <w:jc w:val="both"/>
        <w:rPr>
          <w:rFonts w:ascii="Calibri" w:hAnsi="Calibri"/>
          <w:sz w:val="22"/>
          <w:szCs w:val="22"/>
        </w:rPr>
      </w:pPr>
      <w:r w:rsidRPr="00976756">
        <w:rPr>
          <w:rFonts w:ascii="Calibri" w:hAnsi="Calibri"/>
          <w:sz w:val="22"/>
          <w:szCs w:val="22"/>
        </w:rPr>
        <w:t xml:space="preserve">The Working Group was advised that </w:t>
      </w:r>
      <w:r w:rsidR="00465C93">
        <w:rPr>
          <w:rFonts w:ascii="Calibri" w:hAnsi="Calibri"/>
          <w:sz w:val="22"/>
          <w:szCs w:val="22"/>
        </w:rPr>
        <w:t xml:space="preserve">DCUSA would maintain </w:t>
      </w:r>
      <w:r w:rsidRPr="00976756">
        <w:rPr>
          <w:rFonts w:ascii="Calibri" w:hAnsi="Calibri"/>
          <w:sz w:val="22"/>
          <w:szCs w:val="22"/>
        </w:rPr>
        <w:t xml:space="preserve">a number of pre-release versions of relevant schedules to make sure the approach to scaling caters for both 2016/17 and 2017/18 </w:t>
      </w:r>
      <w:r w:rsidR="00E0567D">
        <w:rPr>
          <w:rFonts w:ascii="Calibri" w:hAnsi="Calibri"/>
          <w:sz w:val="22"/>
          <w:szCs w:val="22"/>
        </w:rPr>
        <w:t>and that</w:t>
      </w:r>
      <w:r w:rsidRPr="00976756">
        <w:rPr>
          <w:rFonts w:ascii="Calibri" w:hAnsi="Calibri"/>
          <w:sz w:val="22"/>
          <w:szCs w:val="22"/>
        </w:rPr>
        <w:t xml:space="preserve"> </w:t>
      </w:r>
      <w:r w:rsidR="00E0567D">
        <w:rPr>
          <w:rFonts w:ascii="Calibri" w:hAnsi="Calibri"/>
          <w:sz w:val="22"/>
          <w:szCs w:val="22"/>
        </w:rPr>
        <w:t>p</w:t>
      </w:r>
      <w:r w:rsidRPr="00976756">
        <w:rPr>
          <w:rFonts w:ascii="Calibri" w:hAnsi="Calibri"/>
          <w:sz w:val="22"/>
          <w:szCs w:val="22"/>
        </w:rPr>
        <w:t>utting text into the code for each effective year would mean redundant text throughout the code as we look back.</w:t>
      </w:r>
    </w:p>
    <w:p w14:paraId="35E203BE" w14:textId="31DA4842" w:rsidR="00E45CE1" w:rsidRDefault="00E45CE1" w:rsidP="003D2ACD">
      <w:pPr>
        <w:pStyle w:val="Heading2"/>
        <w:widowControl w:val="0"/>
        <w:spacing w:line="360" w:lineRule="auto"/>
        <w:ind w:left="567" w:hanging="567"/>
        <w:jc w:val="both"/>
        <w:rPr>
          <w:rFonts w:ascii="Calibri" w:hAnsi="Calibri"/>
          <w:sz w:val="22"/>
          <w:szCs w:val="22"/>
        </w:rPr>
      </w:pPr>
      <w:r w:rsidRPr="00E45CE1">
        <w:rPr>
          <w:rFonts w:ascii="Calibri" w:hAnsi="Calibri"/>
          <w:sz w:val="22"/>
          <w:szCs w:val="22"/>
        </w:rPr>
        <w:t xml:space="preserve">The Working Group </w:t>
      </w:r>
      <w:r w:rsidR="00E95DC0">
        <w:rPr>
          <w:rFonts w:ascii="Calibri" w:hAnsi="Calibri"/>
          <w:sz w:val="22"/>
          <w:szCs w:val="22"/>
        </w:rPr>
        <w:t>noted</w:t>
      </w:r>
      <w:r w:rsidRPr="00E45CE1">
        <w:rPr>
          <w:rFonts w:ascii="Calibri" w:hAnsi="Calibri"/>
          <w:sz w:val="22"/>
          <w:szCs w:val="22"/>
        </w:rPr>
        <w:t xml:space="preserve"> </w:t>
      </w:r>
      <w:r w:rsidR="00E95DC0">
        <w:rPr>
          <w:rFonts w:ascii="Calibri" w:hAnsi="Calibri"/>
          <w:sz w:val="22"/>
          <w:szCs w:val="22"/>
        </w:rPr>
        <w:t xml:space="preserve">and addressed the </w:t>
      </w:r>
      <w:r w:rsidRPr="00E45CE1">
        <w:rPr>
          <w:rFonts w:ascii="Calibri" w:hAnsi="Calibri"/>
          <w:sz w:val="22"/>
          <w:szCs w:val="22"/>
        </w:rPr>
        <w:t xml:space="preserve">concerns raised by one of the consultation respondents </w:t>
      </w:r>
      <w:r>
        <w:rPr>
          <w:rFonts w:ascii="Calibri" w:hAnsi="Calibri"/>
          <w:sz w:val="22"/>
          <w:szCs w:val="22"/>
        </w:rPr>
        <w:t>regarding the intent of the CP and potential charges on customers</w:t>
      </w:r>
      <w:r w:rsidR="00E0567D">
        <w:rPr>
          <w:rFonts w:ascii="Calibri" w:hAnsi="Calibri"/>
          <w:sz w:val="22"/>
          <w:szCs w:val="22"/>
        </w:rPr>
        <w:t>.</w:t>
      </w:r>
    </w:p>
    <w:p w14:paraId="2CC44EBA" w14:textId="58936E0D" w:rsidR="00E45CE1" w:rsidRPr="00E45CE1" w:rsidRDefault="00E45CE1" w:rsidP="003D2ACD">
      <w:pPr>
        <w:pStyle w:val="Heading2"/>
        <w:widowControl w:val="0"/>
        <w:spacing w:line="360" w:lineRule="auto"/>
        <w:ind w:left="567" w:hanging="567"/>
        <w:jc w:val="both"/>
        <w:rPr>
          <w:rFonts w:ascii="Calibri" w:hAnsi="Calibri"/>
          <w:sz w:val="22"/>
          <w:szCs w:val="22"/>
        </w:rPr>
      </w:pPr>
      <w:r>
        <w:rPr>
          <w:rFonts w:ascii="Calibri" w:hAnsi="Calibri"/>
          <w:sz w:val="22"/>
          <w:szCs w:val="22"/>
        </w:rPr>
        <w:lastRenderedPageBreak/>
        <w:t>In their response the Group</w:t>
      </w:r>
      <w:r w:rsidRPr="00E45CE1">
        <w:rPr>
          <w:rFonts w:ascii="Calibri" w:hAnsi="Calibri"/>
          <w:sz w:val="22"/>
          <w:szCs w:val="22"/>
        </w:rPr>
        <w:t xml:space="preserve"> explain</w:t>
      </w:r>
      <w:r>
        <w:rPr>
          <w:rFonts w:ascii="Calibri" w:hAnsi="Calibri"/>
          <w:sz w:val="22"/>
          <w:szCs w:val="22"/>
        </w:rPr>
        <w:t>ed</w:t>
      </w:r>
      <w:r w:rsidRPr="00E45CE1">
        <w:rPr>
          <w:rFonts w:ascii="Calibri" w:hAnsi="Calibri"/>
          <w:sz w:val="22"/>
          <w:szCs w:val="22"/>
        </w:rPr>
        <w:t xml:space="preserve"> that </w:t>
      </w:r>
      <w:r>
        <w:rPr>
          <w:rFonts w:ascii="Calibri" w:hAnsi="Calibri"/>
          <w:sz w:val="22"/>
          <w:szCs w:val="22"/>
        </w:rPr>
        <w:t>u</w:t>
      </w:r>
      <w:r w:rsidRPr="00E45CE1">
        <w:rPr>
          <w:rFonts w:ascii="Calibri" w:hAnsi="Calibri"/>
          <w:sz w:val="22"/>
          <w:szCs w:val="22"/>
        </w:rPr>
        <w:t>nder the current method of calculating network use factors, the entire cost of an asset is apportioned to those deemed to use it. This is true even if a portion of the asset capacity is “unused” or “spare”. So those sites that have larger than necessary connection assets associated with past use of the network by other end users will currently bear the full cost.</w:t>
      </w:r>
    </w:p>
    <w:p w14:paraId="020CEDB2" w14:textId="2DDD531F" w:rsidR="00E45CE1" w:rsidRPr="00E45CE1" w:rsidRDefault="00E45CE1" w:rsidP="003D2ACD">
      <w:pPr>
        <w:pStyle w:val="Heading2"/>
        <w:widowControl w:val="0"/>
        <w:spacing w:line="360" w:lineRule="auto"/>
        <w:ind w:left="567" w:hanging="567"/>
        <w:jc w:val="both"/>
        <w:rPr>
          <w:rFonts w:ascii="Calibri" w:hAnsi="Calibri"/>
          <w:sz w:val="22"/>
          <w:szCs w:val="22"/>
        </w:rPr>
      </w:pPr>
      <w:r>
        <w:rPr>
          <w:rFonts w:ascii="Calibri" w:hAnsi="Calibri"/>
          <w:sz w:val="22"/>
          <w:szCs w:val="22"/>
        </w:rPr>
        <w:t>The Change P</w:t>
      </w:r>
      <w:r w:rsidRPr="00E45CE1">
        <w:rPr>
          <w:rFonts w:ascii="Calibri" w:hAnsi="Calibri"/>
          <w:sz w:val="22"/>
          <w:szCs w:val="22"/>
        </w:rPr>
        <w:t>roposal sets out to socialise this charge and allocate the costs associated with unused capacity on the network to all demand users of the network (EDCM and CDCM) rather than just to users of the assets that male up unused capacity. So the sites that have larger than necessary connection assets associated with past use of the network by other end users will not have to bear the full cost.</w:t>
      </w:r>
    </w:p>
    <w:p w14:paraId="37F5A6D5" w14:textId="1E580B96" w:rsidR="00E45CE1" w:rsidRDefault="00540744" w:rsidP="003D2ACD">
      <w:pPr>
        <w:pStyle w:val="Heading2"/>
        <w:widowControl w:val="0"/>
        <w:spacing w:line="360" w:lineRule="auto"/>
        <w:ind w:left="567" w:hanging="567"/>
        <w:jc w:val="both"/>
        <w:rPr>
          <w:rFonts w:ascii="Calibri" w:hAnsi="Calibri"/>
          <w:sz w:val="22"/>
          <w:szCs w:val="22"/>
        </w:rPr>
      </w:pPr>
      <w:r w:rsidRPr="00540744">
        <w:rPr>
          <w:rFonts w:ascii="Calibri" w:hAnsi="Calibri"/>
          <w:sz w:val="22"/>
          <w:szCs w:val="22"/>
        </w:rPr>
        <w:t xml:space="preserve">It </w:t>
      </w:r>
      <w:r w:rsidR="00DE6233">
        <w:rPr>
          <w:rFonts w:ascii="Calibri" w:hAnsi="Calibri"/>
          <w:sz w:val="22"/>
          <w:szCs w:val="22"/>
        </w:rPr>
        <w:t>was noted</w:t>
      </w:r>
      <w:r w:rsidRPr="00540744">
        <w:rPr>
          <w:rFonts w:ascii="Calibri" w:hAnsi="Calibri"/>
          <w:sz w:val="22"/>
          <w:szCs w:val="22"/>
        </w:rPr>
        <w:t xml:space="preserve"> that in the </w:t>
      </w:r>
      <w:r>
        <w:rPr>
          <w:rFonts w:ascii="Calibri" w:hAnsi="Calibri"/>
          <w:sz w:val="22"/>
          <w:szCs w:val="22"/>
        </w:rPr>
        <w:t xml:space="preserve">DCP 138 </w:t>
      </w:r>
      <w:r w:rsidR="00A57F89">
        <w:rPr>
          <w:rFonts w:ascii="Calibri" w:hAnsi="Calibri"/>
          <w:sz w:val="22"/>
          <w:szCs w:val="22"/>
        </w:rPr>
        <w:t>i</w:t>
      </w:r>
      <w:r w:rsidRPr="00540744">
        <w:rPr>
          <w:rFonts w:ascii="Calibri" w:hAnsi="Calibri"/>
          <w:sz w:val="22"/>
          <w:szCs w:val="22"/>
        </w:rPr>
        <w:t xml:space="preserve">mpact assessment the Working Group ensured that </w:t>
      </w:r>
      <w:r>
        <w:rPr>
          <w:rFonts w:ascii="Calibri" w:hAnsi="Calibri"/>
          <w:sz w:val="22"/>
          <w:szCs w:val="22"/>
        </w:rPr>
        <w:t xml:space="preserve">they engaged with </w:t>
      </w:r>
      <w:r w:rsidRPr="00540744">
        <w:rPr>
          <w:rFonts w:ascii="Calibri" w:hAnsi="Calibri"/>
          <w:sz w:val="22"/>
          <w:szCs w:val="22"/>
        </w:rPr>
        <w:t>every EDCM c</w:t>
      </w:r>
      <w:r>
        <w:rPr>
          <w:rFonts w:ascii="Calibri" w:hAnsi="Calibri"/>
          <w:sz w:val="22"/>
          <w:szCs w:val="22"/>
        </w:rPr>
        <w:t>ustomer regarding the impact of the CP</w:t>
      </w:r>
      <w:r w:rsidRPr="00540744">
        <w:rPr>
          <w:rFonts w:ascii="Calibri" w:hAnsi="Calibri"/>
          <w:sz w:val="22"/>
          <w:szCs w:val="22"/>
        </w:rPr>
        <w:t xml:space="preserve"> on tariffs</w:t>
      </w:r>
      <w:r>
        <w:rPr>
          <w:rFonts w:ascii="Calibri" w:hAnsi="Calibri"/>
          <w:sz w:val="22"/>
          <w:szCs w:val="22"/>
        </w:rPr>
        <w:t xml:space="preserve">. Customers identified </w:t>
      </w:r>
      <w:r w:rsidRPr="00540744">
        <w:rPr>
          <w:rFonts w:ascii="Calibri" w:hAnsi="Calibri"/>
          <w:sz w:val="22"/>
          <w:szCs w:val="22"/>
        </w:rPr>
        <w:t>their own tariff and the impact of DCP 138 upon that based upon MPAN or LLFC.</w:t>
      </w:r>
    </w:p>
    <w:p w14:paraId="3EB763C9" w14:textId="475BE8CC" w:rsidR="00274DC6" w:rsidRPr="00274DC6" w:rsidRDefault="00274DC6" w:rsidP="003D2ACD">
      <w:pPr>
        <w:pStyle w:val="Heading2"/>
        <w:widowControl w:val="0"/>
        <w:spacing w:line="360" w:lineRule="auto"/>
        <w:ind w:left="567" w:hanging="567"/>
        <w:jc w:val="both"/>
        <w:rPr>
          <w:rFonts w:ascii="Calibri" w:hAnsi="Calibri"/>
          <w:sz w:val="22"/>
          <w:szCs w:val="22"/>
        </w:rPr>
      </w:pPr>
      <w:r w:rsidRPr="00274DC6">
        <w:rPr>
          <w:rFonts w:ascii="Calibri" w:hAnsi="Calibri"/>
          <w:sz w:val="22"/>
          <w:szCs w:val="22"/>
        </w:rPr>
        <w:t>In regards to the second consultation the Working Group</w:t>
      </w:r>
      <w:commentRangeStart w:id="4"/>
      <w:r w:rsidRPr="00274DC6">
        <w:rPr>
          <w:rFonts w:ascii="Calibri" w:hAnsi="Calibri"/>
          <w:b/>
          <w:sz w:val="22"/>
          <w:szCs w:val="22"/>
        </w:rPr>
        <w:t xml:space="preserve"> xx</w:t>
      </w:r>
      <w:commentRangeEnd w:id="4"/>
      <w:r>
        <w:rPr>
          <w:rStyle w:val="CommentReference"/>
          <w:rFonts w:ascii="Times New Roman" w:hAnsi="Times New Roman" w:cs="Times New Roman"/>
          <w:bCs w:val="0"/>
          <w:iCs w:val="0"/>
        </w:rPr>
        <w:commentReference w:id="4"/>
      </w:r>
    </w:p>
    <w:p w14:paraId="3A4404A4" w14:textId="30B2329E" w:rsidR="00274DC6" w:rsidRPr="00274DC6" w:rsidRDefault="00BF0B49" w:rsidP="003D2ACD">
      <w:pPr>
        <w:pStyle w:val="Heading1"/>
        <w:spacing w:line="360" w:lineRule="auto"/>
        <w:jc w:val="both"/>
        <w:rPr>
          <w:rFonts w:ascii="Calibri" w:hAnsi="Calibri"/>
          <w:b/>
          <w:caps/>
          <w:sz w:val="22"/>
          <w:szCs w:val="22"/>
        </w:rPr>
      </w:pPr>
      <w:r w:rsidRPr="003F2606">
        <w:rPr>
          <w:rFonts w:ascii="Calibri" w:hAnsi="Calibri"/>
          <w:b/>
          <w:caps/>
          <w:sz w:val="22"/>
          <w:szCs w:val="22"/>
        </w:rPr>
        <w:t>ENGAGEMENT with the authority</w:t>
      </w:r>
    </w:p>
    <w:p w14:paraId="6530E359" w14:textId="04512A7B" w:rsidR="00BF0B49" w:rsidRPr="003F2606" w:rsidRDefault="00AC07F4" w:rsidP="003D2ACD">
      <w:pPr>
        <w:pStyle w:val="Heading2"/>
        <w:tabs>
          <w:tab w:val="num" w:pos="576"/>
        </w:tabs>
        <w:spacing w:line="360" w:lineRule="auto"/>
        <w:ind w:left="567" w:hanging="567"/>
        <w:jc w:val="both"/>
        <w:rPr>
          <w:rFonts w:ascii="Calibri" w:hAnsi="Calibri"/>
          <w:sz w:val="22"/>
          <w:szCs w:val="22"/>
        </w:rPr>
      </w:pPr>
      <w:r w:rsidRPr="003F2606">
        <w:rPr>
          <w:rFonts w:ascii="Calibri" w:hAnsi="Calibri"/>
          <w:sz w:val="22"/>
          <w:szCs w:val="22"/>
        </w:rPr>
        <w:t xml:space="preserve">Ofgem </w:t>
      </w:r>
      <w:r w:rsidR="00416205" w:rsidRPr="003F2606">
        <w:rPr>
          <w:rFonts w:ascii="Calibri" w:hAnsi="Calibri"/>
          <w:sz w:val="22"/>
          <w:szCs w:val="22"/>
        </w:rPr>
        <w:t xml:space="preserve">was given the opportunity to engage with </w:t>
      </w:r>
      <w:r w:rsidRPr="003F2606">
        <w:rPr>
          <w:rFonts w:ascii="Calibri" w:hAnsi="Calibri"/>
          <w:sz w:val="22"/>
          <w:szCs w:val="22"/>
        </w:rPr>
        <w:t xml:space="preserve">the development of DCP </w:t>
      </w:r>
      <w:r w:rsidR="00604E9C" w:rsidRPr="003F2606">
        <w:rPr>
          <w:rFonts w:ascii="Calibri" w:hAnsi="Calibri"/>
          <w:sz w:val="22"/>
          <w:szCs w:val="22"/>
        </w:rPr>
        <w:t>138</w:t>
      </w:r>
      <w:r w:rsidRPr="003F2606">
        <w:rPr>
          <w:rFonts w:ascii="Calibri" w:hAnsi="Calibri"/>
          <w:sz w:val="22"/>
          <w:szCs w:val="22"/>
        </w:rPr>
        <w:t xml:space="preserve"> as a</w:t>
      </w:r>
      <w:r w:rsidR="00C455D8" w:rsidRPr="003F2606">
        <w:rPr>
          <w:rFonts w:ascii="Calibri" w:hAnsi="Calibri"/>
          <w:sz w:val="22"/>
          <w:szCs w:val="22"/>
        </w:rPr>
        <w:t>n</w:t>
      </w:r>
      <w:r w:rsidRPr="003F2606">
        <w:rPr>
          <w:rFonts w:ascii="Calibri" w:hAnsi="Calibri"/>
          <w:sz w:val="22"/>
          <w:szCs w:val="22"/>
        </w:rPr>
        <w:t xml:space="preserve"> </w:t>
      </w:r>
      <w:r w:rsidR="00416205" w:rsidRPr="003F2606">
        <w:rPr>
          <w:rFonts w:ascii="Calibri" w:hAnsi="Calibri"/>
          <w:sz w:val="22"/>
          <w:szCs w:val="22"/>
        </w:rPr>
        <w:t xml:space="preserve">observer </w:t>
      </w:r>
      <w:r w:rsidRPr="003F2606">
        <w:rPr>
          <w:rFonts w:ascii="Calibri" w:hAnsi="Calibri"/>
          <w:sz w:val="22"/>
          <w:szCs w:val="22"/>
        </w:rPr>
        <w:t>of the Working Group.</w:t>
      </w:r>
      <w:r w:rsidR="00416205" w:rsidRPr="003F2606">
        <w:rPr>
          <w:rFonts w:ascii="Calibri" w:hAnsi="Calibri"/>
          <w:sz w:val="22"/>
          <w:szCs w:val="22"/>
        </w:rPr>
        <w:t xml:space="preserve"> </w:t>
      </w:r>
    </w:p>
    <w:p w14:paraId="1F8EC0E0" w14:textId="77777777" w:rsidR="00CE1F13" w:rsidRPr="003F2606" w:rsidRDefault="00CE1F13" w:rsidP="003D2ACD">
      <w:pPr>
        <w:pStyle w:val="Heading1"/>
        <w:spacing w:line="360" w:lineRule="auto"/>
        <w:jc w:val="both"/>
        <w:rPr>
          <w:rFonts w:ascii="Calibri" w:hAnsi="Calibri"/>
          <w:b/>
          <w:caps/>
          <w:sz w:val="22"/>
          <w:szCs w:val="22"/>
        </w:rPr>
      </w:pPr>
      <w:r w:rsidRPr="003F2606">
        <w:rPr>
          <w:rFonts w:ascii="Calibri" w:hAnsi="Calibri"/>
          <w:b/>
          <w:caps/>
          <w:sz w:val="22"/>
          <w:szCs w:val="22"/>
        </w:rPr>
        <w:t>IMPACT ON GREENHOUSE GAS EMISSIONS</w:t>
      </w:r>
    </w:p>
    <w:p w14:paraId="428A084C" w14:textId="1A4CCA2F" w:rsidR="00CE1F13" w:rsidRPr="003F2606" w:rsidRDefault="00CE1F13" w:rsidP="003D2ACD">
      <w:pPr>
        <w:pStyle w:val="Heading2"/>
        <w:tabs>
          <w:tab w:val="num" w:pos="576"/>
          <w:tab w:val="num" w:pos="709"/>
        </w:tabs>
        <w:spacing w:line="360" w:lineRule="auto"/>
        <w:ind w:left="576"/>
        <w:jc w:val="both"/>
        <w:rPr>
          <w:rFonts w:ascii="Calibri" w:hAnsi="Calibri"/>
          <w:sz w:val="22"/>
          <w:szCs w:val="22"/>
        </w:rPr>
      </w:pPr>
      <w:r w:rsidRPr="003F2606">
        <w:rPr>
          <w:rFonts w:ascii="Calibri" w:hAnsi="Calibri"/>
          <w:sz w:val="22"/>
          <w:szCs w:val="22"/>
        </w:rPr>
        <w:t xml:space="preserve">In accordance with DCUSA clause 11.14.6, the Working Group assessed whether there would be a material impact on greenhouse gas emissions if DCP </w:t>
      </w:r>
      <w:r w:rsidR="00604E9C" w:rsidRPr="003F2606">
        <w:rPr>
          <w:rFonts w:ascii="Calibri" w:hAnsi="Calibri"/>
          <w:sz w:val="22"/>
          <w:szCs w:val="22"/>
        </w:rPr>
        <w:t>138</w:t>
      </w:r>
      <w:r w:rsidRPr="003F2606">
        <w:rPr>
          <w:rFonts w:ascii="Calibri" w:hAnsi="Calibri"/>
          <w:sz w:val="22"/>
          <w:szCs w:val="22"/>
        </w:rPr>
        <w:t xml:space="preserve"> were implemented. The Working Group did not identify any material impact on greenhouse gas emissions from the implementation of the Change Proposals.</w:t>
      </w:r>
    </w:p>
    <w:p w14:paraId="535DA2E8" w14:textId="77777777" w:rsidR="009E4F8F" w:rsidRPr="002F2A17" w:rsidRDefault="009E4F8F" w:rsidP="003D2ACD">
      <w:pPr>
        <w:pStyle w:val="Heading1"/>
        <w:spacing w:line="360" w:lineRule="auto"/>
        <w:jc w:val="both"/>
        <w:rPr>
          <w:rFonts w:ascii="Calibri" w:hAnsi="Calibri"/>
          <w:b/>
          <w:caps/>
          <w:sz w:val="22"/>
          <w:szCs w:val="22"/>
        </w:rPr>
      </w:pPr>
      <w:r w:rsidRPr="002F2A17">
        <w:rPr>
          <w:rFonts w:ascii="Calibri" w:hAnsi="Calibri"/>
          <w:b/>
          <w:caps/>
          <w:sz w:val="22"/>
          <w:szCs w:val="22"/>
        </w:rPr>
        <w:t>PROPOSED LEGAL TEXT</w:t>
      </w:r>
    </w:p>
    <w:p w14:paraId="4A3F6DDB" w14:textId="4F7F887A" w:rsidR="009E4F8F" w:rsidRDefault="009E4F8F" w:rsidP="003D2ACD">
      <w:pPr>
        <w:pStyle w:val="Heading2"/>
        <w:widowControl w:val="0"/>
        <w:tabs>
          <w:tab w:val="clear" w:pos="2136"/>
          <w:tab w:val="num" w:pos="576"/>
        </w:tabs>
        <w:spacing w:line="360" w:lineRule="auto"/>
        <w:ind w:left="567" w:hanging="567"/>
        <w:jc w:val="both"/>
        <w:rPr>
          <w:rFonts w:asciiTheme="minorHAnsi" w:hAnsiTheme="minorHAnsi"/>
          <w:sz w:val="22"/>
        </w:rPr>
      </w:pPr>
      <w:r w:rsidRPr="001F6C24">
        <w:rPr>
          <w:rFonts w:asciiTheme="minorHAnsi" w:hAnsiTheme="minorHAnsi"/>
          <w:sz w:val="22"/>
        </w:rPr>
        <w:t xml:space="preserve">The proposed legal drafting of DCP </w:t>
      </w:r>
      <w:r>
        <w:rPr>
          <w:rFonts w:asciiTheme="minorHAnsi" w:hAnsiTheme="minorHAnsi"/>
          <w:sz w:val="22"/>
        </w:rPr>
        <w:t xml:space="preserve">138  </w:t>
      </w:r>
      <w:r w:rsidRPr="001F6C24">
        <w:rPr>
          <w:rFonts w:asciiTheme="minorHAnsi" w:hAnsiTheme="minorHAnsi"/>
          <w:sz w:val="22"/>
        </w:rPr>
        <w:t xml:space="preserve">has been considered by the Working Group, and reviewed </w:t>
      </w:r>
      <w:r w:rsidRPr="009E4F8F">
        <w:rPr>
          <w:rFonts w:asciiTheme="minorHAnsi" w:hAnsiTheme="minorHAnsi"/>
          <w:sz w:val="22"/>
        </w:rPr>
        <w:t>by</w:t>
      </w:r>
      <w:r>
        <w:rPr>
          <w:rFonts w:asciiTheme="minorHAnsi" w:hAnsiTheme="minorHAnsi"/>
          <w:sz w:val="22"/>
        </w:rPr>
        <w:t xml:space="preserve"> </w:t>
      </w:r>
      <w:r w:rsidR="00A57F89">
        <w:rPr>
          <w:rFonts w:asciiTheme="minorHAnsi" w:hAnsiTheme="minorHAnsi"/>
          <w:sz w:val="22"/>
        </w:rPr>
        <w:t>the DCUSA Legal Advisor</w:t>
      </w:r>
      <w:r w:rsidRPr="009E4F8F">
        <w:rPr>
          <w:rFonts w:asciiTheme="minorHAnsi" w:hAnsiTheme="minorHAnsi"/>
          <w:sz w:val="22"/>
        </w:rPr>
        <w:t xml:space="preserve">, </w:t>
      </w:r>
      <w:r w:rsidR="00565499">
        <w:rPr>
          <w:rFonts w:asciiTheme="minorHAnsi" w:hAnsiTheme="minorHAnsi"/>
          <w:sz w:val="22"/>
        </w:rPr>
        <w:t>and is provided as Attachment 1</w:t>
      </w:r>
      <w:r w:rsidRPr="009E4F8F">
        <w:rPr>
          <w:rFonts w:asciiTheme="minorHAnsi" w:hAnsiTheme="minorHAnsi"/>
          <w:sz w:val="22"/>
        </w:rPr>
        <w:t>.</w:t>
      </w:r>
      <w:r w:rsidRPr="001F6C24">
        <w:rPr>
          <w:rFonts w:asciiTheme="minorHAnsi" w:hAnsiTheme="minorHAnsi"/>
          <w:sz w:val="22"/>
        </w:rPr>
        <w:t xml:space="preserve"> </w:t>
      </w:r>
    </w:p>
    <w:p w14:paraId="4F0A8A27" w14:textId="2CDD48AD" w:rsidR="003D2ACD" w:rsidRPr="003D2ACD" w:rsidRDefault="003D2ACD" w:rsidP="003D2ACD">
      <w:pPr>
        <w:pStyle w:val="Heading2"/>
        <w:widowControl w:val="0"/>
        <w:tabs>
          <w:tab w:val="clear" w:pos="2136"/>
          <w:tab w:val="num" w:pos="576"/>
        </w:tabs>
        <w:spacing w:line="360" w:lineRule="auto"/>
        <w:ind w:left="567" w:hanging="567"/>
        <w:jc w:val="both"/>
        <w:rPr>
          <w:rFonts w:ascii="Calibri" w:hAnsi="Calibri"/>
          <w:sz w:val="22"/>
          <w:szCs w:val="22"/>
        </w:rPr>
      </w:pPr>
      <w:r w:rsidRPr="003D2ACD">
        <w:rPr>
          <w:rFonts w:ascii="Calibri" w:hAnsi="Calibri"/>
          <w:sz w:val="22"/>
          <w:szCs w:val="22"/>
        </w:rPr>
        <w:t xml:space="preserve">In their review of the DCP 138 Legal text the Working Group felt it was important to have the reference to the DCP 138 Impact Assessment on the NUFs </w:t>
      </w:r>
      <w:r>
        <w:rPr>
          <w:rFonts w:ascii="Calibri" w:hAnsi="Calibri"/>
          <w:sz w:val="22"/>
          <w:szCs w:val="22"/>
        </w:rPr>
        <w:t>calculation table</w:t>
      </w:r>
      <w:r w:rsidRPr="003D2ACD">
        <w:rPr>
          <w:rFonts w:ascii="Calibri" w:hAnsi="Calibri"/>
          <w:sz w:val="22"/>
          <w:szCs w:val="22"/>
        </w:rPr>
        <w:t>.</w:t>
      </w:r>
      <w:r>
        <w:t xml:space="preserve"> </w:t>
      </w:r>
      <w:r w:rsidRPr="003D2ACD">
        <w:rPr>
          <w:rFonts w:asciiTheme="minorHAnsi" w:hAnsiTheme="minorHAnsi"/>
          <w:sz w:val="22"/>
        </w:rPr>
        <w:lastRenderedPageBreak/>
        <w:t>It was noted also noted that the 15 month notice period should considered when deciding on the NUFs calculation timeline.</w:t>
      </w:r>
    </w:p>
    <w:p w14:paraId="7E6640A6" w14:textId="77777777" w:rsidR="009E4F8F" w:rsidRDefault="009E4F8F" w:rsidP="003D2ACD">
      <w:pPr>
        <w:pStyle w:val="Heading2"/>
        <w:widowControl w:val="0"/>
        <w:tabs>
          <w:tab w:val="clear" w:pos="2136"/>
          <w:tab w:val="num" w:pos="576"/>
        </w:tabs>
        <w:spacing w:line="360" w:lineRule="auto"/>
        <w:ind w:left="567" w:hanging="567"/>
        <w:jc w:val="both"/>
        <w:rPr>
          <w:rFonts w:asciiTheme="minorHAnsi" w:hAnsiTheme="minorHAnsi"/>
          <w:sz w:val="22"/>
        </w:rPr>
      </w:pPr>
      <w:r w:rsidRPr="001F6C24">
        <w:rPr>
          <w:rFonts w:asciiTheme="minorHAnsi" w:hAnsiTheme="minorHAnsi"/>
          <w:sz w:val="22"/>
        </w:rPr>
        <w:t xml:space="preserve">This text </w:t>
      </w:r>
      <w:r w:rsidRPr="002F2A17">
        <w:rPr>
          <w:rFonts w:asciiTheme="minorHAnsi" w:hAnsiTheme="minorHAnsi"/>
          <w:sz w:val="22"/>
        </w:rPr>
        <w:t xml:space="preserve">updates both Schedule 17 and Schedule 18 of the DCUSA </w:t>
      </w:r>
      <w:r>
        <w:rPr>
          <w:rFonts w:asciiTheme="minorHAnsi" w:hAnsiTheme="minorHAnsi"/>
          <w:sz w:val="22"/>
        </w:rPr>
        <w:t>with the DCP 138 proposed solution.</w:t>
      </w:r>
    </w:p>
    <w:p w14:paraId="241CADA6" w14:textId="77777777" w:rsidR="008D17E1" w:rsidRDefault="008D17E1" w:rsidP="003D2ACD">
      <w:pPr>
        <w:pStyle w:val="Heading1"/>
        <w:spacing w:line="360" w:lineRule="auto"/>
        <w:jc w:val="both"/>
        <w:rPr>
          <w:rFonts w:ascii="Calibri" w:hAnsi="Calibri"/>
          <w:b/>
          <w:caps/>
          <w:kern w:val="0"/>
          <w:sz w:val="22"/>
          <w:szCs w:val="22"/>
        </w:rPr>
      </w:pPr>
      <w:r w:rsidRPr="003F2606">
        <w:rPr>
          <w:rFonts w:ascii="Calibri" w:hAnsi="Calibri"/>
          <w:b/>
          <w:caps/>
          <w:kern w:val="0"/>
          <w:sz w:val="22"/>
          <w:szCs w:val="22"/>
        </w:rPr>
        <w:t>EVALUATION AGAINST THE DCUSA OBJECTIVES</w:t>
      </w:r>
    </w:p>
    <w:p w14:paraId="5AB8E2CA" w14:textId="3C4666A1" w:rsidR="00442040" w:rsidRPr="00127B42" w:rsidRDefault="00442040" w:rsidP="003D2ACD">
      <w:pPr>
        <w:pStyle w:val="Heading2"/>
        <w:widowControl w:val="0"/>
        <w:tabs>
          <w:tab w:val="clear" w:pos="2136"/>
          <w:tab w:val="num" w:pos="576"/>
        </w:tabs>
        <w:spacing w:line="360" w:lineRule="auto"/>
        <w:ind w:left="567" w:hanging="567"/>
        <w:jc w:val="both"/>
        <w:rPr>
          <w:rFonts w:ascii="Calibri" w:hAnsi="Calibri"/>
          <w:sz w:val="22"/>
          <w:szCs w:val="22"/>
        </w:rPr>
      </w:pPr>
      <w:r w:rsidRPr="00A86A91">
        <w:rPr>
          <w:rFonts w:ascii="Calibri" w:hAnsi="Calibri"/>
          <w:sz w:val="22"/>
          <w:szCs w:val="22"/>
        </w:rPr>
        <w:t xml:space="preserve">For a DCUSA </w:t>
      </w:r>
      <w:r w:rsidRPr="00A86A91">
        <w:rPr>
          <w:rFonts w:asciiTheme="minorHAnsi" w:hAnsiTheme="minorHAnsi"/>
          <w:sz w:val="22"/>
        </w:rPr>
        <w:t>Change</w:t>
      </w:r>
      <w:r w:rsidRPr="00A86A91">
        <w:rPr>
          <w:rFonts w:ascii="Calibri" w:hAnsi="Calibri"/>
          <w:sz w:val="22"/>
          <w:szCs w:val="22"/>
        </w:rPr>
        <w:t xml:space="preserve"> Proposal to be </w:t>
      </w:r>
      <w:r w:rsidRPr="00127B42">
        <w:rPr>
          <w:rFonts w:ascii="Calibri" w:hAnsi="Calibri"/>
          <w:sz w:val="22"/>
          <w:szCs w:val="22"/>
        </w:rPr>
        <w:t>approved it must be demonstrated that it better meets the DCUSA Objectives. There are five General DCUSA Objectives and five Charging Objectives. The full list of objectives is documented in the CP form provided as Attachment</w:t>
      </w:r>
      <w:r w:rsidR="00590AC1">
        <w:rPr>
          <w:rFonts w:ascii="Calibri" w:hAnsi="Calibri"/>
          <w:sz w:val="22"/>
          <w:szCs w:val="22"/>
        </w:rPr>
        <w:t xml:space="preserve"> 9</w:t>
      </w:r>
      <w:r w:rsidRPr="00127B42">
        <w:rPr>
          <w:rFonts w:ascii="Calibri" w:hAnsi="Calibri"/>
          <w:sz w:val="22"/>
          <w:szCs w:val="22"/>
        </w:rPr>
        <w:t>.</w:t>
      </w:r>
    </w:p>
    <w:p w14:paraId="08AC72B3" w14:textId="1FB1EEA2" w:rsidR="00442040" w:rsidRPr="00442040" w:rsidRDefault="00442040" w:rsidP="003D2ACD">
      <w:pPr>
        <w:pStyle w:val="Heading2"/>
        <w:widowControl w:val="0"/>
        <w:tabs>
          <w:tab w:val="clear" w:pos="2136"/>
          <w:tab w:val="num" w:pos="576"/>
        </w:tabs>
        <w:spacing w:line="360" w:lineRule="auto"/>
        <w:ind w:left="567" w:hanging="567"/>
        <w:jc w:val="both"/>
        <w:rPr>
          <w:rFonts w:ascii="Calibri" w:hAnsi="Calibri"/>
          <w:sz w:val="22"/>
          <w:szCs w:val="22"/>
        </w:rPr>
      </w:pPr>
      <w:r w:rsidRPr="00127B42">
        <w:rPr>
          <w:rFonts w:ascii="Calibri" w:hAnsi="Calibri"/>
          <w:sz w:val="22"/>
          <w:szCs w:val="22"/>
        </w:rPr>
        <w:t>The Working Group has assessed the CP against the DCUSA objectives and the Working Group members agree that the following DCUSA Objectives a</w:t>
      </w:r>
      <w:r>
        <w:rPr>
          <w:rFonts w:ascii="Calibri" w:hAnsi="Calibri"/>
          <w:sz w:val="22"/>
          <w:szCs w:val="22"/>
        </w:rPr>
        <w:t>re better facilitated by DCP 138</w:t>
      </w:r>
      <w:r w:rsidRPr="00127B42">
        <w:rPr>
          <w:rFonts w:ascii="Calibri" w:hAnsi="Calibri"/>
          <w:sz w:val="22"/>
          <w:szCs w:val="22"/>
        </w:rPr>
        <w:t>.</w:t>
      </w:r>
    </w:p>
    <w:p w14:paraId="5187B426" w14:textId="60F9C195" w:rsidR="009F29F4" w:rsidRPr="00E0567D" w:rsidRDefault="009F29F4" w:rsidP="003D2ACD">
      <w:pPr>
        <w:pStyle w:val="Heading2"/>
        <w:widowControl w:val="0"/>
        <w:numPr>
          <w:ilvl w:val="0"/>
          <w:numId w:val="0"/>
        </w:numPr>
        <w:spacing w:line="360" w:lineRule="auto"/>
        <w:jc w:val="both"/>
        <w:rPr>
          <w:rFonts w:ascii="Calibri" w:hAnsi="Calibri"/>
          <w:b/>
          <w:bCs w:val="0"/>
          <w:iCs w:val="0"/>
          <w:sz w:val="22"/>
          <w:szCs w:val="22"/>
          <w:u w:val="single"/>
        </w:rPr>
      </w:pPr>
      <w:r w:rsidRPr="00E0567D">
        <w:rPr>
          <w:rFonts w:ascii="Calibri" w:hAnsi="Calibri"/>
          <w:b/>
          <w:bCs w:val="0"/>
          <w:iCs w:val="0"/>
          <w:sz w:val="22"/>
          <w:szCs w:val="22"/>
          <w:u w:val="single"/>
        </w:rPr>
        <w:t xml:space="preserve">Charging Objective 1 - that compliance by each DNO Party with the Charging Methodologies facilitates the discharge by the DNO Party of the obligations imposed on it under the Act and by its Distribution Licence. </w:t>
      </w:r>
    </w:p>
    <w:p w14:paraId="3A1DFBC5" w14:textId="37A70D79" w:rsidR="009F29F4" w:rsidRPr="003F2606" w:rsidRDefault="009F29F4" w:rsidP="003D2ACD">
      <w:pPr>
        <w:pStyle w:val="Heading2"/>
        <w:widowControl w:val="0"/>
        <w:tabs>
          <w:tab w:val="num" w:pos="567"/>
        </w:tabs>
        <w:spacing w:line="360" w:lineRule="auto"/>
        <w:ind w:left="567" w:hanging="567"/>
        <w:jc w:val="both"/>
        <w:rPr>
          <w:rFonts w:ascii="Calibri" w:hAnsi="Calibri"/>
          <w:sz w:val="22"/>
          <w:szCs w:val="22"/>
        </w:rPr>
      </w:pPr>
      <w:r w:rsidRPr="003F2606">
        <w:rPr>
          <w:rFonts w:ascii="Calibri" w:hAnsi="Calibri"/>
          <w:sz w:val="22"/>
          <w:szCs w:val="22"/>
        </w:rPr>
        <w:t>The CP better meets Charging Objective 1 by allocating only the proportion of the asset annuitised modern equivalent asset value (MEAV) which is deemed to be used by customers, to that EDCM customer, in the calculation of NUFs.</w:t>
      </w:r>
    </w:p>
    <w:p w14:paraId="5E7044EB" w14:textId="77777777" w:rsidR="009F29F4" w:rsidRPr="00E0567D" w:rsidRDefault="009F29F4" w:rsidP="003D2ACD">
      <w:pPr>
        <w:pStyle w:val="Heading2"/>
        <w:widowControl w:val="0"/>
        <w:numPr>
          <w:ilvl w:val="0"/>
          <w:numId w:val="0"/>
        </w:numPr>
        <w:spacing w:line="360" w:lineRule="auto"/>
        <w:jc w:val="both"/>
        <w:rPr>
          <w:rFonts w:ascii="Calibri" w:hAnsi="Calibri"/>
          <w:b/>
          <w:bCs w:val="0"/>
          <w:iCs w:val="0"/>
          <w:sz w:val="22"/>
          <w:szCs w:val="22"/>
          <w:u w:val="single"/>
        </w:rPr>
      </w:pPr>
      <w:r w:rsidRPr="00E0567D">
        <w:rPr>
          <w:rFonts w:ascii="Calibri" w:hAnsi="Calibri"/>
          <w:b/>
          <w:bCs w:val="0"/>
          <w:iCs w:val="0"/>
          <w:sz w:val="22"/>
          <w:szCs w:val="22"/>
          <w:u w:val="single"/>
        </w:rPr>
        <w:t xml:space="preserve">Charging Objective 2 -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   </w:t>
      </w:r>
    </w:p>
    <w:p w14:paraId="12606801" w14:textId="77777777" w:rsidR="009F29F4" w:rsidRPr="003F2606" w:rsidRDefault="009F29F4" w:rsidP="003D2ACD">
      <w:pPr>
        <w:pStyle w:val="Heading2"/>
        <w:widowControl w:val="0"/>
        <w:tabs>
          <w:tab w:val="num" w:pos="567"/>
        </w:tabs>
        <w:spacing w:line="360" w:lineRule="auto"/>
        <w:ind w:left="567" w:hanging="567"/>
        <w:jc w:val="both"/>
        <w:rPr>
          <w:rFonts w:ascii="Calibri" w:hAnsi="Calibri"/>
          <w:sz w:val="22"/>
          <w:szCs w:val="22"/>
        </w:rPr>
      </w:pPr>
      <w:r w:rsidRPr="003F2606">
        <w:rPr>
          <w:rFonts w:ascii="Calibri" w:hAnsi="Calibri"/>
          <w:sz w:val="22"/>
          <w:szCs w:val="22"/>
        </w:rPr>
        <w:t xml:space="preserve">The CP better meets Charging Objective 2 to facilitate competition by allocating the costs associated with unused capacity on the network to all demand users of the network (EDCM and CDCM) and preventing the over allocation of underutilised assets to individual EDCM customers.   This means that any prospective connectees will be only being allocated costs (through Network Use Factors) for actual capacity used with respect to network assets, and not the allocation of spare capacity to all customers.  This will ensure new connectees are only charged for the capacity they wish to utilise </w:t>
      </w:r>
      <w:r w:rsidRPr="003F2606">
        <w:rPr>
          <w:rFonts w:ascii="Calibri" w:hAnsi="Calibri"/>
          <w:sz w:val="22"/>
          <w:szCs w:val="22"/>
        </w:rPr>
        <w:lastRenderedPageBreak/>
        <w:t>based upon maximum load conditions, ensuring that each EDCM customer (including new connectees) will be treated equally – based upon actual demand.</w:t>
      </w:r>
    </w:p>
    <w:p w14:paraId="6ED60F40" w14:textId="1651494B" w:rsidR="003D67DD" w:rsidRPr="00E0567D" w:rsidRDefault="003D67DD" w:rsidP="003D2ACD">
      <w:pPr>
        <w:pStyle w:val="Heading2"/>
        <w:widowControl w:val="0"/>
        <w:numPr>
          <w:ilvl w:val="0"/>
          <w:numId w:val="0"/>
        </w:numPr>
        <w:spacing w:line="360" w:lineRule="auto"/>
        <w:jc w:val="both"/>
        <w:rPr>
          <w:rFonts w:ascii="Calibri" w:hAnsi="Calibri"/>
          <w:b/>
          <w:bCs w:val="0"/>
          <w:iCs w:val="0"/>
          <w:sz w:val="22"/>
          <w:szCs w:val="22"/>
          <w:u w:val="single"/>
        </w:rPr>
      </w:pPr>
      <w:r w:rsidRPr="00E0567D">
        <w:rPr>
          <w:rFonts w:ascii="Calibri" w:hAnsi="Calibri"/>
          <w:b/>
          <w:bCs w:val="0"/>
          <w:iCs w:val="0"/>
          <w:sz w:val="22"/>
          <w:szCs w:val="22"/>
          <w:u w:val="single"/>
        </w:rPr>
        <w:t xml:space="preserve">Charging Objective 4 - that, so far as is consistent with Clauses 3.2.1 to 3.2.3, the Charging Methodologies, so far as is reasonably practicable, properly take account of developments in each DNO Party’s Distribution Business. </w:t>
      </w:r>
    </w:p>
    <w:p w14:paraId="152B4363" w14:textId="77777777" w:rsidR="003D67DD" w:rsidRPr="003F2606" w:rsidRDefault="003D67DD" w:rsidP="003D2ACD">
      <w:pPr>
        <w:pStyle w:val="Heading2"/>
        <w:widowControl w:val="0"/>
        <w:tabs>
          <w:tab w:val="num" w:pos="567"/>
        </w:tabs>
        <w:spacing w:line="360" w:lineRule="auto"/>
        <w:ind w:left="567" w:hanging="567"/>
        <w:jc w:val="both"/>
        <w:rPr>
          <w:rFonts w:ascii="Calibri" w:hAnsi="Calibri"/>
          <w:sz w:val="22"/>
          <w:szCs w:val="22"/>
        </w:rPr>
      </w:pPr>
      <w:r w:rsidRPr="003F2606">
        <w:rPr>
          <w:rFonts w:ascii="Calibri" w:hAnsi="Calibri"/>
          <w:sz w:val="22"/>
          <w:szCs w:val="22"/>
        </w:rPr>
        <w:t xml:space="preserve">The CP better meets Charging Objective 4 by facilitating the industry requirement to be consistent with the principles of the network assessment. </w:t>
      </w:r>
    </w:p>
    <w:p w14:paraId="2702B3D6" w14:textId="77777777" w:rsidR="003D67DD" w:rsidRPr="00E0567D" w:rsidRDefault="003D67DD" w:rsidP="003D2ACD">
      <w:pPr>
        <w:pStyle w:val="Heading2"/>
        <w:widowControl w:val="0"/>
        <w:numPr>
          <w:ilvl w:val="0"/>
          <w:numId w:val="0"/>
        </w:numPr>
        <w:spacing w:line="360" w:lineRule="auto"/>
        <w:jc w:val="both"/>
        <w:rPr>
          <w:rFonts w:ascii="Calibri" w:hAnsi="Calibri"/>
          <w:b/>
          <w:bCs w:val="0"/>
          <w:iCs w:val="0"/>
          <w:sz w:val="22"/>
          <w:szCs w:val="22"/>
          <w:u w:val="single"/>
        </w:rPr>
      </w:pPr>
      <w:r w:rsidRPr="00E0567D">
        <w:rPr>
          <w:rFonts w:ascii="Calibri" w:hAnsi="Calibri"/>
          <w:b/>
          <w:bCs w:val="0"/>
          <w:iCs w:val="0"/>
          <w:sz w:val="22"/>
          <w:szCs w:val="22"/>
          <w:u w:val="single"/>
        </w:rPr>
        <w:t xml:space="preserve">General Objective 1  - development, maintenance and operation by the DNO Parties and IDNO Parties of efficient, co-ordinated, and economical Distribution Networks.  </w:t>
      </w:r>
    </w:p>
    <w:p w14:paraId="2B95D308" w14:textId="77777777" w:rsidR="003D67DD" w:rsidRPr="003F2606" w:rsidRDefault="003D67DD" w:rsidP="003D2ACD">
      <w:pPr>
        <w:pStyle w:val="Heading2"/>
        <w:widowControl w:val="0"/>
        <w:tabs>
          <w:tab w:val="num" w:pos="567"/>
        </w:tabs>
        <w:spacing w:line="360" w:lineRule="auto"/>
        <w:ind w:left="567" w:hanging="567"/>
        <w:jc w:val="both"/>
        <w:rPr>
          <w:rFonts w:ascii="Calibri" w:hAnsi="Calibri"/>
          <w:sz w:val="22"/>
          <w:szCs w:val="22"/>
        </w:rPr>
      </w:pPr>
      <w:r w:rsidRPr="003F2606">
        <w:rPr>
          <w:rFonts w:ascii="Calibri" w:hAnsi="Calibri"/>
          <w:sz w:val="22"/>
          <w:szCs w:val="22"/>
        </w:rPr>
        <w:t xml:space="preserve">The CP better meets General Objective 1 by reflecting the utilisation of distribution assets more efficiently and fairly in the calculation of NUFs. </w:t>
      </w:r>
    </w:p>
    <w:p w14:paraId="500C3559" w14:textId="77777777" w:rsidR="003D67DD" w:rsidRPr="00E0567D" w:rsidRDefault="003D67DD" w:rsidP="003D2ACD">
      <w:pPr>
        <w:pStyle w:val="Heading2"/>
        <w:widowControl w:val="0"/>
        <w:numPr>
          <w:ilvl w:val="0"/>
          <w:numId w:val="0"/>
        </w:numPr>
        <w:spacing w:line="360" w:lineRule="auto"/>
        <w:jc w:val="both"/>
        <w:rPr>
          <w:rFonts w:ascii="Calibri" w:hAnsi="Calibri"/>
          <w:b/>
          <w:bCs w:val="0"/>
          <w:iCs w:val="0"/>
          <w:sz w:val="22"/>
          <w:szCs w:val="22"/>
          <w:u w:val="single"/>
        </w:rPr>
      </w:pPr>
      <w:r w:rsidRPr="00E0567D">
        <w:rPr>
          <w:rFonts w:ascii="Calibri" w:hAnsi="Calibri"/>
          <w:b/>
          <w:bCs w:val="0"/>
          <w:iCs w:val="0"/>
          <w:sz w:val="22"/>
          <w:szCs w:val="22"/>
          <w:u w:val="single"/>
        </w:rPr>
        <w:t xml:space="preserve">General Objective 2 The facilitation of effective competition in the generation and supply of electricity and (so far as is consistent therewith) the promotion of such competition in the sale, distribution and purchase of electricity.   </w:t>
      </w:r>
    </w:p>
    <w:p w14:paraId="19CEBCD7" w14:textId="77777777" w:rsidR="003D67DD" w:rsidRPr="003F2606" w:rsidRDefault="003D67DD" w:rsidP="003D2ACD">
      <w:pPr>
        <w:pStyle w:val="Heading2"/>
        <w:widowControl w:val="0"/>
        <w:tabs>
          <w:tab w:val="num" w:pos="567"/>
        </w:tabs>
        <w:spacing w:line="360" w:lineRule="auto"/>
        <w:ind w:left="567" w:hanging="567"/>
        <w:jc w:val="both"/>
        <w:rPr>
          <w:rFonts w:ascii="Calibri" w:hAnsi="Calibri"/>
          <w:sz w:val="22"/>
          <w:szCs w:val="22"/>
        </w:rPr>
      </w:pPr>
      <w:r w:rsidRPr="003F2606">
        <w:rPr>
          <w:rFonts w:ascii="Calibri" w:hAnsi="Calibri"/>
          <w:sz w:val="22"/>
          <w:szCs w:val="22"/>
        </w:rPr>
        <w:t>The CP better meets General Objective 2 to facilitate competition by allocating the costs associated with unused capacity on the network to all demand users of the network (EDCM and CDCM) and preventing the over allocation of underutilised assets to individual EDCM customers.   This will mean that any prospective connectees will be only being allocated costs (through Network Use Factors) for actual capacity used with respect to network assets, and not the allocation of spare capacity to all customers.  This will ensure new connectees are only charged for the capacity they wish to utilise based upon maximum load conditions, ensuring that each EHV customer (including new connectees) will be treated equally – based upon actual demand.</w:t>
      </w:r>
    </w:p>
    <w:p w14:paraId="1E50DBEB" w14:textId="77777777" w:rsidR="003D67DD" w:rsidRPr="00E0567D" w:rsidRDefault="003D67DD" w:rsidP="003D2ACD">
      <w:pPr>
        <w:pStyle w:val="Heading2"/>
        <w:widowControl w:val="0"/>
        <w:numPr>
          <w:ilvl w:val="0"/>
          <w:numId w:val="0"/>
        </w:numPr>
        <w:spacing w:line="360" w:lineRule="auto"/>
        <w:jc w:val="both"/>
        <w:rPr>
          <w:rFonts w:ascii="Calibri" w:hAnsi="Calibri"/>
          <w:b/>
          <w:bCs w:val="0"/>
          <w:iCs w:val="0"/>
          <w:sz w:val="22"/>
          <w:szCs w:val="22"/>
          <w:u w:val="single"/>
        </w:rPr>
      </w:pPr>
      <w:r w:rsidRPr="00E0567D">
        <w:rPr>
          <w:rFonts w:ascii="Calibri" w:hAnsi="Calibri"/>
          <w:b/>
          <w:bCs w:val="0"/>
          <w:iCs w:val="0"/>
          <w:sz w:val="22"/>
          <w:szCs w:val="22"/>
          <w:u w:val="single"/>
        </w:rPr>
        <w:t xml:space="preserve">General Objective 3 - The efficient discharge by the DNO Parties and IDNO Parties of obligations imposed upon them in their Distribution Licences. </w:t>
      </w:r>
    </w:p>
    <w:p w14:paraId="7ED73C48" w14:textId="77777777" w:rsidR="003D67DD" w:rsidRPr="003F2606" w:rsidRDefault="003D67DD" w:rsidP="003D2ACD">
      <w:pPr>
        <w:pStyle w:val="Heading2"/>
        <w:widowControl w:val="0"/>
        <w:tabs>
          <w:tab w:val="num" w:pos="567"/>
        </w:tabs>
        <w:spacing w:line="360" w:lineRule="auto"/>
        <w:ind w:left="567" w:hanging="567"/>
        <w:jc w:val="both"/>
        <w:rPr>
          <w:rFonts w:ascii="Calibri" w:hAnsi="Calibri"/>
          <w:sz w:val="22"/>
          <w:szCs w:val="22"/>
        </w:rPr>
      </w:pPr>
      <w:r w:rsidRPr="003F2606">
        <w:rPr>
          <w:rFonts w:ascii="Calibri" w:hAnsi="Calibri"/>
          <w:sz w:val="22"/>
          <w:szCs w:val="22"/>
        </w:rPr>
        <w:t xml:space="preserve">The CP better meets General Objective 3 by satisfying the licence obligation on DNOs to review the charging methodologies and where appropriate introduce changes that improve the methodology. </w:t>
      </w:r>
    </w:p>
    <w:p w14:paraId="4C63BF9A" w14:textId="77777777" w:rsidR="003D67DD" w:rsidRPr="003F2606" w:rsidRDefault="003D67DD" w:rsidP="003D2ACD">
      <w:pPr>
        <w:pStyle w:val="Heading1"/>
        <w:spacing w:line="360" w:lineRule="auto"/>
        <w:jc w:val="both"/>
        <w:rPr>
          <w:rFonts w:ascii="Calibri" w:hAnsi="Calibri"/>
          <w:b/>
          <w:caps/>
          <w:kern w:val="0"/>
          <w:sz w:val="22"/>
          <w:szCs w:val="22"/>
        </w:rPr>
      </w:pPr>
      <w:r w:rsidRPr="003F2606">
        <w:rPr>
          <w:rFonts w:ascii="Calibri" w:hAnsi="Calibri"/>
          <w:b/>
          <w:caps/>
          <w:kern w:val="0"/>
          <w:sz w:val="22"/>
          <w:szCs w:val="22"/>
        </w:rPr>
        <w:lastRenderedPageBreak/>
        <w:t>implementation</w:t>
      </w:r>
    </w:p>
    <w:p w14:paraId="06141B30" w14:textId="0567CAE2" w:rsidR="003D67DD" w:rsidRPr="003F2606" w:rsidRDefault="003D67DD" w:rsidP="003D2ACD">
      <w:pPr>
        <w:pStyle w:val="Heading2"/>
        <w:spacing w:line="360" w:lineRule="auto"/>
        <w:ind w:left="567" w:hanging="567"/>
        <w:jc w:val="both"/>
        <w:rPr>
          <w:rFonts w:ascii="Calibri" w:hAnsi="Calibri"/>
          <w:sz w:val="22"/>
          <w:szCs w:val="22"/>
        </w:rPr>
      </w:pPr>
      <w:r w:rsidRPr="003F2606">
        <w:rPr>
          <w:rFonts w:ascii="Calibri" w:hAnsi="Calibri"/>
          <w:sz w:val="22"/>
          <w:szCs w:val="22"/>
        </w:rPr>
        <w:t xml:space="preserve">The Working Group agreed to change the implementation date of DCP 138 to 1 April 2017. The reason for this is </w:t>
      </w:r>
      <w:r w:rsidR="00A57F89">
        <w:rPr>
          <w:rFonts w:ascii="Calibri" w:hAnsi="Calibri"/>
          <w:sz w:val="22"/>
          <w:szCs w:val="22"/>
        </w:rPr>
        <w:t>to give</w:t>
      </w:r>
      <w:r w:rsidRPr="003F2606">
        <w:rPr>
          <w:rFonts w:ascii="Calibri" w:hAnsi="Calibri"/>
          <w:sz w:val="22"/>
          <w:szCs w:val="22"/>
        </w:rPr>
        <w:t xml:space="preserve"> customers </w:t>
      </w:r>
      <w:r w:rsidR="00E0567D">
        <w:rPr>
          <w:rFonts w:ascii="Calibri" w:hAnsi="Calibri"/>
          <w:sz w:val="22"/>
          <w:szCs w:val="22"/>
        </w:rPr>
        <w:t xml:space="preserve">sufficient </w:t>
      </w:r>
      <w:r w:rsidRPr="003F2606">
        <w:rPr>
          <w:rFonts w:ascii="Calibri" w:hAnsi="Calibri"/>
          <w:sz w:val="22"/>
          <w:szCs w:val="22"/>
        </w:rPr>
        <w:t xml:space="preserve">on changes to charges. </w:t>
      </w:r>
    </w:p>
    <w:p w14:paraId="6450AAE6" w14:textId="77777777" w:rsidR="003D67DD" w:rsidRPr="003F2606" w:rsidRDefault="003D67DD" w:rsidP="003D2ACD">
      <w:pPr>
        <w:pStyle w:val="Heading1"/>
        <w:jc w:val="both"/>
        <w:rPr>
          <w:rFonts w:ascii="Calibri" w:hAnsi="Calibri"/>
          <w:b/>
          <w:caps/>
          <w:kern w:val="0"/>
          <w:sz w:val="22"/>
          <w:szCs w:val="22"/>
        </w:rPr>
      </w:pPr>
      <w:r w:rsidRPr="003F2606">
        <w:rPr>
          <w:rFonts w:ascii="Calibri" w:hAnsi="Calibri"/>
          <w:b/>
          <w:caps/>
          <w:kern w:val="0"/>
          <w:sz w:val="22"/>
          <w:szCs w:val="22"/>
        </w:rPr>
        <w:t>WORKING GROUP CONCLUSIONS</w:t>
      </w:r>
    </w:p>
    <w:p w14:paraId="2B9973CB" w14:textId="6F126801" w:rsidR="003D67DD" w:rsidRPr="003F2606" w:rsidRDefault="003D67DD" w:rsidP="003D2ACD">
      <w:pPr>
        <w:pStyle w:val="Heading2"/>
        <w:widowControl w:val="0"/>
        <w:tabs>
          <w:tab w:val="num" w:pos="567"/>
        </w:tabs>
        <w:spacing w:line="360" w:lineRule="auto"/>
        <w:ind w:left="567" w:hanging="567"/>
        <w:jc w:val="both"/>
        <w:rPr>
          <w:rFonts w:ascii="Calibri" w:hAnsi="Calibri"/>
          <w:sz w:val="22"/>
          <w:szCs w:val="22"/>
        </w:rPr>
      </w:pPr>
      <w:r w:rsidRPr="003F2606">
        <w:rPr>
          <w:rFonts w:ascii="Calibri" w:hAnsi="Calibri"/>
          <w:sz w:val="22"/>
          <w:szCs w:val="22"/>
        </w:rPr>
        <w:t xml:space="preserve">The Working Group has discussed the proposed amendment to DCUSA and the Group unanimously agreed that the legal text developed for DCP </w:t>
      </w:r>
      <w:r w:rsidR="00D416FE" w:rsidRPr="003F2606">
        <w:rPr>
          <w:rFonts w:ascii="Calibri" w:hAnsi="Calibri"/>
          <w:sz w:val="22"/>
          <w:szCs w:val="22"/>
        </w:rPr>
        <w:t>138</w:t>
      </w:r>
      <w:r w:rsidRPr="003F2606">
        <w:rPr>
          <w:rFonts w:ascii="Calibri" w:hAnsi="Calibri"/>
          <w:sz w:val="22"/>
          <w:szCs w:val="22"/>
        </w:rPr>
        <w:t xml:space="preserve"> better </w:t>
      </w:r>
      <w:r w:rsidRPr="003F2606">
        <w:rPr>
          <w:rFonts w:ascii="Calibri" w:hAnsi="Calibri" w:cs="Verdana"/>
          <w:sz w:val="22"/>
          <w:szCs w:val="22"/>
        </w:rPr>
        <w:t>facilitates</w:t>
      </w:r>
      <w:r w:rsidRPr="003F2606">
        <w:rPr>
          <w:rFonts w:ascii="Calibri" w:hAnsi="Calibri"/>
          <w:sz w:val="22"/>
          <w:szCs w:val="22"/>
        </w:rPr>
        <w:t xml:space="preserve"> the DCUSA Objectives. </w:t>
      </w:r>
    </w:p>
    <w:p w14:paraId="11BCFA66" w14:textId="261520F2" w:rsidR="00D416FE" w:rsidRPr="003F2606" w:rsidRDefault="00D416FE" w:rsidP="003D2ACD">
      <w:pPr>
        <w:pStyle w:val="Heading2"/>
        <w:widowControl w:val="0"/>
        <w:tabs>
          <w:tab w:val="num" w:pos="567"/>
        </w:tabs>
        <w:spacing w:line="360" w:lineRule="auto"/>
        <w:ind w:left="567" w:hanging="567"/>
        <w:jc w:val="both"/>
        <w:rPr>
          <w:rFonts w:ascii="Calibri" w:hAnsi="Calibri"/>
          <w:sz w:val="22"/>
          <w:szCs w:val="22"/>
        </w:rPr>
      </w:pPr>
      <w:r w:rsidRPr="003F2606">
        <w:rPr>
          <w:rFonts w:ascii="Calibri" w:hAnsi="Calibri"/>
          <w:sz w:val="22"/>
          <w:szCs w:val="22"/>
        </w:rPr>
        <w:t>The Working Group notes that the 2016/17 NUFs will need to be calculated by the DNOs under the DCP138 methodology and then averaged during 2016.</w:t>
      </w:r>
    </w:p>
    <w:p w14:paraId="28BCB27D" w14:textId="18D3A1D9" w:rsidR="00D416FE" w:rsidRPr="003F2606" w:rsidRDefault="00D416FE" w:rsidP="003D2ACD">
      <w:pPr>
        <w:pStyle w:val="Heading2"/>
        <w:widowControl w:val="0"/>
        <w:tabs>
          <w:tab w:val="num" w:pos="567"/>
        </w:tabs>
        <w:spacing w:line="360" w:lineRule="auto"/>
        <w:ind w:left="567" w:hanging="567"/>
        <w:jc w:val="both"/>
        <w:rPr>
          <w:rFonts w:ascii="Calibri" w:hAnsi="Calibri"/>
          <w:sz w:val="22"/>
          <w:szCs w:val="22"/>
        </w:rPr>
      </w:pPr>
      <w:r w:rsidRPr="003F2606">
        <w:rPr>
          <w:rFonts w:ascii="Calibri" w:hAnsi="Calibri"/>
          <w:sz w:val="22"/>
          <w:szCs w:val="22"/>
        </w:rPr>
        <w:t xml:space="preserve">The Working Group agrees that DCP 138 should be issued for Party voting. </w:t>
      </w:r>
    </w:p>
    <w:p w14:paraId="1C7FF929" w14:textId="39EF06AB" w:rsidR="003D67DD" w:rsidRPr="003F2606" w:rsidRDefault="00D416FE" w:rsidP="003D2ACD">
      <w:pPr>
        <w:pStyle w:val="Heading1"/>
        <w:spacing w:line="360" w:lineRule="auto"/>
        <w:jc w:val="both"/>
        <w:rPr>
          <w:rFonts w:ascii="Calibri" w:hAnsi="Calibri"/>
          <w:b/>
          <w:caps/>
          <w:kern w:val="0"/>
          <w:sz w:val="22"/>
          <w:szCs w:val="22"/>
        </w:rPr>
      </w:pPr>
      <w:r w:rsidRPr="003F2606">
        <w:rPr>
          <w:rFonts w:ascii="Calibri" w:hAnsi="Calibri"/>
          <w:b/>
          <w:caps/>
          <w:kern w:val="0"/>
          <w:sz w:val="22"/>
          <w:szCs w:val="22"/>
        </w:rPr>
        <w:t>panel recommendation</w:t>
      </w:r>
    </w:p>
    <w:p w14:paraId="2AE98843" w14:textId="7B3AC649" w:rsidR="00D416FE" w:rsidRPr="003F2606" w:rsidRDefault="00D416FE" w:rsidP="003D2ACD">
      <w:pPr>
        <w:pStyle w:val="Heading2"/>
        <w:tabs>
          <w:tab w:val="num" w:pos="576"/>
        </w:tabs>
        <w:spacing w:line="360" w:lineRule="auto"/>
        <w:ind w:left="576"/>
        <w:jc w:val="both"/>
        <w:rPr>
          <w:rFonts w:ascii="Calibri" w:hAnsi="Calibri"/>
          <w:sz w:val="22"/>
          <w:szCs w:val="22"/>
        </w:rPr>
      </w:pPr>
      <w:r w:rsidRPr="003F2606">
        <w:rPr>
          <w:rFonts w:ascii="Calibri" w:hAnsi="Calibri"/>
          <w:sz w:val="22"/>
          <w:szCs w:val="22"/>
        </w:rPr>
        <w:t xml:space="preserve">The Panel approved this Change Report at its meeting on </w:t>
      </w:r>
      <w:r w:rsidRPr="003F2606">
        <w:rPr>
          <w:rFonts w:ascii="Calibri" w:hAnsi="Calibri"/>
          <w:b/>
          <w:sz w:val="22"/>
          <w:szCs w:val="22"/>
        </w:rPr>
        <w:t>DATE.</w:t>
      </w:r>
      <w:r w:rsidRPr="003F2606">
        <w:rPr>
          <w:rFonts w:ascii="Calibri" w:hAnsi="Calibri"/>
          <w:sz w:val="22"/>
          <w:szCs w:val="22"/>
        </w:rPr>
        <w:t xml:space="preserve"> The Panel considered that the Working Group had carried out the level of analysis required to enable Parties to understand the impact of the proposed amendment and to vote on DCP 138.</w:t>
      </w:r>
    </w:p>
    <w:p w14:paraId="5C1D304E" w14:textId="77777777" w:rsidR="00D416FE" w:rsidRPr="003F2606" w:rsidRDefault="00D416FE" w:rsidP="003D2ACD">
      <w:pPr>
        <w:pStyle w:val="Heading2"/>
        <w:tabs>
          <w:tab w:val="num" w:pos="576"/>
        </w:tabs>
        <w:spacing w:line="360" w:lineRule="auto"/>
        <w:ind w:left="576"/>
        <w:jc w:val="both"/>
        <w:rPr>
          <w:rFonts w:ascii="Calibri" w:hAnsi="Calibri"/>
          <w:sz w:val="22"/>
          <w:szCs w:val="22"/>
        </w:rPr>
      </w:pPr>
      <w:r w:rsidRPr="003F2606">
        <w:rPr>
          <w:rFonts w:ascii="Calibri" w:hAnsi="Calibri"/>
          <w:sz w:val="22"/>
          <w:szCs w:val="22"/>
        </w:rPr>
        <w:t>The timetable for the progression of the Change Proposals is set out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4382"/>
      </w:tblGrid>
      <w:tr w:rsidR="00D416FE" w:rsidRPr="003F2606" w14:paraId="2D491D12" w14:textId="77777777" w:rsidTr="00295E73">
        <w:trPr>
          <w:trHeight w:val="257"/>
          <w:jc w:val="center"/>
        </w:trPr>
        <w:tc>
          <w:tcPr>
            <w:tcW w:w="3170" w:type="dxa"/>
          </w:tcPr>
          <w:p w14:paraId="66D3027D" w14:textId="77777777" w:rsidR="00D416FE" w:rsidRPr="003F2606" w:rsidRDefault="00D416FE" w:rsidP="003D2ACD">
            <w:pPr>
              <w:keepNext/>
              <w:jc w:val="both"/>
              <w:rPr>
                <w:rFonts w:ascii="Calibri" w:hAnsi="Calibri"/>
                <w:b/>
                <w:sz w:val="22"/>
                <w:szCs w:val="22"/>
              </w:rPr>
            </w:pPr>
            <w:r w:rsidRPr="003F2606">
              <w:rPr>
                <w:rFonts w:ascii="Calibri" w:hAnsi="Calibri"/>
                <w:b/>
                <w:sz w:val="22"/>
                <w:szCs w:val="22"/>
              </w:rPr>
              <w:t>Activity</w:t>
            </w:r>
          </w:p>
        </w:tc>
        <w:tc>
          <w:tcPr>
            <w:tcW w:w="4382" w:type="dxa"/>
          </w:tcPr>
          <w:p w14:paraId="481373AA" w14:textId="77777777" w:rsidR="00D416FE" w:rsidRPr="003F2606" w:rsidRDefault="00D416FE" w:rsidP="003D2ACD">
            <w:pPr>
              <w:keepNext/>
              <w:jc w:val="both"/>
              <w:rPr>
                <w:rFonts w:ascii="Calibri" w:hAnsi="Calibri"/>
                <w:b/>
                <w:sz w:val="22"/>
                <w:szCs w:val="22"/>
              </w:rPr>
            </w:pPr>
            <w:r w:rsidRPr="003F2606">
              <w:rPr>
                <w:rFonts w:ascii="Calibri" w:hAnsi="Calibri"/>
                <w:b/>
                <w:sz w:val="22"/>
                <w:szCs w:val="22"/>
              </w:rPr>
              <w:t>Date</w:t>
            </w:r>
          </w:p>
        </w:tc>
      </w:tr>
      <w:tr w:rsidR="00D416FE" w:rsidRPr="003F2606" w14:paraId="5A539F47" w14:textId="77777777" w:rsidTr="00295E73">
        <w:trPr>
          <w:trHeight w:val="257"/>
          <w:jc w:val="center"/>
        </w:trPr>
        <w:tc>
          <w:tcPr>
            <w:tcW w:w="3170" w:type="dxa"/>
          </w:tcPr>
          <w:p w14:paraId="68ED0CFC" w14:textId="77777777" w:rsidR="00D416FE" w:rsidRPr="003D2ACD" w:rsidRDefault="00D416FE" w:rsidP="003D2ACD">
            <w:pPr>
              <w:keepNext/>
              <w:jc w:val="both"/>
              <w:rPr>
                <w:rFonts w:ascii="Calibri" w:hAnsi="Calibri" w:cs="Arial"/>
                <w:bCs/>
                <w:iCs/>
                <w:sz w:val="22"/>
                <w:szCs w:val="22"/>
              </w:rPr>
            </w:pPr>
            <w:r w:rsidRPr="003D2ACD">
              <w:rPr>
                <w:rFonts w:ascii="Calibri" w:hAnsi="Calibri" w:cs="Arial"/>
                <w:bCs/>
                <w:iCs/>
                <w:sz w:val="22"/>
                <w:szCs w:val="22"/>
              </w:rPr>
              <w:t xml:space="preserve">Change Report Agreed </w:t>
            </w:r>
          </w:p>
        </w:tc>
        <w:tc>
          <w:tcPr>
            <w:tcW w:w="4382" w:type="dxa"/>
          </w:tcPr>
          <w:p w14:paraId="69180A64" w14:textId="602F27C5" w:rsidR="00D416FE" w:rsidRPr="003F2606" w:rsidRDefault="003D2ACD" w:rsidP="003D2ACD">
            <w:pPr>
              <w:keepNext/>
              <w:jc w:val="both"/>
              <w:rPr>
                <w:rFonts w:ascii="Calibri" w:hAnsi="Calibri" w:cs="Arial"/>
                <w:bCs/>
                <w:iCs/>
                <w:sz w:val="22"/>
                <w:szCs w:val="22"/>
              </w:rPr>
            </w:pPr>
            <w:r>
              <w:rPr>
                <w:rFonts w:ascii="Calibri" w:hAnsi="Calibri" w:cs="Arial"/>
                <w:bCs/>
                <w:iCs/>
                <w:sz w:val="22"/>
                <w:szCs w:val="22"/>
              </w:rPr>
              <w:t>19</w:t>
            </w:r>
            <w:r w:rsidR="00D416FE" w:rsidRPr="003F2606">
              <w:rPr>
                <w:rFonts w:ascii="Calibri" w:hAnsi="Calibri" w:cs="Arial"/>
                <w:bCs/>
                <w:iCs/>
                <w:sz w:val="22"/>
                <w:szCs w:val="22"/>
              </w:rPr>
              <w:t xml:space="preserve"> </w:t>
            </w:r>
            <w:r>
              <w:rPr>
                <w:rFonts w:ascii="Calibri" w:hAnsi="Calibri" w:cs="Arial"/>
                <w:bCs/>
                <w:iCs/>
                <w:sz w:val="22"/>
                <w:szCs w:val="22"/>
              </w:rPr>
              <w:t xml:space="preserve">August </w:t>
            </w:r>
            <w:r w:rsidR="00D416FE" w:rsidRPr="003F2606">
              <w:rPr>
                <w:rFonts w:ascii="Calibri" w:hAnsi="Calibri" w:cs="Arial"/>
                <w:bCs/>
                <w:iCs/>
                <w:sz w:val="22"/>
                <w:szCs w:val="22"/>
              </w:rPr>
              <w:t>2015</w:t>
            </w:r>
          </w:p>
        </w:tc>
      </w:tr>
      <w:tr w:rsidR="00D416FE" w:rsidRPr="003F2606" w14:paraId="18BCB649" w14:textId="77777777" w:rsidTr="00295E73">
        <w:trPr>
          <w:trHeight w:val="257"/>
          <w:jc w:val="center"/>
        </w:trPr>
        <w:tc>
          <w:tcPr>
            <w:tcW w:w="3170" w:type="dxa"/>
          </w:tcPr>
          <w:p w14:paraId="551257C9" w14:textId="77777777" w:rsidR="00D416FE" w:rsidRPr="003D2ACD" w:rsidRDefault="00D416FE" w:rsidP="003D2ACD">
            <w:pPr>
              <w:keepNext/>
              <w:jc w:val="both"/>
              <w:rPr>
                <w:rFonts w:ascii="Calibri" w:hAnsi="Calibri" w:cs="Arial"/>
                <w:bCs/>
                <w:iCs/>
                <w:sz w:val="22"/>
                <w:szCs w:val="22"/>
              </w:rPr>
            </w:pPr>
            <w:r w:rsidRPr="003D2ACD">
              <w:rPr>
                <w:rFonts w:ascii="Calibri" w:hAnsi="Calibri" w:cs="Arial"/>
                <w:bCs/>
                <w:iCs/>
                <w:sz w:val="22"/>
                <w:szCs w:val="22"/>
              </w:rPr>
              <w:t>Change Report issued for voting</w:t>
            </w:r>
          </w:p>
        </w:tc>
        <w:tc>
          <w:tcPr>
            <w:tcW w:w="4382" w:type="dxa"/>
          </w:tcPr>
          <w:p w14:paraId="3BBE9090" w14:textId="69C6E589" w:rsidR="00D416FE" w:rsidRPr="003F2606" w:rsidRDefault="003D2ACD" w:rsidP="003D2ACD">
            <w:pPr>
              <w:keepNext/>
              <w:jc w:val="both"/>
              <w:rPr>
                <w:rFonts w:ascii="Calibri" w:hAnsi="Calibri" w:cs="Arial"/>
                <w:bCs/>
                <w:iCs/>
                <w:sz w:val="22"/>
                <w:szCs w:val="22"/>
              </w:rPr>
            </w:pPr>
            <w:r>
              <w:rPr>
                <w:rFonts w:ascii="Calibri" w:hAnsi="Calibri" w:cs="Arial"/>
                <w:bCs/>
                <w:iCs/>
                <w:sz w:val="22"/>
                <w:szCs w:val="22"/>
              </w:rPr>
              <w:t>21</w:t>
            </w:r>
            <w:r w:rsidRPr="003F2606">
              <w:rPr>
                <w:rFonts w:ascii="Calibri" w:hAnsi="Calibri" w:cs="Arial"/>
                <w:bCs/>
                <w:iCs/>
                <w:sz w:val="22"/>
                <w:szCs w:val="22"/>
              </w:rPr>
              <w:t xml:space="preserve"> </w:t>
            </w:r>
            <w:r>
              <w:rPr>
                <w:rFonts w:ascii="Calibri" w:hAnsi="Calibri" w:cs="Arial"/>
                <w:bCs/>
                <w:iCs/>
                <w:sz w:val="22"/>
                <w:szCs w:val="22"/>
              </w:rPr>
              <w:t xml:space="preserve">August </w:t>
            </w:r>
            <w:r w:rsidRPr="003F2606">
              <w:rPr>
                <w:rFonts w:ascii="Calibri" w:hAnsi="Calibri" w:cs="Arial"/>
                <w:bCs/>
                <w:iCs/>
                <w:sz w:val="22"/>
                <w:szCs w:val="22"/>
              </w:rPr>
              <w:t>2015</w:t>
            </w:r>
          </w:p>
        </w:tc>
      </w:tr>
      <w:tr w:rsidR="00D416FE" w:rsidRPr="003F2606" w14:paraId="7A438511" w14:textId="77777777" w:rsidTr="00295E73">
        <w:trPr>
          <w:trHeight w:val="241"/>
          <w:jc w:val="center"/>
        </w:trPr>
        <w:tc>
          <w:tcPr>
            <w:tcW w:w="3170" w:type="dxa"/>
          </w:tcPr>
          <w:p w14:paraId="1AA9DD6C" w14:textId="77777777" w:rsidR="00D416FE" w:rsidRPr="003D2ACD" w:rsidRDefault="00D416FE" w:rsidP="003D2ACD">
            <w:pPr>
              <w:keepNext/>
              <w:jc w:val="both"/>
              <w:rPr>
                <w:rFonts w:ascii="Calibri" w:hAnsi="Calibri" w:cs="Arial"/>
                <w:bCs/>
                <w:iCs/>
                <w:sz w:val="22"/>
                <w:szCs w:val="22"/>
              </w:rPr>
            </w:pPr>
            <w:r w:rsidRPr="003D2ACD">
              <w:rPr>
                <w:rFonts w:ascii="Calibri" w:hAnsi="Calibri" w:cs="Arial"/>
                <w:bCs/>
                <w:iCs/>
                <w:sz w:val="22"/>
                <w:szCs w:val="22"/>
              </w:rPr>
              <w:t>Voting closes</w:t>
            </w:r>
          </w:p>
        </w:tc>
        <w:tc>
          <w:tcPr>
            <w:tcW w:w="4382" w:type="dxa"/>
          </w:tcPr>
          <w:p w14:paraId="01A035FB" w14:textId="2FBD2090" w:rsidR="00D416FE" w:rsidRPr="003F2606" w:rsidRDefault="003D2ACD" w:rsidP="003D2ACD">
            <w:pPr>
              <w:keepNext/>
              <w:jc w:val="both"/>
              <w:rPr>
                <w:rFonts w:ascii="Calibri" w:hAnsi="Calibri" w:cs="Arial"/>
                <w:bCs/>
                <w:iCs/>
                <w:sz w:val="22"/>
                <w:szCs w:val="22"/>
              </w:rPr>
            </w:pPr>
            <w:r w:rsidRPr="003D2ACD">
              <w:rPr>
                <w:rFonts w:ascii="Calibri" w:hAnsi="Calibri" w:cs="Arial"/>
                <w:bCs/>
                <w:iCs/>
                <w:sz w:val="22"/>
                <w:szCs w:val="22"/>
              </w:rPr>
              <w:t>14 September 2015</w:t>
            </w:r>
          </w:p>
        </w:tc>
      </w:tr>
      <w:tr w:rsidR="00D416FE" w:rsidRPr="003F2606" w14:paraId="553C25EB" w14:textId="77777777" w:rsidTr="00295E73">
        <w:trPr>
          <w:trHeight w:val="257"/>
          <w:jc w:val="center"/>
        </w:trPr>
        <w:tc>
          <w:tcPr>
            <w:tcW w:w="3170" w:type="dxa"/>
          </w:tcPr>
          <w:p w14:paraId="0B54E7CC" w14:textId="77777777" w:rsidR="00D416FE" w:rsidRPr="003D2ACD" w:rsidRDefault="00D416FE" w:rsidP="003D2ACD">
            <w:pPr>
              <w:keepNext/>
              <w:jc w:val="both"/>
              <w:rPr>
                <w:rFonts w:ascii="Calibri" w:hAnsi="Calibri" w:cs="Arial"/>
                <w:bCs/>
                <w:iCs/>
                <w:sz w:val="22"/>
                <w:szCs w:val="22"/>
              </w:rPr>
            </w:pPr>
            <w:r w:rsidRPr="003D2ACD">
              <w:rPr>
                <w:rFonts w:ascii="Calibri" w:hAnsi="Calibri" w:cs="Arial"/>
                <w:bCs/>
                <w:iCs/>
                <w:sz w:val="22"/>
                <w:szCs w:val="22"/>
              </w:rPr>
              <w:t>Change Declaration</w:t>
            </w:r>
          </w:p>
        </w:tc>
        <w:tc>
          <w:tcPr>
            <w:tcW w:w="4382" w:type="dxa"/>
          </w:tcPr>
          <w:p w14:paraId="534D3D79" w14:textId="41FCE7BF" w:rsidR="00D416FE" w:rsidRPr="003F2606" w:rsidRDefault="003D2ACD" w:rsidP="003D2ACD">
            <w:pPr>
              <w:keepNext/>
              <w:jc w:val="both"/>
              <w:rPr>
                <w:rFonts w:ascii="Calibri" w:hAnsi="Calibri" w:cs="Arial"/>
                <w:bCs/>
                <w:iCs/>
                <w:sz w:val="22"/>
                <w:szCs w:val="22"/>
              </w:rPr>
            </w:pPr>
            <w:r w:rsidRPr="003D2ACD">
              <w:rPr>
                <w:rFonts w:ascii="Calibri" w:hAnsi="Calibri" w:cs="Arial"/>
                <w:bCs/>
                <w:iCs/>
                <w:sz w:val="22"/>
                <w:szCs w:val="22"/>
              </w:rPr>
              <w:t>16 September 2015</w:t>
            </w:r>
          </w:p>
        </w:tc>
      </w:tr>
      <w:tr w:rsidR="00D416FE" w:rsidRPr="003F2606" w14:paraId="12B606A1" w14:textId="77777777" w:rsidTr="00295E73">
        <w:trPr>
          <w:trHeight w:val="257"/>
          <w:jc w:val="center"/>
        </w:trPr>
        <w:tc>
          <w:tcPr>
            <w:tcW w:w="3170" w:type="dxa"/>
          </w:tcPr>
          <w:p w14:paraId="7F8795D6" w14:textId="77777777" w:rsidR="00D416FE" w:rsidRPr="003D2ACD" w:rsidRDefault="00D416FE" w:rsidP="003D2ACD">
            <w:pPr>
              <w:keepNext/>
              <w:jc w:val="both"/>
              <w:rPr>
                <w:rFonts w:ascii="Calibri" w:hAnsi="Calibri" w:cs="Arial"/>
                <w:bCs/>
                <w:iCs/>
                <w:sz w:val="22"/>
                <w:szCs w:val="22"/>
              </w:rPr>
            </w:pPr>
            <w:r w:rsidRPr="003D2ACD">
              <w:rPr>
                <w:rFonts w:ascii="Calibri" w:hAnsi="Calibri" w:cs="Arial"/>
                <w:bCs/>
                <w:iCs/>
                <w:sz w:val="22"/>
                <w:szCs w:val="22"/>
              </w:rPr>
              <w:t>Authority Determination</w:t>
            </w:r>
          </w:p>
        </w:tc>
        <w:tc>
          <w:tcPr>
            <w:tcW w:w="4382" w:type="dxa"/>
          </w:tcPr>
          <w:p w14:paraId="0F8C4169" w14:textId="22D22524" w:rsidR="00D416FE" w:rsidRPr="003F2606" w:rsidRDefault="003D2ACD" w:rsidP="003D2ACD">
            <w:pPr>
              <w:keepNext/>
              <w:jc w:val="both"/>
              <w:rPr>
                <w:rFonts w:ascii="Calibri" w:hAnsi="Calibri" w:cs="Arial"/>
                <w:bCs/>
                <w:iCs/>
                <w:sz w:val="22"/>
                <w:szCs w:val="22"/>
              </w:rPr>
            </w:pPr>
            <w:r w:rsidRPr="003D2ACD">
              <w:rPr>
                <w:rFonts w:ascii="Calibri" w:hAnsi="Calibri" w:cs="Arial"/>
                <w:bCs/>
                <w:iCs/>
                <w:sz w:val="22"/>
                <w:szCs w:val="22"/>
              </w:rPr>
              <w:t>21 October 2015</w:t>
            </w:r>
          </w:p>
        </w:tc>
      </w:tr>
      <w:tr w:rsidR="00D416FE" w:rsidRPr="003F2606" w14:paraId="5F2827EE" w14:textId="77777777" w:rsidTr="00295E73">
        <w:trPr>
          <w:trHeight w:val="273"/>
          <w:jc w:val="center"/>
        </w:trPr>
        <w:tc>
          <w:tcPr>
            <w:tcW w:w="3170" w:type="dxa"/>
          </w:tcPr>
          <w:p w14:paraId="6C290BC7" w14:textId="77777777" w:rsidR="00D416FE" w:rsidRPr="003F2606" w:rsidRDefault="00D416FE" w:rsidP="003D2ACD">
            <w:pPr>
              <w:keepNext/>
              <w:jc w:val="both"/>
              <w:rPr>
                <w:rFonts w:ascii="Calibri" w:hAnsi="Calibri"/>
                <w:sz w:val="22"/>
                <w:szCs w:val="22"/>
              </w:rPr>
            </w:pPr>
            <w:r w:rsidRPr="003F2606">
              <w:rPr>
                <w:rFonts w:ascii="Calibri" w:hAnsi="Calibri"/>
                <w:sz w:val="22"/>
                <w:szCs w:val="22"/>
              </w:rPr>
              <w:t>Implementation Date</w:t>
            </w:r>
          </w:p>
        </w:tc>
        <w:tc>
          <w:tcPr>
            <w:tcW w:w="4382" w:type="dxa"/>
          </w:tcPr>
          <w:p w14:paraId="40CBA28F" w14:textId="01F0B36C" w:rsidR="00D416FE" w:rsidRPr="003F2606" w:rsidRDefault="00D416FE" w:rsidP="003D2ACD">
            <w:pPr>
              <w:keepNext/>
              <w:jc w:val="both"/>
              <w:rPr>
                <w:rFonts w:ascii="Calibri" w:hAnsi="Calibri" w:cs="Arial"/>
                <w:bCs/>
                <w:iCs/>
                <w:sz w:val="22"/>
                <w:szCs w:val="22"/>
              </w:rPr>
            </w:pPr>
            <w:r w:rsidRPr="003F2606">
              <w:rPr>
                <w:rFonts w:ascii="Calibri" w:hAnsi="Calibri" w:cs="Arial"/>
                <w:bCs/>
                <w:iCs/>
                <w:sz w:val="22"/>
                <w:szCs w:val="22"/>
              </w:rPr>
              <w:t>01 April 2017</w:t>
            </w:r>
          </w:p>
        </w:tc>
      </w:tr>
    </w:tbl>
    <w:p w14:paraId="2290C974" w14:textId="77777777" w:rsidR="00D416FE" w:rsidRPr="003F2606" w:rsidRDefault="00D416FE" w:rsidP="003D2ACD">
      <w:pPr>
        <w:keepNext/>
        <w:jc w:val="both"/>
        <w:rPr>
          <w:rFonts w:ascii="Calibri" w:hAnsi="Calibri"/>
          <w:sz w:val="22"/>
          <w:szCs w:val="22"/>
        </w:rPr>
      </w:pPr>
    </w:p>
    <w:p w14:paraId="278D2183" w14:textId="77777777" w:rsidR="00D416FE" w:rsidRPr="003F2606" w:rsidRDefault="00D416FE" w:rsidP="003D2ACD">
      <w:pPr>
        <w:pStyle w:val="Heading1"/>
        <w:spacing w:line="360" w:lineRule="auto"/>
        <w:jc w:val="both"/>
        <w:rPr>
          <w:rFonts w:ascii="Calibri" w:hAnsi="Calibri"/>
          <w:b/>
          <w:caps/>
          <w:kern w:val="0"/>
          <w:sz w:val="22"/>
          <w:szCs w:val="22"/>
        </w:rPr>
      </w:pPr>
      <w:r w:rsidRPr="003F2606">
        <w:rPr>
          <w:rFonts w:ascii="Calibri" w:hAnsi="Calibri"/>
          <w:b/>
          <w:caps/>
          <w:kern w:val="0"/>
          <w:sz w:val="22"/>
          <w:szCs w:val="22"/>
        </w:rPr>
        <w:t>next steps</w:t>
      </w:r>
    </w:p>
    <w:p w14:paraId="6C4B652B" w14:textId="5D807D5A" w:rsidR="00D416FE" w:rsidRPr="003F2606" w:rsidRDefault="00D416FE" w:rsidP="003D2ACD">
      <w:pPr>
        <w:pStyle w:val="Heading2"/>
        <w:tabs>
          <w:tab w:val="num" w:pos="576"/>
        </w:tabs>
        <w:spacing w:line="360" w:lineRule="auto"/>
        <w:ind w:left="576"/>
        <w:jc w:val="both"/>
        <w:rPr>
          <w:rFonts w:ascii="Calibri" w:hAnsi="Calibri"/>
          <w:sz w:val="22"/>
          <w:szCs w:val="22"/>
        </w:rPr>
      </w:pPr>
      <w:r w:rsidRPr="003F2606">
        <w:rPr>
          <w:rFonts w:ascii="Calibri" w:hAnsi="Calibri"/>
          <w:sz w:val="22"/>
          <w:szCs w:val="22"/>
        </w:rPr>
        <w:t>Parties are invited to consider the pro</w:t>
      </w:r>
      <w:r w:rsidR="00D523EB">
        <w:rPr>
          <w:rFonts w:ascii="Calibri" w:hAnsi="Calibri"/>
          <w:sz w:val="22"/>
          <w:szCs w:val="22"/>
        </w:rPr>
        <w:t xml:space="preserve">posed amendments (Attachment 1) </w:t>
      </w:r>
      <w:r w:rsidRPr="003F2606">
        <w:rPr>
          <w:rFonts w:ascii="Calibri" w:hAnsi="Calibri"/>
          <w:sz w:val="22"/>
          <w:szCs w:val="22"/>
        </w:rPr>
        <w:t>together with the Consultat</w:t>
      </w:r>
      <w:r w:rsidR="00D523EB">
        <w:rPr>
          <w:rFonts w:ascii="Calibri" w:hAnsi="Calibri"/>
          <w:sz w:val="22"/>
          <w:szCs w:val="22"/>
        </w:rPr>
        <w:t>ion documentation (Attachments 7</w:t>
      </w:r>
      <w:r w:rsidR="003D2ACD">
        <w:rPr>
          <w:rFonts w:ascii="Calibri" w:hAnsi="Calibri"/>
          <w:sz w:val="22"/>
          <w:szCs w:val="22"/>
        </w:rPr>
        <w:t xml:space="preserve"> and Attachment 8</w:t>
      </w:r>
      <w:r w:rsidRPr="003F2606">
        <w:rPr>
          <w:rFonts w:ascii="Calibri" w:hAnsi="Calibri"/>
          <w:sz w:val="22"/>
          <w:szCs w:val="22"/>
        </w:rPr>
        <w:t>) and submit their votes usin</w:t>
      </w:r>
      <w:r w:rsidR="00D523EB">
        <w:rPr>
          <w:rFonts w:ascii="Calibri" w:hAnsi="Calibri"/>
          <w:sz w:val="22"/>
          <w:szCs w:val="22"/>
        </w:rPr>
        <w:t>g the Voting form (Attachment 2</w:t>
      </w:r>
      <w:r w:rsidRPr="003F2606">
        <w:rPr>
          <w:rFonts w:ascii="Calibri" w:hAnsi="Calibri"/>
          <w:sz w:val="22"/>
          <w:szCs w:val="22"/>
        </w:rPr>
        <w:t xml:space="preserve">) to dcusa@electralink.co.uk by </w:t>
      </w:r>
      <w:r w:rsidR="00DA2977">
        <w:rPr>
          <w:rFonts w:ascii="Calibri" w:hAnsi="Calibri"/>
          <w:b/>
          <w:sz w:val="22"/>
          <w:szCs w:val="22"/>
        </w:rPr>
        <w:t>14 September 2015</w:t>
      </w:r>
      <w:r w:rsidRPr="003F2606">
        <w:rPr>
          <w:rFonts w:ascii="Calibri" w:hAnsi="Calibri"/>
          <w:b/>
          <w:sz w:val="22"/>
          <w:szCs w:val="22"/>
        </w:rPr>
        <w:t>.</w:t>
      </w:r>
    </w:p>
    <w:p w14:paraId="6061036A" w14:textId="46AA35D5" w:rsidR="00D416FE" w:rsidRPr="003F2606" w:rsidRDefault="00D416FE" w:rsidP="003D2ACD">
      <w:pPr>
        <w:pStyle w:val="Heading2"/>
        <w:tabs>
          <w:tab w:val="num" w:pos="576"/>
        </w:tabs>
        <w:spacing w:line="360" w:lineRule="auto"/>
        <w:ind w:left="576"/>
        <w:jc w:val="both"/>
        <w:rPr>
          <w:rFonts w:ascii="Calibri" w:hAnsi="Calibri"/>
          <w:sz w:val="22"/>
          <w:szCs w:val="22"/>
        </w:rPr>
      </w:pPr>
      <w:r w:rsidRPr="003F2606">
        <w:rPr>
          <w:rFonts w:ascii="Calibri" w:hAnsi="Calibri"/>
          <w:sz w:val="22"/>
          <w:szCs w:val="22"/>
        </w:rPr>
        <w:t xml:space="preserve">If you have any questions about this paper or the DCUSA Change Process please contact the DCUSA by email to </w:t>
      </w:r>
      <w:hyperlink r:id="rId12" w:history="1">
        <w:r w:rsidRPr="003F2606">
          <w:rPr>
            <w:rStyle w:val="Hyperlink"/>
            <w:rFonts w:ascii="Calibri" w:hAnsi="Calibri"/>
            <w:sz w:val="22"/>
            <w:szCs w:val="22"/>
          </w:rPr>
          <w:t>dcusa@electralink.co.uk</w:t>
        </w:r>
      </w:hyperlink>
      <w:r w:rsidRPr="003F2606">
        <w:rPr>
          <w:rFonts w:ascii="Calibri" w:hAnsi="Calibri"/>
          <w:sz w:val="22"/>
          <w:szCs w:val="22"/>
        </w:rPr>
        <w:t xml:space="preserve"> or telephone 020 7432 2842.</w:t>
      </w:r>
    </w:p>
    <w:p w14:paraId="04CCE183" w14:textId="77777777" w:rsidR="00D416FE" w:rsidRPr="003F2606" w:rsidRDefault="00D416FE" w:rsidP="003D2ACD">
      <w:pPr>
        <w:pStyle w:val="Heading1"/>
        <w:spacing w:line="360" w:lineRule="auto"/>
        <w:jc w:val="both"/>
        <w:rPr>
          <w:rFonts w:ascii="Calibri" w:hAnsi="Calibri"/>
          <w:b/>
          <w:caps/>
          <w:kern w:val="0"/>
          <w:sz w:val="22"/>
          <w:szCs w:val="22"/>
        </w:rPr>
      </w:pPr>
      <w:r w:rsidRPr="003F2606">
        <w:rPr>
          <w:rFonts w:ascii="Calibri" w:hAnsi="Calibri"/>
          <w:b/>
          <w:caps/>
          <w:kern w:val="0"/>
          <w:sz w:val="22"/>
          <w:szCs w:val="22"/>
        </w:rPr>
        <w:lastRenderedPageBreak/>
        <w:t>Attachments</w:t>
      </w:r>
    </w:p>
    <w:p w14:paraId="42F41690" w14:textId="65F72A63" w:rsidR="00D416FE" w:rsidRDefault="00D416FE" w:rsidP="003D2ACD">
      <w:pPr>
        <w:pStyle w:val="Heading1"/>
        <w:numPr>
          <w:ilvl w:val="0"/>
          <w:numId w:val="3"/>
        </w:numPr>
        <w:spacing w:before="0" w:after="120"/>
        <w:ind w:left="714" w:hanging="357"/>
        <w:jc w:val="both"/>
        <w:rPr>
          <w:rFonts w:ascii="Calibri" w:hAnsi="Calibri"/>
          <w:sz w:val="22"/>
          <w:szCs w:val="22"/>
        </w:rPr>
      </w:pPr>
      <w:r w:rsidRPr="003F2606">
        <w:rPr>
          <w:rFonts w:ascii="Calibri" w:hAnsi="Calibri"/>
          <w:sz w:val="22"/>
          <w:szCs w:val="22"/>
        </w:rPr>
        <w:t>Attachment 1 – DCP 138 Legal Text</w:t>
      </w:r>
    </w:p>
    <w:p w14:paraId="64C48D90" w14:textId="64C7E6CC" w:rsidR="00120F4C" w:rsidRPr="00120F4C" w:rsidRDefault="00120F4C" w:rsidP="003D2ACD">
      <w:pPr>
        <w:pStyle w:val="Heading1"/>
        <w:numPr>
          <w:ilvl w:val="0"/>
          <w:numId w:val="3"/>
        </w:numPr>
        <w:spacing w:before="0" w:after="120"/>
        <w:ind w:left="714" w:hanging="357"/>
        <w:jc w:val="both"/>
        <w:rPr>
          <w:rFonts w:ascii="Calibri" w:hAnsi="Calibri"/>
          <w:sz w:val="22"/>
          <w:szCs w:val="22"/>
        </w:rPr>
      </w:pPr>
      <w:r w:rsidRPr="00120F4C">
        <w:rPr>
          <w:rFonts w:ascii="Calibri" w:hAnsi="Calibri"/>
          <w:sz w:val="22"/>
          <w:szCs w:val="22"/>
        </w:rPr>
        <w:t>Attachment 2</w:t>
      </w:r>
      <w:r w:rsidR="00D523EB">
        <w:rPr>
          <w:rFonts w:ascii="Calibri" w:hAnsi="Calibri"/>
          <w:sz w:val="22"/>
          <w:szCs w:val="22"/>
        </w:rPr>
        <w:t xml:space="preserve"> – Voting Form</w:t>
      </w:r>
    </w:p>
    <w:p w14:paraId="40FD1AA9" w14:textId="2A68E9E3" w:rsidR="00D416FE" w:rsidRPr="003F2606" w:rsidRDefault="00D416FE" w:rsidP="003D2ACD">
      <w:pPr>
        <w:pStyle w:val="Heading1"/>
        <w:numPr>
          <w:ilvl w:val="0"/>
          <w:numId w:val="3"/>
        </w:numPr>
        <w:spacing w:before="0" w:after="120"/>
        <w:ind w:left="714" w:hanging="357"/>
        <w:jc w:val="both"/>
        <w:rPr>
          <w:rFonts w:ascii="Calibri" w:hAnsi="Calibri"/>
          <w:sz w:val="22"/>
          <w:szCs w:val="22"/>
        </w:rPr>
      </w:pPr>
      <w:r w:rsidRPr="003F2606">
        <w:rPr>
          <w:rFonts w:ascii="Calibri" w:hAnsi="Calibri"/>
          <w:sz w:val="22"/>
          <w:szCs w:val="22"/>
        </w:rPr>
        <w:t xml:space="preserve">Attachment 3 – </w:t>
      </w:r>
      <w:r w:rsidR="00D523EB">
        <w:rPr>
          <w:rFonts w:ascii="Calibri" w:hAnsi="Calibri"/>
          <w:sz w:val="22"/>
          <w:szCs w:val="22"/>
        </w:rPr>
        <w:t>ENA Consultation</w:t>
      </w:r>
      <w:r w:rsidR="00E347C9">
        <w:rPr>
          <w:rFonts w:ascii="Calibri" w:hAnsi="Calibri"/>
          <w:sz w:val="22"/>
          <w:szCs w:val="22"/>
        </w:rPr>
        <w:t xml:space="preserve"> Document</w:t>
      </w:r>
    </w:p>
    <w:p w14:paraId="48F4AA19" w14:textId="7560A3A5" w:rsidR="00D416FE" w:rsidRDefault="00D416FE" w:rsidP="003D2ACD">
      <w:pPr>
        <w:pStyle w:val="Heading1"/>
        <w:numPr>
          <w:ilvl w:val="0"/>
          <w:numId w:val="3"/>
        </w:numPr>
        <w:spacing w:before="0" w:after="120"/>
        <w:ind w:left="714" w:hanging="357"/>
        <w:jc w:val="both"/>
        <w:rPr>
          <w:rFonts w:ascii="Calibri" w:hAnsi="Calibri"/>
          <w:sz w:val="22"/>
          <w:szCs w:val="22"/>
        </w:rPr>
      </w:pPr>
      <w:r w:rsidRPr="003F2606">
        <w:rPr>
          <w:rFonts w:ascii="Calibri" w:hAnsi="Calibri"/>
          <w:sz w:val="22"/>
          <w:szCs w:val="22"/>
        </w:rPr>
        <w:t xml:space="preserve">Attachment 4 – </w:t>
      </w:r>
      <w:r w:rsidR="00D523EB">
        <w:rPr>
          <w:rFonts w:ascii="Calibri" w:hAnsi="Calibri"/>
          <w:sz w:val="22"/>
          <w:szCs w:val="22"/>
        </w:rPr>
        <w:t>ENA Report (1 June 2012)</w:t>
      </w:r>
    </w:p>
    <w:p w14:paraId="2E9204CA" w14:textId="23C04DD5" w:rsidR="00D523EB" w:rsidRPr="00D523EB" w:rsidRDefault="00D523EB" w:rsidP="003D2ACD">
      <w:pPr>
        <w:pStyle w:val="Heading1"/>
        <w:numPr>
          <w:ilvl w:val="0"/>
          <w:numId w:val="3"/>
        </w:numPr>
        <w:spacing w:before="0" w:after="120"/>
        <w:ind w:left="714" w:hanging="357"/>
        <w:jc w:val="both"/>
        <w:rPr>
          <w:rFonts w:ascii="Calibri" w:hAnsi="Calibri"/>
          <w:sz w:val="22"/>
          <w:szCs w:val="22"/>
        </w:rPr>
      </w:pPr>
      <w:r w:rsidRPr="00120F4C">
        <w:rPr>
          <w:rFonts w:ascii="Calibri" w:hAnsi="Calibri"/>
          <w:sz w:val="22"/>
          <w:szCs w:val="22"/>
        </w:rPr>
        <w:t>Attachment 5</w:t>
      </w:r>
      <w:r>
        <w:rPr>
          <w:rFonts w:ascii="Calibri" w:hAnsi="Calibri"/>
          <w:sz w:val="22"/>
          <w:szCs w:val="22"/>
        </w:rPr>
        <w:t xml:space="preserve"> – Ofgem Decision letter</w:t>
      </w:r>
      <w:r w:rsidR="00E347C9">
        <w:rPr>
          <w:rFonts w:ascii="Calibri" w:hAnsi="Calibri"/>
          <w:sz w:val="22"/>
          <w:szCs w:val="22"/>
        </w:rPr>
        <w:t xml:space="preserve"> – 4 November 2014</w:t>
      </w:r>
    </w:p>
    <w:p w14:paraId="6D2E5FB7" w14:textId="1F9301EB" w:rsidR="00D416FE" w:rsidRPr="00D523EB" w:rsidRDefault="00D523EB" w:rsidP="003D2ACD">
      <w:pPr>
        <w:pStyle w:val="Heading1"/>
        <w:numPr>
          <w:ilvl w:val="0"/>
          <w:numId w:val="3"/>
        </w:numPr>
        <w:spacing w:before="0" w:after="120"/>
        <w:ind w:left="714" w:hanging="357"/>
        <w:jc w:val="both"/>
        <w:rPr>
          <w:rFonts w:ascii="Calibri" w:hAnsi="Calibri"/>
          <w:sz w:val="22"/>
          <w:szCs w:val="22"/>
        </w:rPr>
      </w:pPr>
      <w:r>
        <w:rPr>
          <w:rFonts w:ascii="Calibri" w:hAnsi="Calibri"/>
          <w:sz w:val="22"/>
          <w:szCs w:val="22"/>
        </w:rPr>
        <w:t>Attachment 6</w:t>
      </w:r>
      <w:r w:rsidR="00D416FE" w:rsidRPr="003F2606">
        <w:rPr>
          <w:rFonts w:ascii="Calibri" w:hAnsi="Calibri"/>
          <w:sz w:val="22"/>
          <w:szCs w:val="22"/>
        </w:rPr>
        <w:t xml:space="preserve"> – </w:t>
      </w:r>
      <w:r>
        <w:rPr>
          <w:rFonts w:ascii="Calibri" w:hAnsi="Calibri"/>
          <w:sz w:val="22"/>
          <w:szCs w:val="22"/>
        </w:rPr>
        <w:t>DCP 138 Impact Analysis</w:t>
      </w:r>
    </w:p>
    <w:p w14:paraId="3D9922A5" w14:textId="7F18E897" w:rsidR="00120F4C" w:rsidRDefault="00D523EB" w:rsidP="003D2ACD">
      <w:pPr>
        <w:pStyle w:val="Heading1"/>
        <w:numPr>
          <w:ilvl w:val="0"/>
          <w:numId w:val="3"/>
        </w:numPr>
        <w:spacing w:before="0" w:after="120"/>
        <w:ind w:left="714" w:hanging="357"/>
        <w:jc w:val="both"/>
        <w:rPr>
          <w:rFonts w:ascii="Calibri" w:hAnsi="Calibri"/>
          <w:sz w:val="22"/>
          <w:szCs w:val="22"/>
        </w:rPr>
      </w:pPr>
      <w:r>
        <w:rPr>
          <w:rFonts w:ascii="Calibri" w:hAnsi="Calibri"/>
          <w:sz w:val="22"/>
          <w:szCs w:val="22"/>
        </w:rPr>
        <w:t>Attachment 7 – DCP 138 Consultation</w:t>
      </w:r>
      <w:r w:rsidR="00274DC6">
        <w:rPr>
          <w:rFonts w:ascii="Calibri" w:hAnsi="Calibri"/>
          <w:sz w:val="22"/>
          <w:szCs w:val="22"/>
        </w:rPr>
        <w:t xml:space="preserve"> One </w:t>
      </w:r>
    </w:p>
    <w:p w14:paraId="799FEED3" w14:textId="7D4FFA02" w:rsidR="00274DC6" w:rsidRPr="00274DC6" w:rsidRDefault="00274DC6" w:rsidP="003D2ACD">
      <w:pPr>
        <w:pStyle w:val="Heading1"/>
        <w:numPr>
          <w:ilvl w:val="0"/>
          <w:numId w:val="3"/>
        </w:numPr>
        <w:spacing w:before="0" w:after="120"/>
        <w:ind w:left="714" w:hanging="357"/>
        <w:jc w:val="both"/>
        <w:rPr>
          <w:rFonts w:ascii="Calibri" w:hAnsi="Calibri"/>
          <w:sz w:val="22"/>
          <w:szCs w:val="22"/>
        </w:rPr>
      </w:pPr>
      <w:r>
        <w:rPr>
          <w:rFonts w:ascii="Calibri" w:hAnsi="Calibri"/>
          <w:sz w:val="22"/>
          <w:szCs w:val="22"/>
        </w:rPr>
        <w:t>Attachment 8 – DCP 138 Consultation Two</w:t>
      </w:r>
    </w:p>
    <w:p w14:paraId="26472155" w14:textId="45237A4A" w:rsidR="00120F4C" w:rsidRPr="00120F4C" w:rsidRDefault="00274DC6" w:rsidP="003D2ACD">
      <w:pPr>
        <w:pStyle w:val="Heading1"/>
        <w:numPr>
          <w:ilvl w:val="0"/>
          <w:numId w:val="3"/>
        </w:numPr>
        <w:spacing w:before="0" w:after="120"/>
        <w:ind w:left="714" w:hanging="357"/>
        <w:jc w:val="both"/>
        <w:rPr>
          <w:rFonts w:ascii="Calibri" w:hAnsi="Calibri"/>
          <w:sz w:val="22"/>
          <w:szCs w:val="22"/>
        </w:rPr>
      </w:pPr>
      <w:r>
        <w:rPr>
          <w:rFonts w:ascii="Calibri" w:hAnsi="Calibri"/>
          <w:sz w:val="22"/>
          <w:szCs w:val="22"/>
        </w:rPr>
        <w:t>Attachment 9</w:t>
      </w:r>
      <w:r w:rsidR="00D523EB">
        <w:rPr>
          <w:rFonts w:ascii="Calibri" w:hAnsi="Calibri"/>
          <w:sz w:val="22"/>
          <w:szCs w:val="22"/>
        </w:rPr>
        <w:t xml:space="preserve"> – DCP 138 Change Proposal Form</w:t>
      </w:r>
    </w:p>
    <w:p w14:paraId="271AD922" w14:textId="77777777" w:rsidR="00D416FE" w:rsidRPr="003F2606" w:rsidRDefault="00D416FE" w:rsidP="00D416FE">
      <w:pPr>
        <w:spacing w:line="360" w:lineRule="auto"/>
        <w:rPr>
          <w:rFonts w:ascii="Calibri" w:hAnsi="Calibri"/>
          <w:sz w:val="22"/>
          <w:szCs w:val="22"/>
        </w:rPr>
      </w:pPr>
    </w:p>
    <w:p w14:paraId="4EC7CDB0" w14:textId="77777777" w:rsidR="003D67DD" w:rsidRPr="003D67DD" w:rsidRDefault="003D67DD" w:rsidP="003D67DD">
      <w:pPr>
        <w:pStyle w:val="Default"/>
        <w:jc w:val="both"/>
        <w:rPr>
          <w:rFonts w:asciiTheme="minorHAnsi" w:hAnsiTheme="minorHAnsi" w:cs="Arial"/>
          <w:b/>
          <w:color w:val="auto"/>
          <w:sz w:val="22"/>
          <w:szCs w:val="20"/>
          <w:u w:val="single"/>
          <w:lang w:val="en-GB" w:eastAsia="en-GB"/>
        </w:rPr>
      </w:pPr>
    </w:p>
    <w:p w14:paraId="47757A5E" w14:textId="77777777" w:rsidR="003D67DD" w:rsidRPr="003D67DD" w:rsidRDefault="003D67DD" w:rsidP="003D67DD"/>
    <w:p w14:paraId="6F42244F" w14:textId="77777777" w:rsidR="003D67DD" w:rsidRPr="003D67DD" w:rsidRDefault="003D67DD" w:rsidP="003D67DD">
      <w:pPr>
        <w:pStyle w:val="Default"/>
        <w:jc w:val="both"/>
        <w:rPr>
          <w:rFonts w:asciiTheme="minorHAnsi" w:hAnsiTheme="minorHAnsi" w:cs="Arial"/>
          <w:b/>
          <w:color w:val="auto"/>
          <w:sz w:val="22"/>
          <w:szCs w:val="20"/>
          <w:u w:val="single"/>
          <w:lang w:val="en-GB" w:eastAsia="en-GB"/>
        </w:rPr>
      </w:pPr>
    </w:p>
    <w:p w14:paraId="2628E10E" w14:textId="77777777" w:rsidR="003D67DD" w:rsidRPr="003D67DD" w:rsidRDefault="003D67DD" w:rsidP="003D67DD"/>
    <w:p w14:paraId="34D37FD9" w14:textId="77777777" w:rsidR="003D67DD" w:rsidRPr="003D67DD" w:rsidRDefault="003D67DD" w:rsidP="003D67DD"/>
    <w:p w14:paraId="4CF8172B" w14:textId="77777777" w:rsidR="009F29F4" w:rsidRDefault="009F29F4" w:rsidP="009F29F4">
      <w:pPr>
        <w:pStyle w:val="Default"/>
        <w:jc w:val="both"/>
        <w:rPr>
          <w:rFonts w:cstheme="minorBidi"/>
          <w:color w:val="auto"/>
          <w:sz w:val="22"/>
          <w:szCs w:val="22"/>
        </w:rPr>
      </w:pPr>
    </w:p>
    <w:p w14:paraId="55C86ACF" w14:textId="77777777" w:rsidR="009F29F4" w:rsidRPr="009F29F4" w:rsidRDefault="009F29F4" w:rsidP="009F29F4"/>
    <w:sectPr w:rsidR="009F29F4" w:rsidRPr="009F29F4" w:rsidSect="0009142A">
      <w:headerReference w:type="default" r:id="rId13"/>
      <w:footerReference w:type="default" r:id="rId14"/>
      <w:pgSz w:w="11900" w:h="1682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Fungai Madzivadondo" w:date="2015-07-13T11:17:00Z" w:initials="FM">
    <w:p w14:paraId="2ABA37E9" w14:textId="6E565135" w:rsidR="00465C93" w:rsidRDefault="00465C93" w:rsidP="00465C93">
      <w:pPr>
        <w:pStyle w:val="CommentText"/>
      </w:pPr>
      <w:r>
        <w:rPr>
          <w:rStyle w:val="CommentReference"/>
        </w:rPr>
        <w:annotationRef/>
      </w:r>
      <w:proofErr w:type="gramStart"/>
      <w:r>
        <w:t>text</w:t>
      </w:r>
      <w:proofErr w:type="gramEnd"/>
      <w:r>
        <w:t xml:space="preserve"> to be updated after the consultation </w:t>
      </w:r>
      <w:r w:rsidR="00082533">
        <w:t xml:space="preserve">responses are received </w:t>
      </w:r>
    </w:p>
    <w:p w14:paraId="67194625" w14:textId="4FA4DCCC" w:rsidR="00465C93" w:rsidRDefault="00465C93">
      <w:pPr>
        <w:pStyle w:val="CommentText"/>
      </w:pPr>
    </w:p>
  </w:comment>
  <w:comment w:id="2" w:author="Fungai Madzivadondo" w:date="2015-07-13T11:17:00Z" w:initials="FM">
    <w:p w14:paraId="35032A36" w14:textId="6968396B" w:rsidR="00465C93" w:rsidRDefault="00465C93">
      <w:pPr>
        <w:pStyle w:val="CommentText"/>
      </w:pPr>
      <w:r>
        <w:rPr>
          <w:rStyle w:val="CommentReference"/>
        </w:rPr>
        <w:annotationRef/>
      </w:r>
      <w:proofErr w:type="gramStart"/>
      <w:r w:rsidR="00082533">
        <w:t>text</w:t>
      </w:r>
      <w:proofErr w:type="gramEnd"/>
      <w:r w:rsidR="00082533">
        <w:t xml:space="preserve"> to be updated after the consultation </w:t>
      </w:r>
      <w:proofErr w:type="spellStart"/>
      <w:r w:rsidR="00082533">
        <w:t>reponses</w:t>
      </w:r>
      <w:proofErr w:type="spellEnd"/>
      <w:r w:rsidR="00082533">
        <w:t xml:space="preserve"> are received </w:t>
      </w:r>
    </w:p>
  </w:comment>
  <w:comment w:id="3" w:author="Fungai Madzivadondo" w:date="2015-07-13T11:16:00Z" w:initials="FM">
    <w:p w14:paraId="76580170" w14:textId="77777777" w:rsidR="00274DC6" w:rsidRDefault="00465C93" w:rsidP="00274DC6">
      <w:pPr>
        <w:pStyle w:val="CommentText"/>
      </w:pPr>
      <w:r>
        <w:rPr>
          <w:rStyle w:val="CommentReference"/>
        </w:rPr>
        <w:annotationRef/>
      </w:r>
      <w:proofErr w:type="gramStart"/>
      <w:r w:rsidR="00274DC6">
        <w:t>text</w:t>
      </w:r>
      <w:proofErr w:type="gramEnd"/>
      <w:r w:rsidR="00274DC6">
        <w:t xml:space="preserve"> to be updated after the consultation responses are received</w:t>
      </w:r>
    </w:p>
    <w:p w14:paraId="3A337CDB" w14:textId="4FB88F23" w:rsidR="00465C93" w:rsidRDefault="00465C93">
      <w:pPr>
        <w:pStyle w:val="CommentText"/>
      </w:pPr>
    </w:p>
  </w:comment>
  <w:comment w:id="4" w:author="Fungai Madzivadondo" w:date="2015-07-13T11:16:00Z" w:initials="FM">
    <w:p w14:paraId="7F1727BA" w14:textId="049C9795" w:rsidR="00274DC6" w:rsidRDefault="00274DC6" w:rsidP="00274DC6">
      <w:pPr>
        <w:pStyle w:val="CommentText"/>
      </w:pPr>
      <w:r>
        <w:rPr>
          <w:rStyle w:val="CommentReference"/>
        </w:rPr>
        <w:annotationRef/>
      </w:r>
      <w:proofErr w:type="gramStart"/>
      <w:r>
        <w:t>text</w:t>
      </w:r>
      <w:proofErr w:type="gramEnd"/>
      <w:r>
        <w:t xml:space="preserve"> to be updated after the consultation </w:t>
      </w:r>
      <w:r w:rsidR="00082533">
        <w:t>responses are received</w:t>
      </w:r>
    </w:p>
    <w:p w14:paraId="2BFEA9C2" w14:textId="63C35489" w:rsidR="00274DC6" w:rsidRDefault="00274DC6">
      <w:pPr>
        <w:pStyle w:val="CommentText"/>
      </w:pP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59B2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9A401" w14:textId="77777777" w:rsidR="003101FD" w:rsidRDefault="003101FD">
      <w:r>
        <w:separator/>
      </w:r>
    </w:p>
  </w:endnote>
  <w:endnote w:type="continuationSeparator" w:id="0">
    <w:p w14:paraId="2FC6A802" w14:textId="77777777" w:rsidR="003101FD" w:rsidRDefault="00310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06" w14:textId="0B2FE971" w:rsidR="009201DE" w:rsidRPr="0031055D" w:rsidRDefault="003D2ACD">
    <w:pPr>
      <w:pStyle w:val="Footer"/>
      <w:rPr>
        <w:rFonts w:asciiTheme="minorHAnsi" w:hAnsiTheme="minorHAnsi"/>
        <w:sz w:val="16"/>
        <w:szCs w:val="16"/>
      </w:rPr>
    </w:pPr>
    <w:r>
      <w:rPr>
        <w:rFonts w:asciiTheme="minorHAnsi" w:hAnsiTheme="minorHAnsi"/>
        <w:sz w:val="16"/>
        <w:szCs w:val="16"/>
      </w:rPr>
      <w:t xml:space="preserve">13 July </w:t>
    </w:r>
    <w:r w:rsidR="0047286D">
      <w:rPr>
        <w:rFonts w:asciiTheme="minorHAnsi" w:hAnsiTheme="minorHAnsi"/>
        <w:sz w:val="16"/>
        <w:szCs w:val="16"/>
      </w:rPr>
      <w:t>2015</w:t>
    </w:r>
    <w:r w:rsidR="009201DE" w:rsidRPr="0031055D">
      <w:rPr>
        <w:rFonts w:asciiTheme="minorHAnsi" w:hAnsiTheme="minorHAnsi"/>
        <w:sz w:val="16"/>
        <w:szCs w:val="16"/>
      </w:rPr>
      <w:t xml:space="preserve"> </w:t>
    </w:r>
    <w:r w:rsidR="009201DE" w:rsidRPr="0031055D">
      <w:rPr>
        <w:rFonts w:asciiTheme="minorHAnsi" w:hAnsiTheme="minorHAnsi"/>
        <w:sz w:val="16"/>
        <w:szCs w:val="16"/>
      </w:rPr>
      <w:tab/>
      <w:t xml:space="preserve">Page </w:t>
    </w:r>
    <w:r w:rsidR="009201DE" w:rsidRPr="0031055D">
      <w:rPr>
        <w:rFonts w:asciiTheme="minorHAnsi" w:hAnsiTheme="minorHAnsi"/>
        <w:sz w:val="16"/>
        <w:szCs w:val="16"/>
      </w:rPr>
      <w:fldChar w:fldCharType="begin"/>
    </w:r>
    <w:r w:rsidR="009201DE" w:rsidRPr="0031055D">
      <w:rPr>
        <w:rFonts w:asciiTheme="minorHAnsi" w:hAnsiTheme="minorHAnsi"/>
        <w:sz w:val="16"/>
        <w:szCs w:val="16"/>
      </w:rPr>
      <w:instrText xml:space="preserve"> PAGE </w:instrText>
    </w:r>
    <w:r w:rsidR="009201DE" w:rsidRPr="0031055D">
      <w:rPr>
        <w:rFonts w:asciiTheme="minorHAnsi" w:hAnsiTheme="minorHAnsi"/>
        <w:sz w:val="16"/>
        <w:szCs w:val="16"/>
      </w:rPr>
      <w:fldChar w:fldCharType="separate"/>
    </w:r>
    <w:r w:rsidR="00DA2977">
      <w:rPr>
        <w:rFonts w:asciiTheme="minorHAnsi" w:hAnsiTheme="minorHAnsi"/>
        <w:noProof/>
        <w:sz w:val="16"/>
        <w:szCs w:val="16"/>
      </w:rPr>
      <w:t>13</w:t>
    </w:r>
    <w:r w:rsidR="009201DE" w:rsidRPr="0031055D">
      <w:rPr>
        <w:rFonts w:asciiTheme="minorHAnsi" w:hAnsiTheme="minorHAnsi"/>
        <w:sz w:val="16"/>
        <w:szCs w:val="16"/>
      </w:rPr>
      <w:fldChar w:fldCharType="end"/>
    </w:r>
    <w:r w:rsidR="009201DE" w:rsidRPr="0031055D">
      <w:rPr>
        <w:rFonts w:asciiTheme="minorHAnsi" w:hAnsiTheme="minorHAnsi"/>
        <w:sz w:val="16"/>
        <w:szCs w:val="16"/>
      </w:rPr>
      <w:t xml:space="preserve"> of </w:t>
    </w:r>
    <w:r w:rsidR="009201DE" w:rsidRPr="0031055D">
      <w:rPr>
        <w:rFonts w:asciiTheme="minorHAnsi" w:hAnsiTheme="minorHAnsi"/>
        <w:sz w:val="16"/>
        <w:szCs w:val="16"/>
      </w:rPr>
      <w:fldChar w:fldCharType="begin"/>
    </w:r>
    <w:r w:rsidR="009201DE" w:rsidRPr="0031055D">
      <w:rPr>
        <w:rFonts w:asciiTheme="minorHAnsi" w:hAnsiTheme="minorHAnsi"/>
        <w:sz w:val="16"/>
        <w:szCs w:val="16"/>
      </w:rPr>
      <w:instrText xml:space="preserve"> NUMPAGES </w:instrText>
    </w:r>
    <w:r w:rsidR="009201DE" w:rsidRPr="0031055D">
      <w:rPr>
        <w:rFonts w:asciiTheme="minorHAnsi" w:hAnsiTheme="minorHAnsi"/>
        <w:sz w:val="16"/>
        <w:szCs w:val="16"/>
      </w:rPr>
      <w:fldChar w:fldCharType="separate"/>
    </w:r>
    <w:r w:rsidR="00DA2977">
      <w:rPr>
        <w:rFonts w:asciiTheme="minorHAnsi" w:hAnsiTheme="minorHAnsi"/>
        <w:noProof/>
        <w:sz w:val="16"/>
        <w:szCs w:val="16"/>
      </w:rPr>
      <w:t>13</w:t>
    </w:r>
    <w:r w:rsidR="009201DE" w:rsidRPr="0031055D">
      <w:rPr>
        <w:rFonts w:asciiTheme="minorHAnsi" w:hAnsiTheme="minorHAnsi"/>
        <w:sz w:val="16"/>
        <w:szCs w:val="16"/>
      </w:rPr>
      <w:fldChar w:fldCharType="end"/>
    </w:r>
    <w:r w:rsidR="0047286D">
      <w:rPr>
        <w:rFonts w:asciiTheme="minorHAnsi" w:hAnsiTheme="minorHAnsi"/>
        <w:sz w:val="16"/>
        <w:szCs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40121" w14:textId="77777777" w:rsidR="003101FD" w:rsidRDefault="003101FD">
      <w:r>
        <w:separator/>
      </w:r>
    </w:p>
  </w:footnote>
  <w:footnote w:type="continuationSeparator" w:id="0">
    <w:p w14:paraId="70058662" w14:textId="77777777" w:rsidR="003101FD" w:rsidRDefault="003101FD">
      <w:r>
        <w:continuationSeparator/>
      </w:r>
    </w:p>
  </w:footnote>
  <w:footnote w:id="1">
    <w:p w14:paraId="5B8B4D00" w14:textId="77777777" w:rsidR="00604E9C" w:rsidRPr="00515C12" w:rsidRDefault="00604E9C" w:rsidP="00604E9C">
      <w:pPr>
        <w:pStyle w:val="FootnoteText"/>
        <w:rPr>
          <w:rFonts w:asciiTheme="minorHAnsi" w:hAnsiTheme="minorHAnsi"/>
        </w:rPr>
      </w:pPr>
      <w:r w:rsidRPr="00515C12">
        <w:rPr>
          <w:rStyle w:val="FootnoteReference"/>
          <w:rFonts w:asciiTheme="minorHAnsi" w:hAnsiTheme="minorHAnsi"/>
        </w:rPr>
        <w:footnoteRef/>
      </w:r>
      <w:r w:rsidRPr="00515C12">
        <w:rPr>
          <w:rFonts w:asciiTheme="minorHAnsi" w:hAnsiTheme="minorHAnsi"/>
        </w:rPr>
        <w:t xml:space="preserve"> </w:t>
      </w:r>
      <w:r w:rsidRPr="00515C12">
        <w:rPr>
          <w:rFonts w:asciiTheme="minorHAnsi" w:hAnsiTheme="minorHAnsi"/>
          <w:sz w:val="16"/>
          <w:szCs w:val="16"/>
        </w:rPr>
        <w:t>Ofgem (2011) Electricity distribution charging: decision on the methodology for higher voltage import charges, ref 116/11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4DAFF" w14:textId="367CE5AD" w:rsidR="009201DE" w:rsidRPr="000146B6" w:rsidRDefault="009201DE">
    <w:pPr>
      <w:pStyle w:val="Header"/>
      <w:rPr>
        <w:rFonts w:asciiTheme="minorHAnsi" w:hAnsiTheme="minorHAnsi"/>
        <w:sz w:val="16"/>
        <w:szCs w:val="16"/>
      </w:rPr>
    </w:pPr>
    <w:r w:rsidRPr="000146B6">
      <w:rPr>
        <w:rFonts w:asciiTheme="minorHAnsi" w:hAnsiTheme="minorHAnsi"/>
        <w:sz w:val="16"/>
        <w:szCs w:val="16"/>
      </w:rPr>
      <w:t>DCUSA Consultation</w:t>
    </w:r>
    <w:r w:rsidRPr="000146B6">
      <w:rPr>
        <w:rFonts w:asciiTheme="minorHAnsi" w:hAnsiTheme="minorHAnsi"/>
        <w:sz w:val="16"/>
        <w:szCs w:val="16"/>
      </w:rPr>
      <w:tab/>
    </w:r>
    <w:r w:rsidRPr="000146B6">
      <w:rPr>
        <w:rFonts w:asciiTheme="minorHAnsi" w:hAnsiTheme="minorHAnsi"/>
        <w:sz w:val="16"/>
        <w:szCs w:val="16"/>
      </w:rPr>
      <w:tab/>
    </w:r>
    <w:r>
      <w:rPr>
        <w:rFonts w:asciiTheme="minorHAnsi" w:hAnsiTheme="minorHAnsi"/>
        <w:sz w:val="16"/>
        <w:szCs w:val="16"/>
      </w:rPr>
      <w:t xml:space="preserve">DCP </w:t>
    </w:r>
    <w:r w:rsidR="00604E9C">
      <w:rPr>
        <w:rFonts w:asciiTheme="minorHAnsi" w:hAnsiTheme="minorHAnsi"/>
        <w:sz w:val="16"/>
        <w:szCs w:val="16"/>
      </w:rPr>
      <w:t>138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EB24404"/>
    <w:lvl w:ilvl="0">
      <w:start w:val="1"/>
      <w:numFmt w:val="decimal"/>
      <w:pStyle w:val="ListNumber"/>
      <w:lvlText w:val="%1."/>
      <w:lvlJc w:val="left"/>
      <w:pPr>
        <w:tabs>
          <w:tab w:val="num" w:pos="360"/>
        </w:tabs>
        <w:ind w:left="360" w:hanging="360"/>
      </w:pPr>
    </w:lvl>
  </w:abstractNum>
  <w:abstractNum w:abstractNumId="1">
    <w:nsid w:val="FFFFFF89"/>
    <w:multiLevelType w:val="singleLevel"/>
    <w:tmpl w:val="15FA84C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
    <w:nsid w:val="120F05E0"/>
    <w:multiLevelType w:val="multilevel"/>
    <w:tmpl w:val="2B026E1C"/>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
    <w:nsid w:val="15447DEE"/>
    <w:multiLevelType w:val="hybridMultilevel"/>
    <w:tmpl w:val="E11A50A0"/>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5">
    <w:nsid w:val="1A4F7560"/>
    <w:multiLevelType w:val="hybridMultilevel"/>
    <w:tmpl w:val="738E6B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47333AC0"/>
    <w:multiLevelType w:val="multilevel"/>
    <w:tmpl w:val="3D8457C4"/>
    <w:lvl w:ilvl="0">
      <w:start w:val="1"/>
      <w:numFmt w:val="decimal"/>
      <w:pStyle w:val="Heading1"/>
      <w:lvlText w:val="%1"/>
      <w:lvlJc w:val="left"/>
      <w:pPr>
        <w:tabs>
          <w:tab w:val="num" w:pos="432"/>
        </w:tabs>
        <w:ind w:left="432" w:hanging="432"/>
      </w:pPr>
      <w:rPr>
        <w:rFonts w:cs="Times New Roman"/>
        <w:b/>
        <w:sz w:val="22"/>
        <w:szCs w:val="20"/>
      </w:rPr>
    </w:lvl>
    <w:lvl w:ilvl="1">
      <w:start w:val="1"/>
      <w:numFmt w:val="decimal"/>
      <w:pStyle w:val="Heading2"/>
      <w:lvlText w:val="%1.%2"/>
      <w:lvlJc w:val="left"/>
      <w:pPr>
        <w:tabs>
          <w:tab w:val="num" w:pos="2136"/>
        </w:tabs>
        <w:ind w:left="213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520006D0"/>
    <w:multiLevelType w:val="hybridMultilevel"/>
    <w:tmpl w:val="6B8EC264"/>
    <w:lvl w:ilvl="0" w:tplc="9B3CD3C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7"/>
  </w:num>
  <w:num w:numId="4">
    <w:abstractNumId w:val="1"/>
  </w:num>
  <w:num w:numId="5">
    <w:abstractNumId w:val="5"/>
  </w:num>
  <w:num w:numId="6">
    <w:abstractNumId w:val="6"/>
  </w:num>
  <w:num w:numId="7">
    <w:abstractNumId w:val="6"/>
  </w:num>
  <w:num w:numId="8">
    <w:abstractNumId w:val="6"/>
  </w:num>
  <w:num w:numId="9">
    <w:abstractNumId w:val="3"/>
  </w:num>
  <w:num w:numId="10">
    <w:abstractNumId w:val="6"/>
  </w:num>
  <w:num w:numId="11">
    <w:abstractNumId w:val="6"/>
  </w:num>
  <w:num w:numId="12">
    <w:abstractNumId w:val="6"/>
  </w:num>
  <w:num w:numId="13">
    <w:abstractNumId w:val="6"/>
  </w:num>
  <w:num w:numId="14">
    <w:abstractNumId w:val="2"/>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4"/>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IdMacAtCleanup w:val="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k Latremoliere">
    <w15:presenceInfo w15:providerId="Windows Live" w15:userId="0f34dcca9eb546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9C"/>
    <w:rsid w:val="000028E0"/>
    <w:rsid w:val="00002EAF"/>
    <w:rsid w:val="0000679C"/>
    <w:rsid w:val="0000680D"/>
    <w:rsid w:val="00010ADE"/>
    <w:rsid w:val="000125BD"/>
    <w:rsid w:val="00012AC1"/>
    <w:rsid w:val="00013C8B"/>
    <w:rsid w:val="000146B6"/>
    <w:rsid w:val="00017434"/>
    <w:rsid w:val="00020E7D"/>
    <w:rsid w:val="00024E44"/>
    <w:rsid w:val="0002680F"/>
    <w:rsid w:val="00033B08"/>
    <w:rsid w:val="00033F40"/>
    <w:rsid w:val="0003400C"/>
    <w:rsid w:val="000347AF"/>
    <w:rsid w:val="00036D63"/>
    <w:rsid w:val="00043ED4"/>
    <w:rsid w:val="000449CE"/>
    <w:rsid w:val="00044BDF"/>
    <w:rsid w:val="00046173"/>
    <w:rsid w:val="00047B01"/>
    <w:rsid w:val="000523E0"/>
    <w:rsid w:val="000554EA"/>
    <w:rsid w:val="00055AC9"/>
    <w:rsid w:val="00056497"/>
    <w:rsid w:val="00056946"/>
    <w:rsid w:val="00057701"/>
    <w:rsid w:val="00062C3E"/>
    <w:rsid w:val="00063592"/>
    <w:rsid w:val="00065B17"/>
    <w:rsid w:val="00066325"/>
    <w:rsid w:val="00071492"/>
    <w:rsid w:val="0007178C"/>
    <w:rsid w:val="00073AEA"/>
    <w:rsid w:val="00075C69"/>
    <w:rsid w:val="0007678E"/>
    <w:rsid w:val="000772D1"/>
    <w:rsid w:val="00082025"/>
    <w:rsid w:val="00082533"/>
    <w:rsid w:val="000825B9"/>
    <w:rsid w:val="00083462"/>
    <w:rsid w:val="00086056"/>
    <w:rsid w:val="00086D93"/>
    <w:rsid w:val="000872ED"/>
    <w:rsid w:val="000903DD"/>
    <w:rsid w:val="0009125E"/>
    <w:rsid w:val="00091297"/>
    <w:rsid w:val="0009142A"/>
    <w:rsid w:val="00092792"/>
    <w:rsid w:val="000930CB"/>
    <w:rsid w:val="00094EDF"/>
    <w:rsid w:val="000A18F0"/>
    <w:rsid w:val="000A3FCB"/>
    <w:rsid w:val="000A4776"/>
    <w:rsid w:val="000B0F57"/>
    <w:rsid w:val="000B239F"/>
    <w:rsid w:val="000B3D10"/>
    <w:rsid w:val="000B762C"/>
    <w:rsid w:val="000C0643"/>
    <w:rsid w:val="000C1298"/>
    <w:rsid w:val="000C42BC"/>
    <w:rsid w:val="000C47FC"/>
    <w:rsid w:val="000C5E71"/>
    <w:rsid w:val="000C7004"/>
    <w:rsid w:val="000D29EA"/>
    <w:rsid w:val="000D4E79"/>
    <w:rsid w:val="000E0918"/>
    <w:rsid w:val="000E21A9"/>
    <w:rsid w:val="000E271A"/>
    <w:rsid w:val="000E371B"/>
    <w:rsid w:val="000E3F45"/>
    <w:rsid w:val="000E7B83"/>
    <w:rsid w:val="000F04A3"/>
    <w:rsid w:val="000F36C4"/>
    <w:rsid w:val="000F3808"/>
    <w:rsid w:val="000F427D"/>
    <w:rsid w:val="000F5552"/>
    <w:rsid w:val="00100A92"/>
    <w:rsid w:val="00103AAD"/>
    <w:rsid w:val="001047FC"/>
    <w:rsid w:val="00104E5A"/>
    <w:rsid w:val="00105454"/>
    <w:rsid w:val="001067AC"/>
    <w:rsid w:val="00112798"/>
    <w:rsid w:val="001127A2"/>
    <w:rsid w:val="0011490C"/>
    <w:rsid w:val="00115122"/>
    <w:rsid w:val="001202B5"/>
    <w:rsid w:val="00120F4C"/>
    <w:rsid w:val="001253BD"/>
    <w:rsid w:val="001254A2"/>
    <w:rsid w:val="00125801"/>
    <w:rsid w:val="00126E06"/>
    <w:rsid w:val="00130357"/>
    <w:rsid w:val="001311EA"/>
    <w:rsid w:val="001314AD"/>
    <w:rsid w:val="00131838"/>
    <w:rsid w:val="00131FA2"/>
    <w:rsid w:val="00132C84"/>
    <w:rsid w:val="00134B56"/>
    <w:rsid w:val="00134DB0"/>
    <w:rsid w:val="001351AC"/>
    <w:rsid w:val="00135DBE"/>
    <w:rsid w:val="00137532"/>
    <w:rsid w:val="001376B1"/>
    <w:rsid w:val="00137A2E"/>
    <w:rsid w:val="00137B95"/>
    <w:rsid w:val="00143F5D"/>
    <w:rsid w:val="00144BB1"/>
    <w:rsid w:val="001452BA"/>
    <w:rsid w:val="00145A92"/>
    <w:rsid w:val="00146D8A"/>
    <w:rsid w:val="00150446"/>
    <w:rsid w:val="00152231"/>
    <w:rsid w:val="00153514"/>
    <w:rsid w:val="0015394C"/>
    <w:rsid w:val="00153F20"/>
    <w:rsid w:val="00154005"/>
    <w:rsid w:val="00163E81"/>
    <w:rsid w:val="001647FB"/>
    <w:rsid w:val="00167E9C"/>
    <w:rsid w:val="00170BAA"/>
    <w:rsid w:val="00174E38"/>
    <w:rsid w:val="001754AC"/>
    <w:rsid w:val="00175632"/>
    <w:rsid w:val="00177740"/>
    <w:rsid w:val="0018765E"/>
    <w:rsid w:val="00190C3B"/>
    <w:rsid w:val="00196022"/>
    <w:rsid w:val="001A0838"/>
    <w:rsid w:val="001A13C3"/>
    <w:rsid w:val="001A24CC"/>
    <w:rsid w:val="001A2891"/>
    <w:rsid w:val="001A384B"/>
    <w:rsid w:val="001A4569"/>
    <w:rsid w:val="001A4961"/>
    <w:rsid w:val="001A6D0C"/>
    <w:rsid w:val="001A6E4E"/>
    <w:rsid w:val="001A7849"/>
    <w:rsid w:val="001A7F02"/>
    <w:rsid w:val="001B0DFD"/>
    <w:rsid w:val="001B6526"/>
    <w:rsid w:val="001B6D05"/>
    <w:rsid w:val="001B6F3B"/>
    <w:rsid w:val="001C019B"/>
    <w:rsid w:val="001C3F03"/>
    <w:rsid w:val="001C5181"/>
    <w:rsid w:val="001C757E"/>
    <w:rsid w:val="001C77A7"/>
    <w:rsid w:val="001D26E8"/>
    <w:rsid w:val="001D4F1B"/>
    <w:rsid w:val="001E2907"/>
    <w:rsid w:val="001E4D85"/>
    <w:rsid w:val="001E51EE"/>
    <w:rsid w:val="001F1C28"/>
    <w:rsid w:val="001F3031"/>
    <w:rsid w:val="001F5128"/>
    <w:rsid w:val="001F54FB"/>
    <w:rsid w:val="001F5A22"/>
    <w:rsid w:val="001F5C27"/>
    <w:rsid w:val="001F64E1"/>
    <w:rsid w:val="001F7914"/>
    <w:rsid w:val="001F7FA3"/>
    <w:rsid w:val="00202971"/>
    <w:rsid w:val="00202E2A"/>
    <w:rsid w:val="002041FA"/>
    <w:rsid w:val="002064FA"/>
    <w:rsid w:val="00211F54"/>
    <w:rsid w:val="0021215D"/>
    <w:rsid w:val="00217F73"/>
    <w:rsid w:val="002210CB"/>
    <w:rsid w:val="00221D5E"/>
    <w:rsid w:val="00223F66"/>
    <w:rsid w:val="00224683"/>
    <w:rsid w:val="002264D0"/>
    <w:rsid w:val="002273D6"/>
    <w:rsid w:val="00230F2F"/>
    <w:rsid w:val="00231BF8"/>
    <w:rsid w:val="00233DF0"/>
    <w:rsid w:val="00237CCF"/>
    <w:rsid w:val="00240EEC"/>
    <w:rsid w:val="00242D4F"/>
    <w:rsid w:val="00242E15"/>
    <w:rsid w:val="00246CE1"/>
    <w:rsid w:val="00252E64"/>
    <w:rsid w:val="00253E0E"/>
    <w:rsid w:val="00254059"/>
    <w:rsid w:val="00256D59"/>
    <w:rsid w:val="00257124"/>
    <w:rsid w:val="00260353"/>
    <w:rsid w:val="00260480"/>
    <w:rsid w:val="00261861"/>
    <w:rsid w:val="00261BCB"/>
    <w:rsid w:val="00261D69"/>
    <w:rsid w:val="002625B3"/>
    <w:rsid w:val="002629A4"/>
    <w:rsid w:val="00263CEA"/>
    <w:rsid w:val="00263DD6"/>
    <w:rsid w:val="002651E6"/>
    <w:rsid w:val="00266A47"/>
    <w:rsid w:val="00272F2B"/>
    <w:rsid w:val="00274DC6"/>
    <w:rsid w:val="0027599B"/>
    <w:rsid w:val="002800B6"/>
    <w:rsid w:val="00280711"/>
    <w:rsid w:val="00280875"/>
    <w:rsid w:val="0028206A"/>
    <w:rsid w:val="00282848"/>
    <w:rsid w:val="00283315"/>
    <w:rsid w:val="00284327"/>
    <w:rsid w:val="002843DF"/>
    <w:rsid w:val="00286A7D"/>
    <w:rsid w:val="0028783E"/>
    <w:rsid w:val="002919ED"/>
    <w:rsid w:val="002944C8"/>
    <w:rsid w:val="00297941"/>
    <w:rsid w:val="002A69DD"/>
    <w:rsid w:val="002B3675"/>
    <w:rsid w:val="002B4269"/>
    <w:rsid w:val="002B456D"/>
    <w:rsid w:val="002B5C67"/>
    <w:rsid w:val="002B69B4"/>
    <w:rsid w:val="002B6C97"/>
    <w:rsid w:val="002C0F96"/>
    <w:rsid w:val="002C1DEC"/>
    <w:rsid w:val="002C55DB"/>
    <w:rsid w:val="002C7081"/>
    <w:rsid w:val="002C790E"/>
    <w:rsid w:val="002D0763"/>
    <w:rsid w:val="002D1B3D"/>
    <w:rsid w:val="002D7F11"/>
    <w:rsid w:val="002E3048"/>
    <w:rsid w:val="002E3680"/>
    <w:rsid w:val="002E43EA"/>
    <w:rsid w:val="002F173C"/>
    <w:rsid w:val="002F2A17"/>
    <w:rsid w:val="002F3265"/>
    <w:rsid w:val="002F705F"/>
    <w:rsid w:val="0030078E"/>
    <w:rsid w:val="003040DE"/>
    <w:rsid w:val="00304FFF"/>
    <w:rsid w:val="003101FD"/>
    <w:rsid w:val="0031055D"/>
    <w:rsid w:val="00311375"/>
    <w:rsid w:val="0031408F"/>
    <w:rsid w:val="0031547D"/>
    <w:rsid w:val="00321738"/>
    <w:rsid w:val="00322975"/>
    <w:rsid w:val="00325E50"/>
    <w:rsid w:val="00325F2D"/>
    <w:rsid w:val="00326C68"/>
    <w:rsid w:val="00327AFE"/>
    <w:rsid w:val="00331748"/>
    <w:rsid w:val="00332302"/>
    <w:rsid w:val="0033482A"/>
    <w:rsid w:val="003370B6"/>
    <w:rsid w:val="00337126"/>
    <w:rsid w:val="00340B35"/>
    <w:rsid w:val="00341962"/>
    <w:rsid w:val="00344214"/>
    <w:rsid w:val="00346905"/>
    <w:rsid w:val="00347FCF"/>
    <w:rsid w:val="00352019"/>
    <w:rsid w:val="003552C6"/>
    <w:rsid w:val="00356617"/>
    <w:rsid w:val="00357A5E"/>
    <w:rsid w:val="003654EB"/>
    <w:rsid w:val="00366B63"/>
    <w:rsid w:val="0036708F"/>
    <w:rsid w:val="00372239"/>
    <w:rsid w:val="0037353E"/>
    <w:rsid w:val="00375600"/>
    <w:rsid w:val="00375847"/>
    <w:rsid w:val="00376A01"/>
    <w:rsid w:val="00376E51"/>
    <w:rsid w:val="00377515"/>
    <w:rsid w:val="00381F53"/>
    <w:rsid w:val="003927B9"/>
    <w:rsid w:val="00393139"/>
    <w:rsid w:val="00393850"/>
    <w:rsid w:val="003943C4"/>
    <w:rsid w:val="003A363B"/>
    <w:rsid w:val="003A37A9"/>
    <w:rsid w:val="003A396A"/>
    <w:rsid w:val="003B32D3"/>
    <w:rsid w:val="003B3354"/>
    <w:rsid w:val="003B5D6B"/>
    <w:rsid w:val="003B7812"/>
    <w:rsid w:val="003C44A8"/>
    <w:rsid w:val="003C4B51"/>
    <w:rsid w:val="003C6C41"/>
    <w:rsid w:val="003D0026"/>
    <w:rsid w:val="003D2193"/>
    <w:rsid w:val="003D2ACD"/>
    <w:rsid w:val="003D2B87"/>
    <w:rsid w:val="003D67DD"/>
    <w:rsid w:val="003D7326"/>
    <w:rsid w:val="003E17C0"/>
    <w:rsid w:val="003E21F3"/>
    <w:rsid w:val="003E484D"/>
    <w:rsid w:val="003E5365"/>
    <w:rsid w:val="003E7468"/>
    <w:rsid w:val="003F1BE3"/>
    <w:rsid w:val="003F2606"/>
    <w:rsid w:val="003F3FAD"/>
    <w:rsid w:val="003F4E83"/>
    <w:rsid w:val="003F57C8"/>
    <w:rsid w:val="003F5B7B"/>
    <w:rsid w:val="003F61EC"/>
    <w:rsid w:val="003F67DB"/>
    <w:rsid w:val="003F7576"/>
    <w:rsid w:val="003F7966"/>
    <w:rsid w:val="004011D9"/>
    <w:rsid w:val="0040513A"/>
    <w:rsid w:val="004066FF"/>
    <w:rsid w:val="0041369F"/>
    <w:rsid w:val="00416205"/>
    <w:rsid w:val="004233AA"/>
    <w:rsid w:val="00427696"/>
    <w:rsid w:val="00433814"/>
    <w:rsid w:val="0043452F"/>
    <w:rsid w:val="00434C17"/>
    <w:rsid w:val="00434D8F"/>
    <w:rsid w:val="00434DC2"/>
    <w:rsid w:val="00435098"/>
    <w:rsid w:val="00436B45"/>
    <w:rsid w:val="00442040"/>
    <w:rsid w:val="00442FBA"/>
    <w:rsid w:val="00443E24"/>
    <w:rsid w:val="0044402A"/>
    <w:rsid w:val="0044439C"/>
    <w:rsid w:val="00447852"/>
    <w:rsid w:val="00453B3B"/>
    <w:rsid w:val="00455EAE"/>
    <w:rsid w:val="00455FB4"/>
    <w:rsid w:val="00456633"/>
    <w:rsid w:val="0045705D"/>
    <w:rsid w:val="00460896"/>
    <w:rsid w:val="00461524"/>
    <w:rsid w:val="00463FDB"/>
    <w:rsid w:val="004650CA"/>
    <w:rsid w:val="0046539B"/>
    <w:rsid w:val="00465C93"/>
    <w:rsid w:val="0046701A"/>
    <w:rsid w:val="00467A9C"/>
    <w:rsid w:val="00471677"/>
    <w:rsid w:val="00472494"/>
    <w:rsid w:val="0047286D"/>
    <w:rsid w:val="00473523"/>
    <w:rsid w:val="004736B8"/>
    <w:rsid w:val="0047408D"/>
    <w:rsid w:val="00476005"/>
    <w:rsid w:val="0048240C"/>
    <w:rsid w:val="00483295"/>
    <w:rsid w:val="00484C46"/>
    <w:rsid w:val="0048684C"/>
    <w:rsid w:val="00486E43"/>
    <w:rsid w:val="00492C26"/>
    <w:rsid w:val="00493480"/>
    <w:rsid w:val="00497E48"/>
    <w:rsid w:val="004A2FD8"/>
    <w:rsid w:val="004A6DFA"/>
    <w:rsid w:val="004A7ED7"/>
    <w:rsid w:val="004A7F08"/>
    <w:rsid w:val="004B0018"/>
    <w:rsid w:val="004B3F8E"/>
    <w:rsid w:val="004B4CE0"/>
    <w:rsid w:val="004B5B54"/>
    <w:rsid w:val="004B69BF"/>
    <w:rsid w:val="004B7BBF"/>
    <w:rsid w:val="004C051C"/>
    <w:rsid w:val="004C0C31"/>
    <w:rsid w:val="004C2CF0"/>
    <w:rsid w:val="004C4621"/>
    <w:rsid w:val="004C76A5"/>
    <w:rsid w:val="004D5995"/>
    <w:rsid w:val="004D5A3C"/>
    <w:rsid w:val="004E3181"/>
    <w:rsid w:val="004E5595"/>
    <w:rsid w:val="004E5742"/>
    <w:rsid w:val="004E5A2F"/>
    <w:rsid w:val="004F4F3C"/>
    <w:rsid w:val="004F50B0"/>
    <w:rsid w:val="004F5C7A"/>
    <w:rsid w:val="004F6DD6"/>
    <w:rsid w:val="00501E5B"/>
    <w:rsid w:val="00501F0A"/>
    <w:rsid w:val="00505844"/>
    <w:rsid w:val="0050663A"/>
    <w:rsid w:val="00513405"/>
    <w:rsid w:val="00515C12"/>
    <w:rsid w:val="00521B01"/>
    <w:rsid w:val="005236CA"/>
    <w:rsid w:val="0052410C"/>
    <w:rsid w:val="00525079"/>
    <w:rsid w:val="00526829"/>
    <w:rsid w:val="005320D4"/>
    <w:rsid w:val="005360A5"/>
    <w:rsid w:val="00537D59"/>
    <w:rsid w:val="00540744"/>
    <w:rsid w:val="00540745"/>
    <w:rsid w:val="005415E7"/>
    <w:rsid w:val="00542C69"/>
    <w:rsid w:val="0054368F"/>
    <w:rsid w:val="00550720"/>
    <w:rsid w:val="00551F11"/>
    <w:rsid w:val="005547CF"/>
    <w:rsid w:val="00554FEE"/>
    <w:rsid w:val="0055551E"/>
    <w:rsid w:val="00555DBA"/>
    <w:rsid w:val="0055630D"/>
    <w:rsid w:val="005577BD"/>
    <w:rsid w:val="0056372F"/>
    <w:rsid w:val="00565499"/>
    <w:rsid w:val="00565BF0"/>
    <w:rsid w:val="005712F0"/>
    <w:rsid w:val="00572506"/>
    <w:rsid w:val="00576290"/>
    <w:rsid w:val="00582EFB"/>
    <w:rsid w:val="0058352E"/>
    <w:rsid w:val="00590AC1"/>
    <w:rsid w:val="00590D2A"/>
    <w:rsid w:val="00590FB8"/>
    <w:rsid w:val="00594568"/>
    <w:rsid w:val="00596AFE"/>
    <w:rsid w:val="005A59A3"/>
    <w:rsid w:val="005B1FD7"/>
    <w:rsid w:val="005C1D98"/>
    <w:rsid w:val="005C21D2"/>
    <w:rsid w:val="005C3007"/>
    <w:rsid w:val="005C3CFC"/>
    <w:rsid w:val="005D159C"/>
    <w:rsid w:val="005D1DC8"/>
    <w:rsid w:val="005D41E3"/>
    <w:rsid w:val="005D720B"/>
    <w:rsid w:val="005E203C"/>
    <w:rsid w:val="005E38F1"/>
    <w:rsid w:val="005E5B11"/>
    <w:rsid w:val="005E6641"/>
    <w:rsid w:val="005E7EB8"/>
    <w:rsid w:val="005E7F52"/>
    <w:rsid w:val="005F3908"/>
    <w:rsid w:val="005F4DCA"/>
    <w:rsid w:val="005F5F3D"/>
    <w:rsid w:val="005F7403"/>
    <w:rsid w:val="005F7A1A"/>
    <w:rsid w:val="006012B3"/>
    <w:rsid w:val="006030C2"/>
    <w:rsid w:val="00604E9C"/>
    <w:rsid w:val="00606479"/>
    <w:rsid w:val="00607564"/>
    <w:rsid w:val="00607A0E"/>
    <w:rsid w:val="00611723"/>
    <w:rsid w:val="00612C60"/>
    <w:rsid w:val="00614B6D"/>
    <w:rsid w:val="00620E07"/>
    <w:rsid w:val="00621D01"/>
    <w:rsid w:val="00621E54"/>
    <w:rsid w:val="00622CDC"/>
    <w:rsid w:val="00625FD5"/>
    <w:rsid w:val="00626399"/>
    <w:rsid w:val="00627AB2"/>
    <w:rsid w:val="00627DE1"/>
    <w:rsid w:val="0063045C"/>
    <w:rsid w:val="006307B5"/>
    <w:rsid w:val="00631896"/>
    <w:rsid w:val="00631B51"/>
    <w:rsid w:val="0065476A"/>
    <w:rsid w:val="00654ED9"/>
    <w:rsid w:val="006647EC"/>
    <w:rsid w:val="006658B0"/>
    <w:rsid w:val="006718F2"/>
    <w:rsid w:val="00673C6A"/>
    <w:rsid w:val="0067562B"/>
    <w:rsid w:val="0067772F"/>
    <w:rsid w:val="006809A2"/>
    <w:rsid w:val="00682121"/>
    <w:rsid w:val="0068221C"/>
    <w:rsid w:val="00686A4A"/>
    <w:rsid w:val="00690322"/>
    <w:rsid w:val="00692EF0"/>
    <w:rsid w:val="0069349A"/>
    <w:rsid w:val="006943DC"/>
    <w:rsid w:val="00697864"/>
    <w:rsid w:val="006A2FA2"/>
    <w:rsid w:val="006A5428"/>
    <w:rsid w:val="006A5D92"/>
    <w:rsid w:val="006A6076"/>
    <w:rsid w:val="006A653D"/>
    <w:rsid w:val="006B161F"/>
    <w:rsid w:val="006C014A"/>
    <w:rsid w:val="006C0577"/>
    <w:rsid w:val="006C0B86"/>
    <w:rsid w:val="006C2610"/>
    <w:rsid w:val="006C2DD5"/>
    <w:rsid w:val="006C52E0"/>
    <w:rsid w:val="006C64A3"/>
    <w:rsid w:val="006D037F"/>
    <w:rsid w:val="006D1687"/>
    <w:rsid w:val="006D3528"/>
    <w:rsid w:val="006E1085"/>
    <w:rsid w:val="006E7697"/>
    <w:rsid w:val="006E7D44"/>
    <w:rsid w:val="007032AA"/>
    <w:rsid w:val="007040F7"/>
    <w:rsid w:val="00707CA0"/>
    <w:rsid w:val="00707F20"/>
    <w:rsid w:val="00710063"/>
    <w:rsid w:val="00711F80"/>
    <w:rsid w:val="007133A5"/>
    <w:rsid w:val="00716176"/>
    <w:rsid w:val="00717BD0"/>
    <w:rsid w:val="00720ED5"/>
    <w:rsid w:val="00725473"/>
    <w:rsid w:val="0072567A"/>
    <w:rsid w:val="00726B8E"/>
    <w:rsid w:val="007275EF"/>
    <w:rsid w:val="00727E92"/>
    <w:rsid w:val="00734786"/>
    <w:rsid w:val="007347C8"/>
    <w:rsid w:val="00735329"/>
    <w:rsid w:val="007375CC"/>
    <w:rsid w:val="0074293F"/>
    <w:rsid w:val="00743600"/>
    <w:rsid w:val="00745790"/>
    <w:rsid w:val="007465D6"/>
    <w:rsid w:val="0075033E"/>
    <w:rsid w:val="00750ECC"/>
    <w:rsid w:val="00752963"/>
    <w:rsid w:val="00753808"/>
    <w:rsid w:val="00754BAF"/>
    <w:rsid w:val="00755BBC"/>
    <w:rsid w:val="007571AA"/>
    <w:rsid w:val="00757E0B"/>
    <w:rsid w:val="0076185F"/>
    <w:rsid w:val="0076288B"/>
    <w:rsid w:val="00762FEB"/>
    <w:rsid w:val="00764066"/>
    <w:rsid w:val="0076676F"/>
    <w:rsid w:val="007667A0"/>
    <w:rsid w:val="0076780D"/>
    <w:rsid w:val="00767AA7"/>
    <w:rsid w:val="00771000"/>
    <w:rsid w:val="00771F3C"/>
    <w:rsid w:val="007725F5"/>
    <w:rsid w:val="00774346"/>
    <w:rsid w:val="0077599E"/>
    <w:rsid w:val="007874ED"/>
    <w:rsid w:val="00792D25"/>
    <w:rsid w:val="007A0A5A"/>
    <w:rsid w:val="007A20E4"/>
    <w:rsid w:val="007A2B24"/>
    <w:rsid w:val="007A37CC"/>
    <w:rsid w:val="007A4483"/>
    <w:rsid w:val="007B04ED"/>
    <w:rsid w:val="007B3904"/>
    <w:rsid w:val="007B3BAA"/>
    <w:rsid w:val="007B5153"/>
    <w:rsid w:val="007B78FF"/>
    <w:rsid w:val="007C07A6"/>
    <w:rsid w:val="007C53AB"/>
    <w:rsid w:val="007C7AE0"/>
    <w:rsid w:val="007D3121"/>
    <w:rsid w:val="007D32F2"/>
    <w:rsid w:val="007D3601"/>
    <w:rsid w:val="007D4493"/>
    <w:rsid w:val="007D7AE2"/>
    <w:rsid w:val="007E07D9"/>
    <w:rsid w:val="007E07E3"/>
    <w:rsid w:val="007E2E62"/>
    <w:rsid w:val="007E32AA"/>
    <w:rsid w:val="007E3E94"/>
    <w:rsid w:val="007E4657"/>
    <w:rsid w:val="007E7FCD"/>
    <w:rsid w:val="007F3A74"/>
    <w:rsid w:val="007F3B5A"/>
    <w:rsid w:val="007F4BC4"/>
    <w:rsid w:val="0080023A"/>
    <w:rsid w:val="00800B0C"/>
    <w:rsid w:val="00801F17"/>
    <w:rsid w:val="00803D7E"/>
    <w:rsid w:val="008060FA"/>
    <w:rsid w:val="0081121E"/>
    <w:rsid w:val="008115C6"/>
    <w:rsid w:val="0081234C"/>
    <w:rsid w:val="00812371"/>
    <w:rsid w:val="008132DA"/>
    <w:rsid w:val="00813FD8"/>
    <w:rsid w:val="00817CD6"/>
    <w:rsid w:val="008211CC"/>
    <w:rsid w:val="008342EE"/>
    <w:rsid w:val="00837074"/>
    <w:rsid w:val="00837123"/>
    <w:rsid w:val="00837B05"/>
    <w:rsid w:val="0084011D"/>
    <w:rsid w:val="00840BAF"/>
    <w:rsid w:val="008432AA"/>
    <w:rsid w:val="008456F8"/>
    <w:rsid w:val="008467F2"/>
    <w:rsid w:val="0085287E"/>
    <w:rsid w:val="00852B9C"/>
    <w:rsid w:val="00852DC7"/>
    <w:rsid w:val="00854742"/>
    <w:rsid w:val="00856B88"/>
    <w:rsid w:val="00856CFA"/>
    <w:rsid w:val="00857C4D"/>
    <w:rsid w:val="00860992"/>
    <w:rsid w:val="008615E1"/>
    <w:rsid w:val="008656B7"/>
    <w:rsid w:val="008672AB"/>
    <w:rsid w:val="00867B0B"/>
    <w:rsid w:val="00871894"/>
    <w:rsid w:val="0087539A"/>
    <w:rsid w:val="00875CB5"/>
    <w:rsid w:val="00876503"/>
    <w:rsid w:val="00876A30"/>
    <w:rsid w:val="00880FBA"/>
    <w:rsid w:val="00885D96"/>
    <w:rsid w:val="00885FD3"/>
    <w:rsid w:val="008869E6"/>
    <w:rsid w:val="008906BB"/>
    <w:rsid w:val="00892AE4"/>
    <w:rsid w:val="00897B9A"/>
    <w:rsid w:val="00897FD0"/>
    <w:rsid w:val="00897FDA"/>
    <w:rsid w:val="008A17E4"/>
    <w:rsid w:val="008A3046"/>
    <w:rsid w:val="008A30FD"/>
    <w:rsid w:val="008A5381"/>
    <w:rsid w:val="008A611F"/>
    <w:rsid w:val="008A6B50"/>
    <w:rsid w:val="008A79D4"/>
    <w:rsid w:val="008B570A"/>
    <w:rsid w:val="008C0633"/>
    <w:rsid w:val="008C13AE"/>
    <w:rsid w:val="008C3F43"/>
    <w:rsid w:val="008C6AA7"/>
    <w:rsid w:val="008D17E1"/>
    <w:rsid w:val="008D2527"/>
    <w:rsid w:val="008D2704"/>
    <w:rsid w:val="008D6D3D"/>
    <w:rsid w:val="008E011D"/>
    <w:rsid w:val="008E1656"/>
    <w:rsid w:val="008E6A3E"/>
    <w:rsid w:val="008F0D7B"/>
    <w:rsid w:val="008F35A3"/>
    <w:rsid w:val="008F3DFE"/>
    <w:rsid w:val="008F499E"/>
    <w:rsid w:val="008F5F03"/>
    <w:rsid w:val="008F7043"/>
    <w:rsid w:val="008F731B"/>
    <w:rsid w:val="008F7E36"/>
    <w:rsid w:val="009030DD"/>
    <w:rsid w:val="00904D83"/>
    <w:rsid w:val="009051DF"/>
    <w:rsid w:val="009057C5"/>
    <w:rsid w:val="009067D7"/>
    <w:rsid w:val="009106CD"/>
    <w:rsid w:val="0091137B"/>
    <w:rsid w:val="00916B3B"/>
    <w:rsid w:val="00916B57"/>
    <w:rsid w:val="009201DE"/>
    <w:rsid w:val="00922FDA"/>
    <w:rsid w:val="00931F32"/>
    <w:rsid w:val="00932C03"/>
    <w:rsid w:val="0093344D"/>
    <w:rsid w:val="00934FA4"/>
    <w:rsid w:val="009354C1"/>
    <w:rsid w:val="00935C95"/>
    <w:rsid w:val="009424C0"/>
    <w:rsid w:val="009457C7"/>
    <w:rsid w:val="0094750A"/>
    <w:rsid w:val="009502B2"/>
    <w:rsid w:val="0095246D"/>
    <w:rsid w:val="00952C0E"/>
    <w:rsid w:val="009534CC"/>
    <w:rsid w:val="00953BD7"/>
    <w:rsid w:val="00954804"/>
    <w:rsid w:val="009567DD"/>
    <w:rsid w:val="00960EB4"/>
    <w:rsid w:val="00961717"/>
    <w:rsid w:val="00962680"/>
    <w:rsid w:val="0096297F"/>
    <w:rsid w:val="009679E5"/>
    <w:rsid w:val="009708F3"/>
    <w:rsid w:val="0097284A"/>
    <w:rsid w:val="00975537"/>
    <w:rsid w:val="00976756"/>
    <w:rsid w:val="00976B38"/>
    <w:rsid w:val="00977A29"/>
    <w:rsid w:val="00977C0E"/>
    <w:rsid w:val="00981C72"/>
    <w:rsid w:val="00984B97"/>
    <w:rsid w:val="009851DE"/>
    <w:rsid w:val="00986D22"/>
    <w:rsid w:val="0099028D"/>
    <w:rsid w:val="00992D55"/>
    <w:rsid w:val="009937E8"/>
    <w:rsid w:val="00993968"/>
    <w:rsid w:val="00993FAB"/>
    <w:rsid w:val="009A0675"/>
    <w:rsid w:val="009A1D93"/>
    <w:rsid w:val="009A5567"/>
    <w:rsid w:val="009A70A7"/>
    <w:rsid w:val="009A77CD"/>
    <w:rsid w:val="009A7B08"/>
    <w:rsid w:val="009B3104"/>
    <w:rsid w:val="009B3DD0"/>
    <w:rsid w:val="009B663C"/>
    <w:rsid w:val="009B67EA"/>
    <w:rsid w:val="009B705F"/>
    <w:rsid w:val="009B762A"/>
    <w:rsid w:val="009C0C33"/>
    <w:rsid w:val="009C0C5D"/>
    <w:rsid w:val="009C3EFC"/>
    <w:rsid w:val="009C530A"/>
    <w:rsid w:val="009D2446"/>
    <w:rsid w:val="009D74C8"/>
    <w:rsid w:val="009D7B40"/>
    <w:rsid w:val="009D7D49"/>
    <w:rsid w:val="009E0D16"/>
    <w:rsid w:val="009E15ED"/>
    <w:rsid w:val="009E4F8F"/>
    <w:rsid w:val="009E7510"/>
    <w:rsid w:val="009E7D88"/>
    <w:rsid w:val="009F052C"/>
    <w:rsid w:val="009F0555"/>
    <w:rsid w:val="009F244A"/>
    <w:rsid w:val="009F29F4"/>
    <w:rsid w:val="009F6328"/>
    <w:rsid w:val="009F67EC"/>
    <w:rsid w:val="00A0107C"/>
    <w:rsid w:val="00A03529"/>
    <w:rsid w:val="00A03F47"/>
    <w:rsid w:val="00A04E24"/>
    <w:rsid w:val="00A066E2"/>
    <w:rsid w:val="00A07BF7"/>
    <w:rsid w:val="00A10970"/>
    <w:rsid w:val="00A11672"/>
    <w:rsid w:val="00A1331C"/>
    <w:rsid w:val="00A15083"/>
    <w:rsid w:val="00A15DE2"/>
    <w:rsid w:val="00A17049"/>
    <w:rsid w:val="00A20E09"/>
    <w:rsid w:val="00A218BB"/>
    <w:rsid w:val="00A229EC"/>
    <w:rsid w:val="00A264E4"/>
    <w:rsid w:val="00A2797F"/>
    <w:rsid w:val="00A33B4D"/>
    <w:rsid w:val="00A33D05"/>
    <w:rsid w:val="00A33E90"/>
    <w:rsid w:val="00A34518"/>
    <w:rsid w:val="00A36C34"/>
    <w:rsid w:val="00A37069"/>
    <w:rsid w:val="00A373A1"/>
    <w:rsid w:val="00A40ECB"/>
    <w:rsid w:val="00A42B46"/>
    <w:rsid w:val="00A434C0"/>
    <w:rsid w:val="00A4353C"/>
    <w:rsid w:val="00A447DD"/>
    <w:rsid w:val="00A45BF3"/>
    <w:rsid w:val="00A54702"/>
    <w:rsid w:val="00A564AE"/>
    <w:rsid w:val="00A56F66"/>
    <w:rsid w:val="00A570D9"/>
    <w:rsid w:val="00A57499"/>
    <w:rsid w:val="00A57F89"/>
    <w:rsid w:val="00A60041"/>
    <w:rsid w:val="00A639F7"/>
    <w:rsid w:val="00A64F5F"/>
    <w:rsid w:val="00A73FE2"/>
    <w:rsid w:val="00A74B12"/>
    <w:rsid w:val="00A74C2E"/>
    <w:rsid w:val="00A76216"/>
    <w:rsid w:val="00A81CD4"/>
    <w:rsid w:val="00A82A4F"/>
    <w:rsid w:val="00A8652D"/>
    <w:rsid w:val="00A866B0"/>
    <w:rsid w:val="00A87350"/>
    <w:rsid w:val="00A87790"/>
    <w:rsid w:val="00A87ABB"/>
    <w:rsid w:val="00A87D61"/>
    <w:rsid w:val="00A928C5"/>
    <w:rsid w:val="00A92BDF"/>
    <w:rsid w:val="00A92CFC"/>
    <w:rsid w:val="00A93659"/>
    <w:rsid w:val="00AA2D55"/>
    <w:rsid w:val="00AA35A8"/>
    <w:rsid w:val="00AA4773"/>
    <w:rsid w:val="00AA59EE"/>
    <w:rsid w:val="00AA61BC"/>
    <w:rsid w:val="00AB042F"/>
    <w:rsid w:val="00AB1B4C"/>
    <w:rsid w:val="00AB1CD3"/>
    <w:rsid w:val="00AB1D4C"/>
    <w:rsid w:val="00AB33BF"/>
    <w:rsid w:val="00AB67C4"/>
    <w:rsid w:val="00AB7325"/>
    <w:rsid w:val="00AC07F4"/>
    <w:rsid w:val="00AC1286"/>
    <w:rsid w:val="00AC239F"/>
    <w:rsid w:val="00AC2AF6"/>
    <w:rsid w:val="00AC30D4"/>
    <w:rsid w:val="00AC3B28"/>
    <w:rsid w:val="00AC468C"/>
    <w:rsid w:val="00AC794E"/>
    <w:rsid w:val="00AD01B6"/>
    <w:rsid w:val="00AD41B9"/>
    <w:rsid w:val="00AD56DD"/>
    <w:rsid w:val="00AF529E"/>
    <w:rsid w:val="00AF64E4"/>
    <w:rsid w:val="00AF7EB1"/>
    <w:rsid w:val="00B00055"/>
    <w:rsid w:val="00B016AF"/>
    <w:rsid w:val="00B02312"/>
    <w:rsid w:val="00B036DF"/>
    <w:rsid w:val="00B06309"/>
    <w:rsid w:val="00B06465"/>
    <w:rsid w:val="00B06CB0"/>
    <w:rsid w:val="00B075B8"/>
    <w:rsid w:val="00B10945"/>
    <w:rsid w:val="00B11ABA"/>
    <w:rsid w:val="00B13FF6"/>
    <w:rsid w:val="00B157CE"/>
    <w:rsid w:val="00B16C22"/>
    <w:rsid w:val="00B16C5B"/>
    <w:rsid w:val="00B173B6"/>
    <w:rsid w:val="00B2171D"/>
    <w:rsid w:val="00B2652A"/>
    <w:rsid w:val="00B2675A"/>
    <w:rsid w:val="00B270E9"/>
    <w:rsid w:val="00B32191"/>
    <w:rsid w:val="00B322DB"/>
    <w:rsid w:val="00B32807"/>
    <w:rsid w:val="00B378CA"/>
    <w:rsid w:val="00B37EE6"/>
    <w:rsid w:val="00B45B9F"/>
    <w:rsid w:val="00B46F40"/>
    <w:rsid w:val="00B509EF"/>
    <w:rsid w:val="00B50E02"/>
    <w:rsid w:val="00B5643B"/>
    <w:rsid w:val="00B60B62"/>
    <w:rsid w:val="00B60C11"/>
    <w:rsid w:val="00B6103F"/>
    <w:rsid w:val="00B65495"/>
    <w:rsid w:val="00B655CE"/>
    <w:rsid w:val="00B656AD"/>
    <w:rsid w:val="00B7727F"/>
    <w:rsid w:val="00B77E7B"/>
    <w:rsid w:val="00B80D1A"/>
    <w:rsid w:val="00B828E7"/>
    <w:rsid w:val="00B83CA5"/>
    <w:rsid w:val="00B84313"/>
    <w:rsid w:val="00B90C54"/>
    <w:rsid w:val="00B92D68"/>
    <w:rsid w:val="00B9443E"/>
    <w:rsid w:val="00BA2DCD"/>
    <w:rsid w:val="00BA6397"/>
    <w:rsid w:val="00BA7D11"/>
    <w:rsid w:val="00BB09DE"/>
    <w:rsid w:val="00BB3DBE"/>
    <w:rsid w:val="00BB4316"/>
    <w:rsid w:val="00BB4BB4"/>
    <w:rsid w:val="00BB503F"/>
    <w:rsid w:val="00BC0F8F"/>
    <w:rsid w:val="00BC1A00"/>
    <w:rsid w:val="00BC26E5"/>
    <w:rsid w:val="00BC3689"/>
    <w:rsid w:val="00BC37E3"/>
    <w:rsid w:val="00BC6F9F"/>
    <w:rsid w:val="00BC7024"/>
    <w:rsid w:val="00BC7F2E"/>
    <w:rsid w:val="00BD174C"/>
    <w:rsid w:val="00BD1919"/>
    <w:rsid w:val="00BD21B5"/>
    <w:rsid w:val="00BD2408"/>
    <w:rsid w:val="00BD2414"/>
    <w:rsid w:val="00BD6147"/>
    <w:rsid w:val="00BD70AB"/>
    <w:rsid w:val="00BD7BB7"/>
    <w:rsid w:val="00BE01A6"/>
    <w:rsid w:val="00BE1CB2"/>
    <w:rsid w:val="00BE2DDB"/>
    <w:rsid w:val="00BE39F9"/>
    <w:rsid w:val="00BE74E6"/>
    <w:rsid w:val="00BE785D"/>
    <w:rsid w:val="00BF06A6"/>
    <w:rsid w:val="00BF0B49"/>
    <w:rsid w:val="00BF0FF8"/>
    <w:rsid w:val="00BF1D47"/>
    <w:rsid w:val="00BF4BD6"/>
    <w:rsid w:val="00BF50EF"/>
    <w:rsid w:val="00C018B3"/>
    <w:rsid w:val="00C064F5"/>
    <w:rsid w:val="00C06513"/>
    <w:rsid w:val="00C115B8"/>
    <w:rsid w:val="00C129DD"/>
    <w:rsid w:val="00C17569"/>
    <w:rsid w:val="00C2128F"/>
    <w:rsid w:val="00C218F4"/>
    <w:rsid w:val="00C24020"/>
    <w:rsid w:val="00C25FAC"/>
    <w:rsid w:val="00C269B4"/>
    <w:rsid w:val="00C26CE2"/>
    <w:rsid w:val="00C26D8D"/>
    <w:rsid w:val="00C279B3"/>
    <w:rsid w:val="00C30CE2"/>
    <w:rsid w:val="00C33866"/>
    <w:rsid w:val="00C346F6"/>
    <w:rsid w:val="00C358B9"/>
    <w:rsid w:val="00C41BDB"/>
    <w:rsid w:val="00C45099"/>
    <w:rsid w:val="00C451BC"/>
    <w:rsid w:val="00C455D8"/>
    <w:rsid w:val="00C46651"/>
    <w:rsid w:val="00C542B5"/>
    <w:rsid w:val="00C54FBB"/>
    <w:rsid w:val="00C553EE"/>
    <w:rsid w:val="00C57670"/>
    <w:rsid w:val="00C61DEB"/>
    <w:rsid w:val="00C70436"/>
    <w:rsid w:val="00C7215F"/>
    <w:rsid w:val="00C7455F"/>
    <w:rsid w:val="00C75819"/>
    <w:rsid w:val="00C8162D"/>
    <w:rsid w:val="00C84A18"/>
    <w:rsid w:val="00C86012"/>
    <w:rsid w:val="00C86900"/>
    <w:rsid w:val="00C902A8"/>
    <w:rsid w:val="00C92763"/>
    <w:rsid w:val="00C940F5"/>
    <w:rsid w:val="00C94623"/>
    <w:rsid w:val="00C952EC"/>
    <w:rsid w:val="00C966EF"/>
    <w:rsid w:val="00C979D8"/>
    <w:rsid w:val="00C97E83"/>
    <w:rsid w:val="00CA0FEB"/>
    <w:rsid w:val="00CA1299"/>
    <w:rsid w:val="00CA1EC1"/>
    <w:rsid w:val="00CA3C07"/>
    <w:rsid w:val="00CA54E2"/>
    <w:rsid w:val="00CB03C4"/>
    <w:rsid w:val="00CB0F68"/>
    <w:rsid w:val="00CB2952"/>
    <w:rsid w:val="00CB7E77"/>
    <w:rsid w:val="00CC0569"/>
    <w:rsid w:val="00CC1EFA"/>
    <w:rsid w:val="00CC4BB5"/>
    <w:rsid w:val="00CC610C"/>
    <w:rsid w:val="00CD3621"/>
    <w:rsid w:val="00CD400A"/>
    <w:rsid w:val="00CD48FD"/>
    <w:rsid w:val="00CD6465"/>
    <w:rsid w:val="00CD7415"/>
    <w:rsid w:val="00CE0C6E"/>
    <w:rsid w:val="00CE1F13"/>
    <w:rsid w:val="00CE3648"/>
    <w:rsid w:val="00CE5656"/>
    <w:rsid w:val="00CE616A"/>
    <w:rsid w:val="00CE6770"/>
    <w:rsid w:val="00CE6F1F"/>
    <w:rsid w:val="00CE79F0"/>
    <w:rsid w:val="00CF0329"/>
    <w:rsid w:val="00CF0C55"/>
    <w:rsid w:val="00CF2682"/>
    <w:rsid w:val="00CF5A83"/>
    <w:rsid w:val="00D01ABC"/>
    <w:rsid w:val="00D027BC"/>
    <w:rsid w:val="00D05FFA"/>
    <w:rsid w:val="00D06643"/>
    <w:rsid w:val="00D13BD1"/>
    <w:rsid w:val="00D1611B"/>
    <w:rsid w:val="00D16A57"/>
    <w:rsid w:val="00D16AE6"/>
    <w:rsid w:val="00D2279E"/>
    <w:rsid w:val="00D23414"/>
    <w:rsid w:val="00D247EA"/>
    <w:rsid w:val="00D32599"/>
    <w:rsid w:val="00D334C8"/>
    <w:rsid w:val="00D40FC9"/>
    <w:rsid w:val="00D416FE"/>
    <w:rsid w:val="00D44B68"/>
    <w:rsid w:val="00D453ED"/>
    <w:rsid w:val="00D45C09"/>
    <w:rsid w:val="00D4626C"/>
    <w:rsid w:val="00D50B35"/>
    <w:rsid w:val="00D51E60"/>
    <w:rsid w:val="00D523EB"/>
    <w:rsid w:val="00D52FA4"/>
    <w:rsid w:val="00D539E2"/>
    <w:rsid w:val="00D600EC"/>
    <w:rsid w:val="00D62667"/>
    <w:rsid w:val="00D72F0A"/>
    <w:rsid w:val="00D73E50"/>
    <w:rsid w:val="00D7501A"/>
    <w:rsid w:val="00D75868"/>
    <w:rsid w:val="00D77377"/>
    <w:rsid w:val="00D80297"/>
    <w:rsid w:val="00D80A24"/>
    <w:rsid w:val="00D82D95"/>
    <w:rsid w:val="00D839BF"/>
    <w:rsid w:val="00D84317"/>
    <w:rsid w:val="00D847CF"/>
    <w:rsid w:val="00D84D48"/>
    <w:rsid w:val="00D854A8"/>
    <w:rsid w:val="00D86878"/>
    <w:rsid w:val="00D86BD1"/>
    <w:rsid w:val="00D877B8"/>
    <w:rsid w:val="00D92327"/>
    <w:rsid w:val="00D92CFA"/>
    <w:rsid w:val="00D940C8"/>
    <w:rsid w:val="00D941B1"/>
    <w:rsid w:val="00D94DDB"/>
    <w:rsid w:val="00D9529C"/>
    <w:rsid w:val="00D96923"/>
    <w:rsid w:val="00DA1084"/>
    <w:rsid w:val="00DA2977"/>
    <w:rsid w:val="00DA4197"/>
    <w:rsid w:val="00DA5177"/>
    <w:rsid w:val="00DA551C"/>
    <w:rsid w:val="00DA6CD3"/>
    <w:rsid w:val="00DA7A30"/>
    <w:rsid w:val="00DB1D08"/>
    <w:rsid w:val="00DB3026"/>
    <w:rsid w:val="00DB458E"/>
    <w:rsid w:val="00DB4BC1"/>
    <w:rsid w:val="00DB4BEA"/>
    <w:rsid w:val="00DB5D7E"/>
    <w:rsid w:val="00DC2EFE"/>
    <w:rsid w:val="00DC4346"/>
    <w:rsid w:val="00DC5A14"/>
    <w:rsid w:val="00DC651A"/>
    <w:rsid w:val="00DC6992"/>
    <w:rsid w:val="00DD30B0"/>
    <w:rsid w:val="00DD53B5"/>
    <w:rsid w:val="00DD5D22"/>
    <w:rsid w:val="00DE6233"/>
    <w:rsid w:val="00DE7EDA"/>
    <w:rsid w:val="00DF0E9C"/>
    <w:rsid w:val="00DF41F8"/>
    <w:rsid w:val="00DF4383"/>
    <w:rsid w:val="00DF739F"/>
    <w:rsid w:val="00DF74C7"/>
    <w:rsid w:val="00E052BD"/>
    <w:rsid w:val="00E05583"/>
    <w:rsid w:val="00E0567D"/>
    <w:rsid w:val="00E11DE1"/>
    <w:rsid w:val="00E16FD3"/>
    <w:rsid w:val="00E17224"/>
    <w:rsid w:val="00E1772E"/>
    <w:rsid w:val="00E2600F"/>
    <w:rsid w:val="00E26456"/>
    <w:rsid w:val="00E3089A"/>
    <w:rsid w:val="00E33BBE"/>
    <w:rsid w:val="00E347C9"/>
    <w:rsid w:val="00E34D0F"/>
    <w:rsid w:val="00E35189"/>
    <w:rsid w:val="00E40CE5"/>
    <w:rsid w:val="00E4347E"/>
    <w:rsid w:val="00E4462D"/>
    <w:rsid w:val="00E45CE1"/>
    <w:rsid w:val="00E45DB7"/>
    <w:rsid w:val="00E47137"/>
    <w:rsid w:val="00E51119"/>
    <w:rsid w:val="00E51EF7"/>
    <w:rsid w:val="00E52646"/>
    <w:rsid w:val="00E55688"/>
    <w:rsid w:val="00E55BBB"/>
    <w:rsid w:val="00E60167"/>
    <w:rsid w:val="00E60E97"/>
    <w:rsid w:val="00E62621"/>
    <w:rsid w:val="00E67538"/>
    <w:rsid w:val="00E707B1"/>
    <w:rsid w:val="00E72F46"/>
    <w:rsid w:val="00E73258"/>
    <w:rsid w:val="00E73D3B"/>
    <w:rsid w:val="00E742F8"/>
    <w:rsid w:val="00E75A0B"/>
    <w:rsid w:val="00E7624F"/>
    <w:rsid w:val="00E7707E"/>
    <w:rsid w:val="00E8069F"/>
    <w:rsid w:val="00E8343F"/>
    <w:rsid w:val="00E8599C"/>
    <w:rsid w:val="00E85BE4"/>
    <w:rsid w:val="00E85DB2"/>
    <w:rsid w:val="00E8635B"/>
    <w:rsid w:val="00E9386C"/>
    <w:rsid w:val="00E95DC0"/>
    <w:rsid w:val="00E9615A"/>
    <w:rsid w:val="00EA2B80"/>
    <w:rsid w:val="00EA35B8"/>
    <w:rsid w:val="00EA7203"/>
    <w:rsid w:val="00EA7551"/>
    <w:rsid w:val="00EA7842"/>
    <w:rsid w:val="00EA7E41"/>
    <w:rsid w:val="00EB0264"/>
    <w:rsid w:val="00EB4A2F"/>
    <w:rsid w:val="00EB4D10"/>
    <w:rsid w:val="00EB58CD"/>
    <w:rsid w:val="00EC0FE5"/>
    <w:rsid w:val="00EC4EA0"/>
    <w:rsid w:val="00EC60EE"/>
    <w:rsid w:val="00EC6C6C"/>
    <w:rsid w:val="00EC75F4"/>
    <w:rsid w:val="00ED44BE"/>
    <w:rsid w:val="00ED4541"/>
    <w:rsid w:val="00ED5C9C"/>
    <w:rsid w:val="00ED5FFB"/>
    <w:rsid w:val="00ED677C"/>
    <w:rsid w:val="00EE051E"/>
    <w:rsid w:val="00EE2FDB"/>
    <w:rsid w:val="00EE3B24"/>
    <w:rsid w:val="00EE4182"/>
    <w:rsid w:val="00EE426E"/>
    <w:rsid w:val="00EE4530"/>
    <w:rsid w:val="00EE5572"/>
    <w:rsid w:val="00EF08DC"/>
    <w:rsid w:val="00EF0F8C"/>
    <w:rsid w:val="00EF242A"/>
    <w:rsid w:val="00EF246A"/>
    <w:rsid w:val="00EF63C0"/>
    <w:rsid w:val="00EF7362"/>
    <w:rsid w:val="00F01653"/>
    <w:rsid w:val="00F025D5"/>
    <w:rsid w:val="00F046A3"/>
    <w:rsid w:val="00F05568"/>
    <w:rsid w:val="00F05859"/>
    <w:rsid w:val="00F069DD"/>
    <w:rsid w:val="00F1439C"/>
    <w:rsid w:val="00F15066"/>
    <w:rsid w:val="00F17243"/>
    <w:rsid w:val="00F1767A"/>
    <w:rsid w:val="00F21395"/>
    <w:rsid w:val="00F245EB"/>
    <w:rsid w:val="00F30FCA"/>
    <w:rsid w:val="00F3190D"/>
    <w:rsid w:val="00F34EF9"/>
    <w:rsid w:val="00F36C14"/>
    <w:rsid w:val="00F3767B"/>
    <w:rsid w:val="00F42A52"/>
    <w:rsid w:val="00F42D6D"/>
    <w:rsid w:val="00F42FCE"/>
    <w:rsid w:val="00F437B7"/>
    <w:rsid w:val="00F43DD3"/>
    <w:rsid w:val="00F45D36"/>
    <w:rsid w:val="00F51518"/>
    <w:rsid w:val="00F51CDA"/>
    <w:rsid w:val="00F56060"/>
    <w:rsid w:val="00F61EE8"/>
    <w:rsid w:val="00F646CB"/>
    <w:rsid w:val="00F70097"/>
    <w:rsid w:val="00F70147"/>
    <w:rsid w:val="00F743F1"/>
    <w:rsid w:val="00F80179"/>
    <w:rsid w:val="00F80B12"/>
    <w:rsid w:val="00F81782"/>
    <w:rsid w:val="00F81F23"/>
    <w:rsid w:val="00F825D2"/>
    <w:rsid w:val="00F83F87"/>
    <w:rsid w:val="00F85C03"/>
    <w:rsid w:val="00F87829"/>
    <w:rsid w:val="00F87C9A"/>
    <w:rsid w:val="00F956A9"/>
    <w:rsid w:val="00F95DAF"/>
    <w:rsid w:val="00F97C4F"/>
    <w:rsid w:val="00FA1628"/>
    <w:rsid w:val="00FA29B7"/>
    <w:rsid w:val="00FA2A42"/>
    <w:rsid w:val="00FB1026"/>
    <w:rsid w:val="00FB1CFC"/>
    <w:rsid w:val="00FB31FC"/>
    <w:rsid w:val="00FC0FAD"/>
    <w:rsid w:val="00FC1831"/>
    <w:rsid w:val="00FC59D7"/>
    <w:rsid w:val="00FC749E"/>
    <w:rsid w:val="00FD18BB"/>
    <w:rsid w:val="00FD3D9D"/>
    <w:rsid w:val="00FD479D"/>
    <w:rsid w:val="00FD4B26"/>
    <w:rsid w:val="00FD4B63"/>
    <w:rsid w:val="00FD5225"/>
    <w:rsid w:val="00FD6FC8"/>
    <w:rsid w:val="00FE369E"/>
    <w:rsid w:val="00FE6F6A"/>
    <w:rsid w:val="00FE753A"/>
    <w:rsid w:val="00FE7A49"/>
    <w:rsid w:val="00FF73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F38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E8599C"/>
    <w:rPr>
      <w:sz w:val="20"/>
      <w:szCs w:val="20"/>
    </w:rPr>
  </w:style>
  <w:style w:type="character" w:styleId="FootnoteReference">
    <w:name w:val="footnote reference"/>
    <w:basedOn w:val="DefaultParagraphFont"/>
    <w:uiPriority w:val="99"/>
    <w:rsid w:val="00E8599C"/>
    <w:rPr>
      <w:rFonts w:cs="Times New Roman"/>
      <w:vertAlign w:val="superscript"/>
    </w:rPr>
  </w:style>
  <w:style w:type="character" w:styleId="Hyperlink">
    <w:name w:val="Hyperlink"/>
    <w:basedOn w:val="DefaultParagraphFont"/>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uiPriority w:val="99"/>
    <w:semiHidden/>
    <w:rsid w:val="00A218BB"/>
    <w:rPr>
      <w:sz w:val="16"/>
      <w:szCs w:val="16"/>
    </w:rPr>
  </w:style>
  <w:style w:type="paragraph" w:styleId="CommentText">
    <w:name w:val="annotation text"/>
    <w:basedOn w:val="Normal"/>
    <w:link w:val="CommentTextChar"/>
    <w:uiPriority w:val="99"/>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BodyTextNoSpacing">
    <w:name w:val="Body Text No Spacing"/>
    <w:basedOn w:val="BodyText"/>
    <w:qFormat/>
    <w:rsid w:val="00CD6465"/>
    <w:pPr>
      <w:spacing w:after="0" w:line="240" w:lineRule="atLeast"/>
    </w:pPr>
    <w:rPr>
      <w:rFonts w:ascii="Verdana" w:eastAsiaTheme="minorHAnsi" w:hAnsi="Verdana" w:cstheme="minorBidi"/>
      <w:sz w:val="20"/>
      <w:lang w:eastAsia="en-US"/>
    </w:rPr>
  </w:style>
  <w:style w:type="paragraph" w:styleId="BodyText">
    <w:name w:val="Body Text"/>
    <w:basedOn w:val="Normal"/>
    <w:link w:val="BodyTextChar"/>
    <w:rsid w:val="00CD6465"/>
    <w:pPr>
      <w:spacing w:after="120"/>
    </w:pPr>
  </w:style>
  <w:style w:type="character" w:customStyle="1" w:styleId="BodyTextChar">
    <w:name w:val="Body Text Char"/>
    <w:basedOn w:val="DefaultParagraphFont"/>
    <w:link w:val="BodyText"/>
    <w:rsid w:val="00CD6465"/>
    <w:rPr>
      <w:sz w:val="24"/>
      <w:szCs w:val="24"/>
    </w:rPr>
  </w:style>
  <w:style w:type="character" w:customStyle="1" w:styleId="FootnoteTextChar">
    <w:name w:val="Footnote Text Char"/>
    <w:basedOn w:val="DefaultParagraphFont"/>
    <w:link w:val="FootnoteText"/>
    <w:uiPriority w:val="99"/>
    <w:rsid w:val="005E38F1"/>
  </w:style>
  <w:style w:type="paragraph" w:styleId="ListBullet">
    <w:name w:val="List Bullet"/>
    <w:basedOn w:val="Normal"/>
    <w:rsid w:val="009201DE"/>
    <w:pPr>
      <w:numPr>
        <w:numId w:val="4"/>
      </w:numPr>
      <w:contextualSpacing/>
    </w:pPr>
  </w:style>
  <w:style w:type="paragraph" w:customStyle="1" w:styleId="Text">
    <w:name w:val="Text"/>
    <w:basedOn w:val="Normal"/>
    <w:uiPriority w:val="99"/>
    <w:qFormat/>
    <w:rsid w:val="00604E9C"/>
    <w:pPr>
      <w:spacing w:line="360" w:lineRule="auto"/>
    </w:pPr>
    <w:rPr>
      <w:sz w:val="22"/>
      <w:szCs w:val="22"/>
    </w:rPr>
  </w:style>
  <w:style w:type="character" w:customStyle="1" w:styleId="CommentTextChar">
    <w:name w:val="Comment Text Char"/>
    <w:basedOn w:val="DefaultParagraphFont"/>
    <w:link w:val="CommentText"/>
    <w:uiPriority w:val="99"/>
    <w:semiHidden/>
    <w:locked/>
    <w:rsid w:val="00604E9C"/>
  </w:style>
  <w:style w:type="paragraph" w:customStyle="1" w:styleId="GSBodyParawithnumb">
    <w:name w:val="GS Body Para with numb"/>
    <w:basedOn w:val="Normal"/>
    <w:link w:val="GSBodyParawithnumbChar"/>
    <w:qFormat/>
    <w:rsid w:val="00AD01B6"/>
    <w:pPr>
      <w:numPr>
        <w:ilvl w:val="1"/>
        <w:numId w:val="9"/>
      </w:numPr>
      <w:spacing w:before="60" w:after="120"/>
      <w:outlineLvl w:val="1"/>
    </w:pPr>
    <w:rPr>
      <w:rFonts w:ascii="Calibri" w:eastAsiaTheme="minorHAnsi" w:hAnsi="Calibri" w:cstheme="minorBidi"/>
      <w:sz w:val="22"/>
      <w:szCs w:val="22"/>
      <w:lang w:eastAsia="en-US"/>
    </w:rPr>
  </w:style>
  <w:style w:type="character" w:customStyle="1" w:styleId="GSBodyParawithnumbChar">
    <w:name w:val="GS Body Para with numb Char"/>
    <w:basedOn w:val="DefaultParagraphFont"/>
    <w:link w:val="GSBodyParawithnumb"/>
    <w:rsid w:val="00AD01B6"/>
    <w:rPr>
      <w:rFonts w:ascii="Calibri" w:eastAsiaTheme="minorHAnsi" w:hAnsi="Calibri" w:cstheme="minorBidi"/>
      <w:sz w:val="22"/>
      <w:szCs w:val="22"/>
      <w:lang w:eastAsia="en-US"/>
    </w:rPr>
  </w:style>
  <w:style w:type="paragraph" w:customStyle="1" w:styleId="GSHeading1withnumb">
    <w:name w:val="GS Heading 1 with numb"/>
    <w:basedOn w:val="Normal"/>
    <w:qFormat/>
    <w:rsid w:val="00AD01B6"/>
    <w:pPr>
      <w:numPr>
        <w:numId w:val="9"/>
      </w:numPr>
      <w:spacing w:before="240"/>
      <w:outlineLvl w:val="0"/>
    </w:pPr>
    <w:rPr>
      <w:rFonts w:ascii="Calibri" w:eastAsiaTheme="minorHAnsi" w:hAnsi="Calibri" w:cstheme="minorBidi"/>
      <w:b/>
      <w:caps/>
      <w:sz w:val="22"/>
      <w:szCs w:val="22"/>
      <w:lang w:eastAsia="en-US"/>
    </w:rPr>
  </w:style>
  <w:style w:type="paragraph" w:customStyle="1" w:styleId="GSBodyParaBullet">
    <w:name w:val="GS Body Para Bullet"/>
    <w:basedOn w:val="Normal"/>
    <w:link w:val="GSBodyParaBulletChar"/>
    <w:qFormat/>
    <w:rsid w:val="00F87C9A"/>
    <w:pPr>
      <w:numPr>
        <w:ilvl w:val="3"/>
        <w:numId w:val="14"/>
      </w:numPr>
      <w:spacing w:before="60" w:after="120" w:line="276" w:lineRule="auto"/>
      <w:outlineLvl w:val="1"/>
    </w:pPr>
    <w:rPr>
      <w:rFonts w:ascii="Calibri" w:eastAsiaTheme="minorHAnsi" w:hAnsi="Calibri" w:cstheme="minorBidi"/>
      <w:sz w:val="22"/>
      <w:szCs w:val="22"/>
      <w:lang w:eastAsia="en-US"/>
    </w:rPr>
  </w:style>
  <w:style w:type="character" w:customStyle="1" w:styleId="GSBodyParaBulletChar">
    <w:name w:val="GS Body Para Bullet Char"/>
    <w:basedOn w:val="DefaultParagraphFont"/>
    <w:link w:val="GSBodyParaBullet"/>
    <w:rsid w:val="00F87C9A"/>
    <w:rPr>
      <w:rFonts w:ascii="Calibri" w:eastAsiaTheme="minorHAnsi" w:hAnsi="Calibri" w:cstheme="minorBidi"/>
      <w:sz w:val="22"/>
      <w:szCs w:val="22"/>
      <w:lang w:eastAsia="en-US"/>
    </w:rPr>
  </w:style>
  <w:style w:type="paragraph" w:styleId="Revision">
    <w:name w:val="Revision"/>
    <w:hidden/>
    <w:uiPriority w:val="99"/>
    <w:semiHidden/>
    <w:rsid w:val="00465C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E8599C"/>
    <w:rPr>
      <w:sz w:val="20"/>
      <w:szCs w:val="20"/>
    </w:rPr>
  </w:style>
  <w:style w:type="character" w:styleId="FootnoteReference">
    <w:name w:val="footnote reference"/>
    <w:basedOn w:val="DefaultParagraphFont"/>
    <w:uiPriority w:val="99"/>
    <w:rsid w:val="00E8599C"/>
    <w:rPr>
      <w:rFonts w:cs="Times New Roman"/>
      <w:vertAlign w:val="superscript"/>
    </w:rPr>
  </w:style>
  <w:style w:type="character" w:styleId="Hyperlink">
    <w:name w:val="Hyperlink"/>
    <w:basedOn w:val="DefaultParagraphFont"/>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uiPriority w:val="99"/>
    <w:semiHidden/>
    <w:rsid w:val="00A218BB"/>
    <w:rPr>
      <w:sz w:val="16"/>
      <w:szCs w:val="16"/>
    </w:rPr>
  </w:style>
  <w:style w:type="paragraph" w:styleId="CommentText">
    <w:name w:val="annotation text"/>
    <w:basedOn w:val="Normal"/>
    <w:link w:val="CommentTextChar"/>
    <w:uiPriority w:val="99"/>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BodyTextNoSpacing">
    <w:name w:val="Body Text No Spacing"/>
    <w:basedOn w:val="BodyText"/>
    <w:qFormat/>
    <w:rsid w:val="00CD6465"/>
    <w:pPr>
      <w:spacing w:after="0" w:line="240" w:lineRule="atLeast"/>
    </w:pPr>
    <w:rPr>
      <w:rFonts w:ascii="Verdana" w:eastAsiaTheme="minorHAnsi" w:hAnsi="Verdana" w:cstheme="minorBidi"/>
      <w:sz w:val="20"/>
      <w:lang w:eastAsia="en-US"/>
    </w:rPr>
  </w:style>
  <w:style w:type="paragraph" w:styleId="BodyText">
    <w:name w:val="Body Text"/>
    <w:basedOn w:val="Normal"/>
    <w:link w:val="BodyTextChar"/>
    <w:rsid w:val="00CD6465"/>
    <w:pPr>
      <w:spacing w:after="120"/>
    </w:pPr>
  </w:style>
  <w:style w:type="character" w:customStyle="1" w:styleId="BodyTextChar">
    <w:name w:val="Body Text Char"/>
    <w:basedOn w:val="DefaultParagraphFont"/>
    <w:link w:val="BodyText"/>
    <w:rsid w:val="00CD6465"/>
    <w:rPr>
      <w:sz w:val="24"/>
      <w:szCs w:val="24"/>
    </w:rPr>
  </w:style>
  <w:style w:type="character" w:customStyle="1" w:styleId="FootnoteTextChar">
    <w:name w:val="Footnote Text Char"/>
    <w:basedOn w:val="DefaultParagraphFont"/>
    <w:link w:val="FootnoteText"/>
    <w:uiPriority w:val="99"/>
    <w:rsid w:val="005E38F1"/>
  </w:style>
  <w:style w:type="paragraph" w:styleId="ListBullet">
    <w:name w:val="List Bullet"/>
    <w:basedOn w:val="Normal"/>
    <w:rsid w:val="009201DE"/>
    <w:pPr>
      <w:numPr>
        <w:numId w:val="4"/>
      </w:numPr>
      <w:contextualSpacing/>
    </w:pPr>
  </w:style>
  <w:style w:type="paragraph" w:customStyle="1" w:styleId="Text">
    <w:name w:val="Text"/>
    <w:basedOn w:val="Normal"/>
    <w:uiPriority w:val="99"/>
    <w:qFormat/>
    <w:rsid w:val="00604E9C"/>
    <w:pPr>
      <w:spacing w:line="360" w:lineRule="auto"/>
    </w:pPr>
    <w:rPr>
      <w:sz w:val="22"/>
      <w:szCs w:val="22"/>
    </w:rPr>
  </w:style>
  <w:style w:type="character" w:customStyle="1" w:styleId="CommentTextChar">
    <w:name w:val="Comment Text Char"/>
    <w:basedOn w:val="DefaultParagraphFont"/>
    <w:link w:val="CommentText"/>
    <w:uiPriority w:val="99"/>
    <w:semiHidden/>
    <w:locked/>
    <w:rsid w:val="00604E9C"/>
  </w:style>
  <w:style w:type="paragraph" w:customStyle="1" w:styleId="GSBodyParawithnumb">
    <w:name w:val="GS Body Para with numb"/>
    <w:basedOn w:val="Normal"/>
    <w:link w:val="GSBodyParawithnumbChar"/>
    <w:qFormat/>
    <w:rsid w:val="00AD01B6"/>
    <w:pPr>
      <w:numPr>
        <w:ilvl w:val="1"/>
        <w:numId w:val="9"/>
      </w:numPr>
      <w:spacing w:before="60" w:after="120"/>
      <w:outlineLvl w:val="1"/>
    </w:pPr>
    <w:rPr>
      <w:rFonts w:ascii="Calibri" w:eastAsiaTheme="minorHAnsi" w:hAnsi="Calibri" w:cstheme="minorBidi"/>
      <w:sz w:val="22"/>
      <w:szCs w:val="22"/>
      <w:lang w:eastAsia="en-US"/>
    </w:rPr>
  </w:style>
  <w:style w:type="character" w:customStyle="1" w:styleId="GSBodyParawithnumbChar">
    <w:name w:val="GS Body Para with numb Char"/>
    <w:basedOn w:val="DefaultParagraphFont"/>
    <w:link w:val="GSBodyParawithnumb"/>
    <w:rsid w:val="00AD01B6"/>
    <w:rPr>
      <w:rFonts w:ascii="Calibri" w:eastAsiaTheme="minorHAnsi" w:hAnsi="Calibri" w:cstheme="minorBidi"/>
      <w:sz w:val="22"/>
      <w:szCs w:val="22"/>
      <w:lang w:eastAsia="en-US"/>
    </w:rPr>
  </w:style>
  <w:style w:type="paragraph" w:customStyle="1" w:styleId="GSHeading1withnumb">
    <w:name w:val="GS Heading 1 with numb"/>
    <w:basedOn w:val="Normal"/>
    <w:qFormat/>
    <w:rsid w:val="00AD01B6"/>
    <w:pPr>
      <w:numPr>
        <w:numId w:val="9"/>
      </w:numPr>
      <w:spacing w:before="240"/>
      <w:outlineLvl w:val="0"/>
    </w:pPr>
    <w:rPr>
      <w:rFonts w:ascii="Calibri" w:eastAsiaTheme="minorHAnsi" w:hAnsi="Calibri" w:cstheme="minorBidi"/>
      <w:b/>
      <w:caps/>
      <w:sz w:val="22"/>
      <w:szCs w:val="22"/>
      <w:lang w:eastAsia="en-US"/>
    </w:rPr>
  </w:style>
  <w:style w:type="paragraph" w:customStyle="1" w:styleId="GSBodyParaBullet">
    <w:name w:val="GS Body Para Bullet"/>
    <w:basedOn w:val="Normal"/>
    <w:link w:val="GSBodyParaBulletChar"/>
    <w:qFormat/>
    <w:rsid w:val="00F87C9A"/>
    <w:pPr>
      <w:numPr>
        <w:ilvl w:val="3"/>
        <w:numId w:val="14"/>
      </w:numPr>
      <w:spacing w:before="60" w:after="120" w:line="276" w:lineRule="auto"/>
      <w:outlineLvl w:val="1"/>
    </w:pPr>
    <w:rPr>
      <w:rFonts w:ascii="Calibri" w:eastAsiaTheme="minorHAnsi" w:hAnsi="Calibri" w:cstheme="minorBidi"/>
      <w:sz w:val="22"/>
      <w:szCs w:val="22"/>
      <w:lang w:eastAsia="en-US"/>
    </w:rPr>
  </w:style>
  <w:style w:type="character" w:customStyle="1" w:styleId="GSBodyParaBulletChar">
    <w:name w:val="GS Body Para Bullet Char"/>
    <w:basedOn w:val="DefaultParagraphFont"/>
    <w:link w:val="GSBodyParaBullet"/>
    <w:rsid w:val="00F87C9A"/>
    <w:rPr>
      <w:rFonts w:ascii="Calibri" w:eastAsiaTheme="minorHAnsi" w:hAnsi="Calibri" w:cstheme="minorBidi"/>
      <w:sz w:val="22"/>
      <w:szCs w:val="22"/>
      <w:lang w:eastAsia="en-US"/>
    </w:rPr>
  </w:style>
  <w:style w:type="paragraph" w:styleId="Revision">
    <w:name w:val="Revision"/>
    <w:hidden/>
    <w:uiPriority w:val="99"/>
    <w:semiHidden/>
    <w:rsid w:val="00465C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114199">
      <w:bodyDiv w:val="1"/>
      <w:marLeft w:val="0"/>
      <w:marRight w:val="0"/>
      <w:marTop w:val="0"/>
      <w:marBottom w:val="0"/>
      <w:divBdr>
        <w:top w:val="none" w:sz="0" w:space="0" w:color="auto"/>
        <w:left w:val="none" w:sz="0" w:space="0" w:color="auto"/>
        <w:bottom w:val="none" w:sz="0" w:space="0" w:color="auto"/>
        <w:right w:val="none" w:sz="0" w:space="0" w:color="auto"/>
      </w:divBdr>
    </w:div>
    <w:div w:id="932936317">
      <w:bodyDiv w:val="1"/>
      <w:marLeft w:val="0"/>
      <w:marRight w:val="0"/>
      <w:marTop w:val="0"/>
      <w:marBottom w:val="0"/>
      <w:divBdr>
        <w:top w:val="none" w:sz="0" w:space="0" w:color="auto"/>
        <w:left w:val="none" w:sz="0" w:space="0" w:color="auto"/>
        <w:bottom w:val="none" w:sz="0" w:space="0" w:color="auto"/>
        <w:right w:val="none" w:sz="0" w:space="0" w:color="auto"/>
      </w:divBdr>
    </w:div>
    <w:div w:id="945692971">
      <w:bodyDiv w:val="1"/>
      <w:marLeft w:val="0"/>
      <w:marRight w:val="0"/>
      <w:marTop w:val="0"/>
      <w:marBottom w:val="0"/>
      <w:divBdr>
        <w:top w:val="none" w:sz="0" w:space="0" w:color="auto"/>
        <w:left w:val="none" w:sz="0" w:space="0" w:color="auto"/>
        <w:bottom w:val="none" w:sz="0" w:space="0" w:color="auto"/>
        <w:right w:val="none" w:sz="0" w:space="0" w:color="auto"/>
      </w:divBdr>
    </w:div>
    <w:div w:id="1274508730">
      <w:bodyDiv w:val="1"/>
      <w:marLeft w:val="0"/>
      <w:marRight w:val="0"/>
      <w:marTop w:val="0"/>
      <w:marBottom w:val="0"/>
      <w:divBdr>
        <w:top w:val="none" w:sz="0" w:space="0" w:color="auto"/>
        <w:left w:val="none" w:sz="0" w:space="0" w:color="auto"/>
        <w:bottom w:val="none" w:sz="0" w:space="0" w:color="auto"/>
        <w:right w:val="none" w:sz="0" w:space="0" w:color="auto"/>
      </w:divBdr>
    </w:div>
    <w:div w:id="204756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cusa@electralink.co.uk"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CDB49-D866-47E7-9232-02BF21A7F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3576</Words>
  <Characters>18151</Characters>
  <Application>Microsoft Office Word</Application>
  <DocSecurity>4</DocSecurity>
  <Lines>151</Lines>
  <Paragraphs>43</Paragraphs>
  <ScaleCrop>false</ScaleCrop>
  <HeadingPairs>
    <vt:vector size="2" baseType="variant">
      <vt:variant>
        <vt:lpstr>Title</vt:lpstr>
      </vt:variant>
      <vt:variant>
        <vt:i4>1</vt:i4>
      </vt:variant>
    </vt:vector>
  </HeadingPairs>
  <TitlesOfParts>
    <vt:vector size="1" baseType="lpstr">
      <vt:lpstr>DCUSA CONSULTATION DOCUMENT</vt:lpstr>
    </vt:vector>
  </TitlesOfParts>
  <Company>Electralink</Company>
  <LinksUpToDate>false</LinksUpToDate>
  <CharactersWithSpaces>21684</CharactersWithSpaces>
  <SharedDoc>false</SharedDoc>
  <HLinks>
    <vt:vector size="12" baseType="variant">
      <vt:variant>
        <vt:i4>2293841</vt:i4>
      </vt:variant>
      <vt:variant>
        <vt:i4>3</vt:i4>
      </vt:variant>
      <vt:variant>
        <vt:i4>0</vt:i4>
      </vt:variant>
      <vt:variant>
        <vt:i4>5</vt:i4>
      </vt:variant>
      <vt:variant>
        <vt:lpwstr>mailto:dcusa@electralink.co.uk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CONSULTATION DOCUMENT</dc:title>
  <dc:creator>burforda</dc:creator>
  <cp:lastModifiedBy>Fungai Madzivadondo</cp:lastModifiedBy>
  <cp:revision>2</cp:revision>
  <cp:lastPrinted>2015-04-08T14:05:00Z</cp:lastPrinted>
  <dcterms:created xsi:type="dcterms:W3CDTF">2015-07-13T11:08:00Z</dcterms:created>
  <dcterms:modified xsi:type="dcterms:W3CDTF">2015-07-13T11:08:00Z</dcterms:modified>
</cp:coreProperties>
</file>