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3620F3">
        <w:rPr>
          <w:rFonts w:ascii="Verdana" w:hAnsi="Verdana"/>
          <w:sz w:val="20"/>
          <w:szCs w:val="20"/>
        </w:rPr>
        <w:t>Rosalind Hartley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C278FA" w:rsidRDefault="00C278FA" w:rsidP="00F339E1">
            <w:pPr>
              <w:pStyle w:val="Heading2"/>
              <w:keepNext w:val="0"/>
              <w:widowControl w:val="0"/>
              <w:numPr>
                <w:ilvl w:val="0"/>
                <w:numId w:val="0"/>
              </w:numPr>
              <w:spacing w:line="360" w:lineRule="auto"/>
              <w:rPr>
                <w:b/>
                <w:sz w:val="20"/>
                <w:szCs w:val="20"/>
              </w:rPr>
            </w:pPr>
            <w:r w:rsidRPr="00C278FA">
              <w:rPr>
                <w:b/>
                <w:sz w:val="20"/>
                <w:szCs w:val="20"/>
              </w:rPr>
              <w:t>Do you understand the intent of the CP?</w:t>
            </w:r>
          </w:p>
        </w:tc>
      </w:tr>
      <w:tr w:rsidR="00B60837" w:rsidRPr="0037273A" w:rsidTr="00DF62D5">
        <w:tc>
          <w:tcPr>
            <w:tcW w:w="8528" w:type="dxa"/>
          </w:tcPr>
          <w:p w:rsidR="004868E6" w:rsidRDefault="004868E6" w:rsidP="00482B86">
            <w:pPr>
              <w:spacing w:before="240" w:afterLines="60" w:line="360" w:lineRule="auto"/>
              <w:jc w:val="both"/>
              <w:rPr>
                <w:rFonts w:ascii="Verdana" w:hAnsi="Verdana" w:cs="Arial"/>
                <w:sz w:val="20"/>
                <w:szCs w:val="20"/>
              </w:rPr>
            </w:pPr>
          </w:p>
          <w:p w:rsidR="00883258" w:rsidRPr="0037273A" w:rsidRDefault="00883258" w:rsidP="00482B86">
            <w:pPr>
              <w:spacing w:before="240" w:afterLines="60" w:line="360" w:lineRule="auto"/>
              <w:jc w:val="both"/>
              <w:rPr>
                <w:rFonts w:ascii="Verdana" w:hAnsi="Verdana" w:cs="Arial"/>
                <w:sz w:val="20"/>
                <w:szCs w:val="20"/>
              </w:rPr>
            </w:pPr>
          </w:p>
          <w:p w:rsidR="004868E6" w:rsidRPr="0037273A" w:rsidRDefault="004868E6" w:rsidP="00482B86">
            <w:pPr>
              <w:spacing w:before="240" w:afterLines="60" w:line="360" w:lineRule="auto"/>
              <w:jc w:val="both"/>
              <w:rPr>
                <w:rFonts w:ascii="Verdana" w:hAnsi="Verdana" w:cs="Arial"/>
                <w:sz w:val="20"/>
                <w:szCs w:val="20"/>
              </w:rPr>
            </w:pPr>
          </w:p>
        </w:tc>
      </w:tr>
    </w:tbl>
    <w:p w:rsidR="00B60837" w:rsidRPr="0037273A" w:rsidRDefault="00B60837" w:rsidP="00482B86">
      <w:pPr>
        <w:spacing w:before="240" w:afterLines="60" w:line="360" w:lineRule="auto"/>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C278FA" w:rsidRDefault="00C278FA" w:rsidP="0037273A">
            <w:pPr>
              <w:pStyle w:val="Heading2"/>
              <w:keepNext w:val="0"/>
              <w:widowControl w:val="0"/>
              <w:numPr>
                <w:ilvl w:val="0"/>
                <w:numId w:val="0"/>
              </w:numPr>
              <w:spacing w:line="360" w:lineRule="auto"/>
              <w:rPr>
                <w:b/>
                <w:sz w:val="20"/>
                <w:szCs w:val="20"/>
              </w:rPr>
            </w:pPr>
            <w:r w:rsidRPr="00C278FA">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p w:rsidR="00C278FA" w:rsidRPr="004868E6" w:rsidRDefault="00C278FA"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E053B9" w:rsidRDefault="002A0EEC" w:rsidP="00E053B9">
            <w:pPr>
              <w:pStyle w:val="Heading2"/>
              <w:keepNext w:val="0"/>
              <w:widowControl w:val="0"/>
              <w:numPr>
                <w:ilvl w:val="0"/>
                <w:numId w:val="0"/>
              </w:numPr>
              <w:spacing w:line="360" w:lineRule="auto"/>
              <w:rPr>
                <w:b/>
                <w:sz w:val="20"/>
                <w:szCs w:val="20"/>
              </w:rPr>
            </w:pPr>
            <w:r w:rsidRPr="00E053B9">
              <w:rPr>
                <w:b/>
                <w:sz w:val="20"/>
                <w:szCs w:val="20"/>
              </w:rPr>
              <w:t>Do you consider that the proposal better facilitates the DCUSA Objectives? Please provide supporting information.</w:t>
            </w:r>
          </w:p>
          <w:p w:rsidR="00A2079C" w:rsidRDefault="00A2079C" w:rsidP="00A2079C">
            <w:pPr>
              <w:pStyle w:val="ListParagraph"/>
              <w:rPr>
                <w:rFonts w:ascii="Verdana" w:hAnsi="Verdana" w:cs="Arial"/>
                <w:sz w:val="20"/>
                <w:szCs w:val="20"/>
              </w:rPr>
            </w:pPr>
          </w:p>
          <w:p w:rsidR="003620F3" w:rsidRPr="00576C56" w:rsidRDefault="003620F3" w:rsidP="003620F3">
            <w:pPr>
              <w:rPr>
                <w:rFonts w:ascii="Verdana" w:hAnsi="Verdana"/>
                <w:sz w:val="20"/>
                <w:szCs w:val="20"/>
                <w:u w:val="single"/>
              </w:rPr>
            </w:pPr>
            <w:r w:rsidRPr="00576C56">
              <w:rPr>
                <w:rFonts w:ascii="Verdana" w:hAnsi="Verdana"/>
                <w:sz w:val="20"/>
                <w:szCs w:val="20"/>
                <w:u w:val="single"/>
              </w:rPr>
              <w:t>CDCM Objectives:</w:t>
            </w:r>
          </w:p>
          <w:p w:rsidR="003620F3" w:rsidRPr="00576C56" w:rsidRDefault="003620F3" w:rsidP="003620F3">
            <w:pPr>
              <w:rPr>
                <w:rFonts w:ascii="Verdana" w:hAnsi="Verdana"/>
                <w:sz w:val="20"/>
                <w:szCs w:val="20"/>
                <w:u w:val="single"/>
              </w:rPr>
            </w:pP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compliance by each DNO Party with the Charging Methodologies </w:t>
            </w:r>
            <w:r w:rsidR="003620F3" w:rsidRPr="008F6701">
              <w:rPr>
                <w:rFonts w:ascii="Verdana" w:hAnsi="Verdana"/>
                <w:noProof/>
                <w:sz w:val="20"/>
              </w:rPr>
              <w:lastRenderedPageBreak/>
              <w:t>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3620F3" w:rsidRP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3620F3" w:rsidRPr="00576C56" w:rsidRDefault="003620F3" w:rsidP="003620F3">
            <w:pPr>
              <w:rPr>
                <w:rFonts w:ascii="Verdana" w:hAnsi="Verdana"/>
                <w:sz w:val="20"/>
                <w:szCs w:val="20"/>
                <w:u w:val="single"/>
              </w:rPr>
            </w:pPr>
            <w:r w:rsidRPr="00576C56">
              <w:rPr>
                <w:rFonts w:ascii="Verdana" w:hAnsi="Verdana"/>
                <w:sz w:val="20"/>
                <w:szCs w:val="20"/>
                <w:u w:val="single"/>
              </w:rPr>
              <w:t>General Objectives:</w:t>
            </w:r>
          </w:p>
          <w:p w:rsidR="003620F3" w:rsidRPr="00576C56" w:rsidRDefault="003620F3" w:rsidP="003620F3">
            <w:pPr>
              <w:rPr>
                <w:rFonts w:ascii="Verdana" w:hAnsi="Verdana"/>
                <w:sz w:val="20"/>
                <w:szCs w:val="20"/>
              </w:rPr>
            </w:pPr>
          </w:p>
          <w:p w:rsidR="008F6701" w:rsidRDefault="008F6701" w:rsidP="008F6701">
            <w:pPr>
              <w:pStyle w:val="BodyText"/>
              <w:numPr>
                <w:ilvl w:val="0"/>
                <w:numId w:val="33"/>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he development, maintenance and operation by the DNO Parties and IDNO Parties of efficient, co-ordinated, and economical Distribution Networks</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sidR="008F6701">
              <w:rPr>
                <w:rFonts w:ascii="Verdana" w:hAnsi="Verdana"/>
                <w:noProof/>
                <w:sz w:val="20"/>
              </w:rPr>
              <w:t>t</w:t>
            </w:r>
            <w:r w:rsidRPr="008F6701">
              <w:rPr>
                <w:rFonts w:ascii="Verdana" w:hAnsi="Verdana"/>
                <w:noProof/>
                <w:sz w:val="20"/>
              </w:rPr>
              <w:t xml:space="preserve"> </w:t>
            </w:r>
          </w:p>
          <w:p w:rsidR="00B60837" w:rsidRP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1E5E7C" w:rsidRDefault="00786383" w:rsidP="001E5E7C">
            <w:pPr>
              <w:pStyle w:val="Heading2"/>
              <w:numPr>
                <w:ilvl w:val="0"/>
                <w:numId w:val="0"/>
              </w:numPr>
              <w:spacing w:before="120" w:after="120" w:line="360" w:lineRule="auto"/>
              <w:rPr>
                <w:b/>
                <w:sz w:val="20"/>
                <w:szCs w:val="20"/>
              </w:rPr>
            </w:pPr>
            <w:r w:rsidRPr="001E5E7C">
              <w:rPr>
                <w:b/>
                <w:sz w:val="20"/>
                <w:szCs w:val="20"/>
              </w:rPr>
              <w:t>Suppliers: Do you believe that the Tariff Movement Explanation spreadsheet would be a useful document? Please give supporting reasons.</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1E5E7C" w:rsidRDefault="00786383" w:rsidP="001E5E7C">
            <w:pPr>
              <w:pStyle w:val="Heading2"/>
              <w:numPr>
                <w:ilvl w:val="0"/>
                <w:numId w:val="0"/>
              </w:numPr>
              <w:spacing w:before="120" w:after="120" w:line="360" w:lineRule="auto"/>
              <w:rPr>
                <w:b/>
                <w:sz w:val="20"/>
                <w:szCs w:val="20"/>
              </w:rPr>
            </w:pPr>
            <w:r w:rsidRPr="001E5E7C">
              <w:rPr>
                <w:b/>
                <w:sz w:val="20"/>
                <w:szCs w:val="20"/>
              </w:rPr>
              <w:t>Suppliers: do you require the information in the first tab of the Tariff Movement Explanation spreadsheet (note, this is extracted from the CDCM)? Please give supporting reasons.</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1E5E7C" w:rsidRDefault="00786383" w:rsidP="001E5E7C">
            <w:pPr>
              <w:spacing w:before="120" w:after="120" w:line="276" w:lineRule="auto"/>
              <w:rPr>
                <w:rFonts w:ascii="Verdana" w:hAnsi="Verdana"/>
                <w:b/>
                <w:sz w:val="20"/>
                <w:szCs w:val="20"/>
              </w:rPr>
            </w:pPr>
            <w:r w:rsidRPr="001E5E7C">
              <w:rPr>
                <w:rFonts w:ascii="Verdana" w:hAnsi="Verdana"/>
                <w:b/>
                <w:sz w:val="20"/>
                <w:szCs w:val="20"/>
              </w:rPr>
              <w:t xml:space="preserve">Do you have any further comments on the contents of the Tariff Movement Explanation spreadsheet? </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CB11AD">
      <w:pPr>
        <w:spacing w:before="240" w:after="120"/>
        <w:jc w:val="both"/>
        <w:rPr>
          <w:rFonts w:ascii="Verdana" w:hAnsi="Verdana" w:cs="Arial"/>
          <w:b/>
          <w:sz w:val="20"/>
          <w:szCs w:val="20"/>
        </w:rPr>
      </w:pPr>
    </w:p>
    <w:p w:rsidR="00CB11AD" w:rsidRPr="004868E6" w:rsidRDefault="00CB11AD" w:rsidP="00CB11AD">
      <w:pPr>
        <w:spacing w:before="240"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786383" w:rsidP="001E5E7C">
            <w:pPr>
              <w:pStyle w:val="Heading2"/>
              <w:numPr>
                <w:ilvl w:val="0"/>
                <w:numId w:val="0"/>
              </w:numPr>
              <w:spacing w:before="120" w:after="120" w:line="360" w:lineRule="auto"/>
              <w:rPr>
                <w:b/>
                <w:sz w:val="20"/>
                <w:szCs w:val="20"/>
              </w:rPr>
            </w:pPr>
            <w:r w:rsidRPr="001E5E7C">
              <w:rPr>
                <w:b/>
                <w:sz w:val="20"/>
                <w:szCs w:val="20"/>
              </w:rPr>
              <w:t>Do you agree that the Tariff Movement Explanation spreadsheet should be produced with the indicative tariffs and then a further version produced with the final tariffs, if these tariffs differ from the indicative tariffs? Please give supporting reasons.</w:t>
            </w:r>
          </w:p>
        </w:tc>
      </w:tr>
      <w:tr w:rsidR="00B60837" w:rsidRPr="004868E6" w:rsidTr="00C529E4">
        <w:trPr>
          <w:trHeight w:val="1611"/>
        </w:trPr>
        <w:tc>
          <w:tcPr>
            <w:tcW w:w="8528" w:type="dxa"/>
          </w:tcPr>
          <w:p w:rsidR="00B60837" w:rsidRDefault="00B60837" w:rsidP="009C54DE">
            <w:pPr>
              <w:spacing w:after="120"/>
              <w:jc w:val="both"/>
              <w:rPr>
                <w:rFonts w:ascii="Verdana" w:hAnsi="Verdana" w:cs="Arial"/>
                <w:b/>
                <w:sz w:val="20"/>
                <w:szCs w:val="20"/>
              </w:rPr>
            </w:pPr>
          </w:p>
          <w:p w:rsidR="00CB11AD" w:rsidRPr="004868E6" w:rsidRDefault="00CB11AD" w:rsidP="009C54DE">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4868E6" w:rsidTr="009612C6">
        <w:tc>
          <w:tcPr>
            <w:tcW w:w="8528" w:type="dxa"/>
            <w:shd w:val="clear" w:color="auto" w:fill="D9D9D9" w:themeFill="background1" w:themeFillShade="D9"/>
          </w:tcPr>
          <w:p w:rsidR="00C278FA" w:rsidRPr="001E5E7C" w:rsidRDefault="00786383" w:rsidP="001E5E7C">
            <w:pPr>
              <w:pStyle w:val="Heading2"/>
              <w:numPr>
                <w:ilvl w:val="0"/>
                <w:numId w:val="0"/>
              </w:numPr>
              <w:spacing w:before="120" w:after="120" w:line="360" w:lineRule="auto"/>
              <w:rPr>
                <w:b/>
                <w:sz w:val="18"/>
                <w:szCs w:val="20"/>
              </w:rPr>
            </w:pPr>
            <w:r w:rsidRPr="001E5E7C">
              <w:rPr>
                <w:b/>
                <w:sz w:val="22"/>
              </w:rPr>
              <w:lastRenderedPageBreak/>
              <w:t xml:space="preserve">Do you agree that that the </w:t>
            </w:r>
            <w:r w:rsidRPr="001E5E7C">
              <w:rPr>
                <w:b/>
                <w:sz w:val="20"/>
                <w:szCs w:val="20"/>
              </w:rPr>
              <w:t>Tariff Movement Explanation spreadsheet should be made available to Suppliers and customers by means of publication on the DCUSA website? Please give supporting reasons.</w:t>
            </w:r>
          </w:p>
        </w:tc>
      </w:tr>
      <w:tr w:rsidR="00C278FA" w:rsidRPr="004868E6" w:rsidTr="009612C6">
        <w:trPr>
          <w:trHeight w:val="1611"/>
        </w:trPr>
        <w:tc>
          <w:tcPr>
            <w:tcW w:w="8528" w:type="dxa"/>
          </w:tcPr>
          <w:p w:rsidR="00C278FA" w:rsidRPr="004868E6" w:rsidRDefault="00C278FA" w:rsidP="009612C6">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1E5E7C" w:rsidRDefault="00786383" w:rsidP="001E5E7C">
            <w:pPr>
              <w:pStyle w:val="Heading2"/>
              <w:numPr>
                <w:ilvl w:val="0"/>
                <w:numId w:val="0"/>
              </w:numPr>
              <w:spacing w:before="120" w:after="120" w:line="360" w:lineRule="auto"/>
              <w:rPr>
                <w:b/>
                <w:sz w:val="20"/>
                <w:szCs w:val="20"/>
              </w:rPr>
            </w:pPr>
            <w:r w:rsidRPr="001E5E7C">
              <w:rPr>
                <w:b/>
                <w:sz w:val="20"/>
                <w:szCs w:val="20"/>
              </w:rPr>
              <w:t xml:space="preserve">The Working Group notes that the Tariff Movement Explanation spreadsheet for indicative charges would be produced at the same time as the Annual Review Pack. In addition, </w:t>
            </w:r>
            <w:r w:rsidRPr="001E5E7C">
              <w:rPr>
                <w:b/>
                <w:sz w:val="20"/>
              </w:rPr>
              <w:t>DCP 134</w:t>
            </w:r>
            <w:r w:rsidRPr="001E5E7C">
              <w:rPr>
                <w:rStyle w:val="FootnoteReference"/>
                <w:b/>
                <w:sz w:val="20"/>
              </w:rPr>
              <w:footnoteReference w:id="1"/>
            </w:r>
            <w:r w:rsidRPr="001E5E7C">
              <w:rPr>
                <w:b/>
                <w:sz w:val="20"/>
              </w:rPr>
              <w:t xml:space="preserve"> and DCP 136</w:t>
            </w:r>
            <w:r w:rsidRPr="001E5E7C">
              <w:rPr>
                <w:rStyle w:val="FootnoteReference"/>
                <w:b/>
                <w:sz w:val="20"/>
              </w:rPr>
              <w:footnoteReference w:id="2"/>
            </w:r>
            <w:r w:rsidRPr="001E5E7C">
              <w:rPr>
                <w:b/>
                <w:sz w:val="20"/>
              </w:rPr>
              <w:t xml:space="preserve"> </w:t>
            </w:r>
            <w:r w:rsidRPr="001E5E7C">
              <w:rPr>
                <w:b/>
                <w:sz w:val="20"/>
                <w:szCs w:val="20"/>
              </w:rPr>
              <w:t>would require information to be published during this period. Do you believe that the publication of a Tariff Movement Explanation spreadsheet will result in too much information being published during this period? Please give supporting reasons.</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1E5E7C" w:rsidRDefault="00786383" w:rsidP="001E5E7C">
            <w:pPr>
              <w:spacing w:before="120" w:after="120" w:line="276" w:lineRule="auto"/>
              <w:rPr>
                <w:rFonts w:ascii="Verdana" w:hAnsi="Verdana"/>
                <w:b/>
                <w:sz w:val="20"/>
                <w:szCs w:val="20"/>
              </w:rPr>
            </w:pPr>
            <w:r w:rsidRPr="001E5E7C">
              <w:rPr>
                <w:rFonts w:ascii="Verdana" w:hAnsi="Verdana"/>
                <w:b/>
                <w:sz w:val="20"/>
                <w:szCs w:val="20"/>
              </w:rPr>
              <w:t>Are there any alternative solutions or matters that should be considered by the Working Group?</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1E5E7C" w:rsidRDefault="00786383" w:rsidP="001E5E7C">
            <w:pPr>
              <w:spacing w:before="120" w:after="120" w:line="360" w:lineRule="auto"/>
              <w:rPr>
                <w:rFonts w:ascii="Verdana" w:hAnsi="Verdana"/>
                <w:b/>
                <w:sz w:val="20"/>
                <w:szCs w:val="20"/>
              </w:rPr>
            </w:pPr>
            <w:r w:rsidRPr="001E5E7C">
              <w:rPr>
                <w:rFonts w:ascii="Verdana" w:hAnsi="Verdana"/>
                <w:b/>
                <w:sz w:val="20"/>
                <w:szCs w:val="20"/>
              </w:rPr>
              <w:t xml:space="preserve">Are you aware of any wider industry developments that may impact upon or be impacted by this CP?  If so, please give details, and comment on </w:t>
            </w:r>
            <w:r w:rsidRPr="001E5E7C">
              <w:rPr>
                <w:rFonts w:ascii="Verdana" w:hAnsi="Verdana"/>
                <w:b/>
                <w:sz w:val="20"/>
                <w:szCs w:val="20"/>
              </w:rPr>
              <w:lastRenderedPageBreak/>
              <w:t xml:space="preserve">whether the benefit of the change may outweigh the potential impact and whether the duration of the change is likely to be limited. </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1E5E7C" w:rsidRDefault="00786383" w:rsidP="001E5E7C">
            <w:pPr>
              <w:pStyle w:val="Heading2"/>
              <w:numPr>
                <w:ilvl w:val="0"/>
                <w:numId w:val="0"/>
              </w:numPr>
              <w:spacing w:before="120" w:after="120" w:line="360" w:lineRule="auto"/>
              <w:rPr>
                <w:b/>
                <w:sz w:val="20"/>
                <w:szCs w:val="20"/>
              </w:rPr>
            </w:pPr>
            <w:r w:rsidRPr="001E5E7C">
              <w:rPr>
                <w:b/>
                <w:sz w:val="20"/>
                <w:szCs w:val="20"/>
              </w:rPr>
              <w:t>Are you supportive of the proposed implementation date of 1 December 2012?</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786383" w:rsidRPr="004868E6" w:rsidTr="00425961">
        <w:tc>
          <w:tcPr>
            <w:tcW w:w="8528" w:type="dxa"/>
            <w:shd w:val="clear" w:color="auto" w:fill="D9D9D9" w:themeFill="background1" w:themeFillShade="D9"/>
          </w:tcPr>
          <w:p w:rsidR="00786383" w:rsidRPr="001E5E7C" w:rsidRDefault="00786383" w:rsidP="001E5E7C">
            <w:pPr>
              <w:pStyle w:val="Heading2"/>
              <w:numPr>
                <w:ilvl w:val="0"/>
                <w:numId w:val="0"/>
              </w:numPr>
              <w:spacing w:before="120" w:after="120" w:line="360" w:lineRule="auto"/>
              <w:ind w:left="576" w:hanging="576"/>
              <w:rPr>
                <w:b/>
                <w:sz w:val="20"/>
                <w:szCs w:val="20"/>
              </w:rPr>
            </w:pPr>
            <w:r w:rsidRPr="001E5E7C">
              <w:rPr>
                <w:b/>
                <w:sz w:val="20"/>
                <w:szCs w:val="20"/>
              </w:rPr>
              <w:t>Do you have any comments on the proposed legal text</w:t>
            </w:r>
            <w:r w:rsidR="001E5E7C" w:rsidRPr="001E5E7C">
              <w:rPr>
                <w:b/>
                <w:sz w:val="20"/>
                <w:szCs w:val="20"/>
              </w:rPr>
              <w:t>?</w:t>
            </w:r>
          </w:p>
        </w:tc>
      </w:tr>
      <w:tr w:rsidR="00786383" w:rsidRPr="004868E6" w:rsidTr="00425961">
        <w:trPr>
          <w:trHeight w:val="1611"/>
        </w:trPr>
        <w:tc>
          <w:tcPr>
            <w:tcW w:w="8528" w:type="dxa"/>
          </w:tcPr>
          <w:p w:rsidR="00786383" w:rsidRPr="004868E6" w:rsidRDefault="00786383" w:rsidP="00425961">
            <w:pPr>
              <w:spacing w:after="120"/>
              <w:jc w:val="both"/>
              <w:rPr>
                <w:rFonts w:ascii="Verdana" w:hAnsi="Verdana" w:cs="Arial"/>
                <w:b/>
                <w:sz w:val="20"/>
                <w:szCs w:val="20"/>
              </w:rPr>
            </w:pPr>
          </w:p>
        </w:tc>
      </w:tr>
    </w:tbl>
    <w:p w:rsidR="00786383" w:rsidRDefault="00786383"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786383" w:rsidRPr="004868E6" w:rsidTr="00425961">
        <w:tc>
          <w:tcPr>
            <w:tcW w:w="8528" w:type="dxa"/>
            <w:shd w:val="clear" w:color="auto" w:fill="D9D9D9" w:themeFill="background1" w:themeFillShade="D9"/>
          </w:tcPr>
          <w:p w:rsidR="00786383" w:rsidRPr="001E5E7C" w:rsidRDefault="00786383" w:rsidP="001E5E7C">
            <w:pPr>
              <w:spacing w:before="120" w:after="120"/>
              <w:rPr>
                <w:rFonts w:ascii="Verdana" w:hAnsi="Verdana"/>
                <w:b/>
                <w:sz w:val="20"/>
                <w:szCs w:val="20"/>
              </w:rPr>
            </w:pPr>
            <w:r w:rsidRPr="001E5E7C">
              <w:rPr>
                <w:rFonts w:ascii="Verdana" w:hAnsi="Verdana"/>
                <w:b/>
                <w:sz w:val="20"/>
                <w:szCs w:val="20"/>
              </w:rPr>
              <w:t>Do you have any other comments on DCP 135?</w:t>
            </w:r>
          </w:p>
        </w:tc>
      </w:tr>
      <w:tr w:rsidR="00786383" w:rsidRPr="004868E6" w:rsidTr="00425961">
        <w:trPr>
          <w:trHeight w:val="1611"/>
        </w:trPr>
        <w:tc>
          <w:tcPr>
            <w:tcW w:w="8528" w:type="dxa"/>
          </w:tcPr>
          <w:p w:rsidR="00786383" w:rsidRPr="004868E6" w:rsidRDefault="00786383" w:rsidP="00425961">
            <w:pPr>
              <w:spacing w:after="120"/>
              <w:jc w:val="both"/>
              <w:rPr>
                <w:rFonts w:ascii="Verdana" w:hAnsi="Verdana" w:cs="Arial"/>
                <w:b/>
                <w:sz w:val="20"/>
                <w:szCs w:val="20"/>
              </w:rPr>
            </w:pPr>
          </w:p>
        </w:tc>
      </w:tr>
    </w:tbl>
    <w:p w:rsidR="00786383" w:rsidRDefault="00786383" w:rsidP="00F535B6">
      <w:pPr>
        <w:spacing w:after="120"/>
        <w:jc w:val="both"/>
        <w:rPr>
          <w:rFonts w:ascii="Verdana" w:hAnsi="Verdana" w:cs="Arial"/>
          <w:b/>
          <w:sz w:val="20"/>
          <w:szCs w:val="20"/>
        </w:rPr>
      </w:pPr>
    </w:p>
    <w:p w:rsidR="00786383" w:rsidRDefault="00786383" w:rsidP="00F535B6">
      <w:pPr>
        <w:spacing w:after="120"/>
        <w:jc w:val="both"/>
        <w:rPr>
          <w:rFonts w:ascii="Verdana" w:hAnsi="Verdana" w:cs="Arial"/>
          <w:b/>
          <w:sz w:val="20"/>
          <w:szCs w:val="20"/>
        </w:rPr>
      </w:pPr>
    </w:p>
    <w:p w:rsidR="00786383" w:rsidRDefault="00786383"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F339E1">
        <w:rPr>
          <w:rFonts w:ascii="Verdana" w:hAnsi="Verdana" w:cs="Arial"/>
          <w:b/>
          <w:sz w:val="20"/>
          <w:szCs w:val="20"/>
        </w:rPr>
        <w:t>Friday</w:t>
      </w:r>
      <w:r w:rsidR="00482B86">
        <w:rPr>
          <w:rFonts w:ascii="Verdana" w:hAnsi="Verdana" w:cs="Arial"/>
          <w:b/>
          <w:sz w:val="20"/>
          <w:szCs w:val="20"/>
        </w:rPr>
        <w:t>,</w:t>
      </w:r>
      <w:r w:rsidR="00F339E1">
        <w:rPr>
          <w:rFonts w:ascii="Verdana" w:hAnsi="Verdana" w:cs="Arial"/>
          <w:b/>
          <w:sz w:val="20"/>
          <w:szCs w:val="20"/>
        </w:rPr>
        <w:t xml:space="preserve"> </w:t>
      </w:r>
      <w:r w:rsidR="001E5E7C">
        <w:rPr>
          <w:rFonts w:ascii="Verdana" w:hAnsi="Verdana" w:cs="Arial"/>
          <w:b/>
          <w:sz w:val="20"/>
          <w:szCs w:val="20"/>
        </w:rPr>
        <w:t>24</w:t>
      </w:r>
      <w:r w:rsidR="008D3849">
        <w:rPr>
          <w:rFonts w:ascii="Verdana" w:hAnsi="Verdana" w:cs="Arial"/>
          <w:b/>
          <w:sz w:val="20"/>
          <w:szCs w:val="20"/>
        </w:rPr>
        <w:t xml:space="preserve"> August 2012.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482B86">
    <w:pPr>
      <w:pStyle w:val="Footer"/>
      <w:rPr>
        <w:rFonts w:ascii="Verdana" w:hAnsi="Verdana"/>
        <w:sz w:val="16"/>
        <w:szCs w:val="16"/>
      </w:rPr>
    </w:pPr>
    <w:r>
      <w:rPr>
        <w:rFonts w:ascii="Verdana" w:hAnsi="Verdana"/>
        <w:sz w:val="16"/>
        <w:szCs w:val="16"/>
      </w:rPr>
      <w:t>3</w:t>
    </w:r>
    <w:r w:rsidR="006E621C">
      <w:rPr>
        <w:rFonts w:ascii="Verdana" w:hAnsi="Verdana"/>
        <w:sz w:val="16"/>
        <w:szCs w:val="16"/>
      </w:rPr>
      <w:t>0 July</w:t>
    </w:r>
    <w:r w:rsidR="00813CAC">
      <w:rPr>
        <w:rFonts w:ascii="Verdana" w:hAnsi="Verdana"/>
        <w:sz w:val="16"/>
        <w:szCs w:val="16"/>
      </w:rPr>
      <w:t xml:space="preserve"> 2012</w:t>
    </w:r>
    <w:r w:rsidR="00DF6C61" w:rsidRPr="001D2E58">
      <w:rPr>
        <w:rFonts w:ascii="Verdana" w:hAnsi="Verdana"/>
        <w:sz w:val="16"/>
        <w:szCs w:val="16"/>
      </w:rPr>
      <w:tab/>
      <w:t xml:space="preserve">Page </w:t>
    </w:r>
    <w:r w:rsidR="00B42DA1" w:rsidRPr="001D2E58">
      <w:rPr>
        <w:rFonts w:ascii="Verdana" w:hAnsi="Verdana"/>
        <w:sz w:val="16"/>
        <w:szCs w:val="16"/>
      </w:rPr>
      <w:fldChar w:fldCharType="begin"/>
    </w:r>
    <w:r w:rsidR="00DF6C61" w:rsidRPr="001D2E58">
      <w:rPr>
        <w:rFonts w:ascii="Verdana" w:hAnsi="Verdana"/>
        <w:sz w:val="16"/>
        <w:szCs w:val="16"/>
      </w:rPr>
      <w:instrText xml:space="preserve"> PAGE </w:instrText>
    </w:r>
    <w:r w:rsidR="00B42DA1" w:rsidRPr="001D2E58">
      <w:rPr>
        <w:rFonts w:ascii="Verdana" w:hAnsi="Verdana"/>
        <w:sz w:val="16"/>
        <w:szCs w:val="16"/>
      </w:rPr>
      <w:fldChar w:fldCharType="separate"/>
    </w:r>
    <w:r>
      <w:rPr>
        <w:rFonts w:ascii="Verdana" w:hAnsi="Verdana"/>
        <w:noProof/>
        <w:sz w:val="16"/>
        <w:szCs w:val="16"/>
      </w:rPr>
      <w:t>5</w:t>
    </w:r>
    <w:r w:rsidR="00B42DA1" w:rsidRPr="001D2E58">
      <w:rPr>
        <w:rFonts w:ascii="Verdana" w:hAnsi="Verdana"/>
        <w:sz w:val="16"/>
        <w:szCs w:val="16"/>
      </w:rPr>
      <w:fldChar w:fldCharType="end"/>
    </w:r>
    <w:r w:rsidR="00DF6C61" w:rsidRPr="001D2E58">
      <w:rPr>
        <w:rFonts w:ascii="Verdana" w:hAnsi="Verdana"/>
        <w:sz w:val="16"/>
        <w:szCs w:val="16"/>
      </w:rPr>
      <w:t xml:space="preserve"> of </w:t>
    </w:r>
    <w:r w:rsidR="00B42DA1" w:rsidRPr="001D2E58">
      <w:rPr>
        <w:rFonts w:ascii="Verdana" w:hAnsi="Verdana"/>
        <w:sz w:val="16"/>
        <w:szCs w:val="16"/>
      </w:rPr>
      <w:fldChar w:fldCharType="begin"/>
    </w:r>
    <w:r w:rsidR="00DF6C61" w:rsidRPr="001D2E58">
      <w:rPr>
        <w:rFonts w:ascii="Verdana" w:hAnsi="Verdana"/>
        <w:sz w:val="16"/>
        <w:szCs w:val="16"/>
      </w:rPr>
      <w:instrText xml:space="preserve"> NUMPAGES </w:instrText>
    </w:r>
    <w:r w:rsidR="00B42DA1" w:rsidRPr="001D2E58">
      <w:rPr>
        <w:rFonts w:ascii="Verdana" w:hAnsi="Verdana"/>
        <w:sz w:val="16"/>
        <w:szCs w:val="16"/>
      </w:rPr>
      <w:fldChar w:fldCharType="separate"/>
    </w:r>
    <w:r>
      <w:rPr>
        <w:rFonts w:ascii="Verdana" w:hAnsi="Verdana"/>
        <w:noProof/>
        <w:sz w:val="16"/>
        <w:szCs w:val="16"/>
      </w:rPr>
      <w:t>5</w:t>
    </w:r>
    <w:r w:rsidR="00B42DA1" w:rsidRPr="001D2E58">
      <w:rPr>
        <w:rFonts w:ascii="Verdana" w:hAnsi="Verdana"/>
        <w:sz w:val="16"/>
        <w:szCs w:val="16"/>
      </w:rPr>
      <w:fldChar w:fldCharType="end"/>
    </w:r>
    <w:r w:rsidR="00DF6C61" w:rsidRPr="001D2E58">
      <w:rPr>
        <w:rFonts w:ascii="Verdana" w:hAnsi="Verdana"/>
        <w:sz w:val="16"/>
        <w:szCs w:val="16"/>
      </w:rPr>
      <w:tab/>
    </w:r>
    <w:r w:rsidR="00DF6C6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 w:id="1">
    <w:p w:rsidR="00786383" w:rsidRPr="00DC1D71" w:rsidRDefault="00786383" w:rsidP="00786383">
      <w:pPr>
        <w:pStyle w:val="FootnoteText"/>
        <w:rPr>
          <w:rFonts w:ascii="Verdana" w:hAnsi="Verdana"/>
          <w:sz w:val="18"/>
        </w:rPr>
      </w:pPr>
      <w:r w:rsidRPr="00DC1D71">
        <w:rPr>
          <w:rStyle w:val="FootnoteReference"/>
          <w:rFonts w:ascii="Verdana" w:hAnsi="Verdana"/>
          <w:sz w:val="16"/>
        </w:rPr>
        <w:footnoteRef/>
      </w:r>
      <w:r w:rsidRPr="00DC1D71">
        <w:rPr>
          <w:rFonts w:ascii="Verdana" w:hAnsi="Verdana"/>
          <w:sz w:val="18"/>
        </w:rPr>
        <w:t xml:space="preserve">DCP 134 - </w:t>
      </w:r>
      <w:r w:rsidRPr="00DC1D71">
        <w:rPr>
          <w:rFonts w:ascii="Verdana" w:hAnsi="Verdana"/>
          <w:sz w:val="18"/>
          <w:szCs w:val="22"/>
        </w:rPr>
        <w:t>Implementation of notice in DCUSA for changes to distribution time-bands</w:t>
      </w:r>
    </w:p>
  </w:footnote>
  <w:footnote w:id="2">
    <w:p w:rsidR="00786383" w:rsidRPr="00DC1D71" w:rsidRDefault="00786383" w:rsidP="00786383">
      <w:pPr>
        <w:pStyle w:val="FootnoteText"/>
        <w:rPr>
          <w:rFonts w:ascii="Verdana" w:hAnsi="Verdana"/>
        </w:rPr>
      </w:pPr>
      <w:r w:rsidRPr="00DC1D71">
        <w:rPr>
          <w:rStyle w:val="FootnoteReference"/>
          <w:rFonts w:ascii="Verdana" w:hAnsi="Verdana"/>
          <w:sz w:val="18"/>
        </w:rPr>
        <w:footnoteRef/>
      </w:r>
      <w:r w:rsidRPr="00DC1D71">
        <w:rPr>
          <w:rFonts w:ascii="Verdana" w:hAnsi="Verdana"/>
          <w:sz w:val="18"/>
        </w:rPr>
        <w:t xml:space="preserve"> DCP 136 - </w:t>
      </w:r>
      <w:r w:rsidRPr="00DC1D71">
        <w:rPr>
          <w:rFonts w:ascii="Verdana" w:hAnsi="Verdana"/>
          <w:color w:val="000000"/>
          <w:sz w:val="18"/>
        </w:rPr>
        <w:t>Notice period for asset cost changes in the CDCM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333E08">
      <w:rPr>
        <w:rFonts w:ascii="Verdana" w:hAnsi="Verdana"/>
        <w:sz w:val="16"/>
        <w:szCs w:val="16"/>
      </w:rPr>
      <w:t>13</w:t>
    </w:r>
    <w:r w:rsidR="006E621C">
      <w:rPr>
        <w:rFonts w:ascii="Verdana" w:hAnsi="Verdana"/>
        <w:sz w:val="16"/>
        <w:szCs w:val="16"/>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6B63C3"/>
    <w:multiLevelType w:val="hybridMultilevel"/>
    <w:tmpl w:val="D2546D68"/>
    <w:lvl w:ilvl="0" w:tplc="B4B0536E">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360"/>
        </w:tabs>
        <w:ind w:left="360" w:hanging="360"/>
      </w:pPr>
      <w:rPr>
        <w:rFonts w:ascii="Wingdings" w:hAnsi="Wingdings" w:hint="default"/>
      </w:rPr>
    </w:lvl>
    <w:lvl w:ilvl="3" w:tplc="08090001" w:tentative="1">
      <w:start w:val="1"/>
      <w:numFmt w:val="bullet"/>
      <w:lvlText w:val=""/>
      <w:lvlJc w:val="left"/>
      <w:pPr>
        <w:tabs>
          <w:tab w:val="num" w:pos="1080"/>
        </w:tabs>
        <w:ind w:left="1080" w:hanging="360"/>
      </w:pPr>
      <w:rPr>
        <w:rFonts w:ascii="Symbol" w:hAnsi="Symbol" w:hint="default"/>
      </w:rPr>
    </w:lvl>
    <w:lvl w:ilvl="4" w:tplc="08090003" w:tentative="1">
      <w:start w:val="1"/>
      <w:numFmt w:val="bullet"/>
      <w:lvlText w:val="o"/>
      <w:lvlJc w:val="left"/>
      <w:pPr>
        <w:tabs>
          <w:tab w:val="num" w:pos="1800"/>
        </w:tabs>
        <w:ind w:left="1800" w:hanging="360"/>
      </w:pPr>
      <w:rPr>
        <w:rFonts w:ascii="Courier New" w:hAnsi="Courier New" w:cs="Courier New" w:hint="default"/>
      </w:rPr>
    </w:lvl>
    <w:lvl w:ilvl="5" w:tplc="08090005" w:tentative="1">
      <w:start w:val="1"/>
      <w:numFmt w:val="bullet"/>
      <w:lvlText w:val=""/>
      <w:lvlJc w:val="left"/>
      <w:pPr>
        <w:tabs>
          <w:tab w:val="num" w:pos="2520"/>
        </w:tabs>
        <w:ind w:left="2520" w:hanging="360"/>
      </w:pPr>
      <w:rPr>
        <w:rFonts w:ascii="Wingdings" w:hAnsi="Wingdings" w:hint="default"/>
      </w:rPr>
    </w:lvl>
    <w:lvl w:ilvl="6" w:tplc="08090001" w:tentative="1">
      <w:start w:val="1"/>
      <w:numFmt w:val="bullet"/>
      <w:lvlText w:val=""/>
      <w:lvlJc w:val="left"/>
      <w:pPr>
        <w:tabs>
          <w:tab w:val="num" w:pos="3240"/>
        </w:tabs>
        <w:ind w:left="3240" w:hanging="360"/>
      </w:pPr>
      <w:rPr>
        <w:rFonts w:ascii="Symbol" w:hAnsi="Symbol" w:hint="default"/>
      </w:rPr>
    </w:lvl>
    <w:lvl w:ilvl="7" w:tplc="08090003" w:tentative="1">
      <w:start w:val="1"/>
      <w:numFmt w:val="bullet"/>
      <w:lvlText w:val="o"/>
      <w:lvlJc w:val="left"/>
      <w:pPr>
        <w:tabs>
          <w:tab w:val="num" w:pos="3960"/>
        </w:tabs>
        <w:ind w:left="3960" w:hanging="360"/>
      </w:pPr>
      <w:rPr>
        <w:rFonts w:ascii="Courier New" w:hAnsi="Courier New" w:cs="Courier New" w:hint="default"/>
      </w:rPr>
    </w:lvl>
    <w:lvl w:ilvl="8" w:tplc="08090005" w:tentative="1">
      <w:start w:val="1"/>
      <w:numFmt w:val="bullet"/>
      <w:lvlText w:val=""/>
      <w:lvlJc w:val="left"/>
      <w:pPr>
        <w:tabs>
          <w:tab w:val="num" w:pos="4680"/>
        </w:tabs>
        <w:ind w:left="4680" w:hanging="360"/>
      </w:pPr>
      <w:rPr>
        <w:rFonts w:ascii="Wingdings" w:hAnsi="Wingdings" w:hint="default"/>
      </w:rPr>
    </w:lvl>
  </w:abstractNum>
  <w:abstractNum w:abstractNumId="14">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7"/>
  </w:num>
  <w:num w:numId="4">
    <w:abstractNumId w:val="3"/>
  </w:num>
  <w:num w:numId="5">
    <w:abstractNumId w:val="6"/>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11"/>
  </w:num>
  <w:num w:numId="33">
    <w:abstractNumId w:val="4"/>
  </w:num>
  <w:num w:numId="34">
    <w:abstractNumId w:val="9"/>
  </w:num>
  <w:num w:numId="35">
    <w:abstractNumId w:val="9"/>
  </w:num>
  <w:num w:numId="36">
    <w:abstractNumId w:val="9"/>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404B"/>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E5E7C"/>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08"/>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C7339"/>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2B8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0FE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E621C"/>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383"/>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849"/>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AF570F"/>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6E75"/>
    <w:rsid w:val="00B27C6D"/>
    <w:rsid w:val="00B309F4"/>
    <w:rsid w:val="00B30CF0"/>
    <w:rsid w:val="00B332DA"/>
    <w:rsid w:val="00B36483"/>
    <w:rsid w:val="00B42DA1"/>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9F6"/>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11AD"/>
    <w:rsid w:val="00CB429D"/>
    <w:rsid w:val="00CC20A8"/>
    <w:rsid w:val="00CC21F4"/>
    <w:rsid w:val="00CC2443"/>
    <w:rsid w:val="00CC4837"/>
    <w:rsid w:val="00CC5435"/>
    <w:rsid w:val="00CD2268"/>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 w:type="paragraph" w:styleId="FootnoteText">
    <w:name w:val="footnote text"/>
    <w:basedOn w:val="Normal"/>
    <w:link w:val="FootnoteTextChar"/>
    <w:semiHidden/>
    <w:rsid w:val="00786383"/>
    <w:rPr>
      <w:sz w:val="20"/>
      <w:szCs w:val="20"/>
    </w:rPr>
  </w:style>
  <w:style w:type="character" w:customStyle="1" w:styleId="FootnoteTextChar">
    <w:name w:val="Footnote Text Char"/>
    <w:basedOn w:val="DefaultParagraphFont"/>
    <w:link w:val="FootnoteText"/>
    <w:semiHidden/>
    <w:rsid w:val="00786383"/>
    <w:rPr>
      <w:sz w:val="20"/>
      <w:szCs w:val="20"/>
    </w:rPr>
  </w:style>
  <w:style w:type="character" w:styleId="FootnoteReference">
    <w:name w:val="footnote reference"/>
    <w:basedOn w:val="DefaultParagraphFont"/>
    <w:semiHidden/>
    <w:rsid w:val="00786383"/>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674</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wallsm</cp:lastModifiedBy>
  <cp:revision>30</cp:revision>
  <cp:lastPrinted>2011-09-01T16:02:00Z</cp:lastPrinted>
  <dcterms:created xsi:type="dcterms:W3CDTF">2011-09-20T14:27:00Z</dcterms:created>
  <dcterms:modified xsi:type="dcterms:W3CDTF">2012-07-30T10:23:00Z</dcterms:modified>
</cp:coreProperties>
</file>