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FB" w:rsidRPr="009079FB" w:rsidRDefault="009079FB" w:rsidP="00731BEC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9079FB">
        <w:rPr>
          <w:rFonts w:ascii="Trebuchet MS" w:hAnsi="Trebuchet MS"/>
          <w:b/>
          <w:u w:val="single"/>
        </w:rPr>
        <w:t xml:space="preserve">Impact on </w:t>
      </w:r>
      <w:r w:rsidR="00F630B4">
        <w:rPr>
          <w:rFonts w:ascii="Trebuchet MS" w:hAnsi="Trebuchet MS"/>
          <w:b/>
          <w:u w:val="single"/>
        </w:rPr>
        <w:t xml:space="preserve">Asset Values - </w:t>
      </w:r>
      <w:r w:rsidRPr="009079FB">
        <w:rPr>
          <w:rFonts w:ascii="Trebuchet MS" w:hAnsi="Trebuchet MS"/>
          <w:b/>
          <w:u w:val="single"/>
        </w:rPr>
        <w:t>HIDAM – Northern Powergrid Yorkshire</w:t>
      </w:r>
    </w:p>
    <w:p w:rsidR="00F630B4" w:rsidRDefault="00F37557" w:rsidP="00731BEC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9079FB">
        <w:rPr>
          <w:sz w:val="20"/>
          <w:szCs w:val="20"/>
        </w:rPr>
        <w:t xml:space="preserve">Total asset value of </w:t>
      </w:r>
      <w:r w:rsidR="009079FB" w:rsidRPr="009079FB">
        <w:rPr>
          <w:sz w:val="20"/>
          <w:szCs w:val="20"/>
        </w:rPr>
        <w:t>Northern Powergrid Yorkshire</w:t>
      </w:r>
      <w:r w:rsidRPr="009079FB">
        <w:rPr>
          <w:sz w:val="20"/>
          <w:szCs w:val="20"/>
        </w:rPr>
        <w:t xml:space="preserve"> has increased by </w:t>
      </w:r>
      <w:r w:rsidR="009079FB" w:rsidRPr="009079FB">
        <w:rPr>
          <w:sz w:val="20"/>
          <w:szCs w:val="20"/>
        </w:rPr>
        <w:t>3.3</w:t>
      </w:r>
      <w:r w:rsidRPr="009079FB">
        <w:rPr>
          <w:sz w:val="20"/>
          <w:szCs w:val="20"/>
        </w:rPr>
        <w:t>% from £</w:t>
      </w:r>
      <w:r w:rsidR="009079FB" w:rsidRPr="009079FB">
        <w:rPr>
          <w:sz w:val="20"/>
          <w:szCs w:val="20"/>
        </w:rPr>
        <w:t>402m to £415</w:t>
      </w:r>
      <w:r w:rsidR="001D453F" w:rsidRPr="009079FB">
        <w:rPr>
          <w:sz w:val="20"/>
          <w:szCs w:val="20"/>
        </w:rPr>
        <w:t>m. The value changes are from -£</w:t>
      </w:r>
      <w:r w:rsidR="009079FB" w:rsidRPr="009079FB">
        <w:rPr>
          <w:sz w:val="20"/>
          <w:szCs w:val="20"/>
        </w:rPr>
        <w:t>31</w:t>
      </w:r>
      <w:r w:rsidR="00F630B4">
        <w:rPr>
          <w:sz w:val="20"/>
          <w:szCs w:val="20"/>
        </w:rPr>
        <w:t>m</w:t>
      </w:r>
      <w:r w:rsidRPr="009079FB">
        <w:rPr>
          <w:sz w:val="20"/>
          <w:szCs w:val="20"/>
        </w:rPr>
        <w:t xml:space="preserve"> to £</w:t>
      </w:r>
      <w:r w:rsidR="009079FB" w:rsidRPr="009079FB">
        <w:rPr>
          <w:sz w:val="20"/>
          <w:szCs w:val="20"/>
        </w:rPr>
        <w:t>16m</w:t>
      </w:r>
      <w:r w:rsidRPr="009079FB">
        <w:rPr>
          <w:sz w:val="20"/>
          <w:szCs w:val="20"/>
        </w:rPr>
        <w:t xml:space="preserve"> at various voltage le</w:t>
      </w:r>
      <w:r w:rsidR="009079FB" w:rsidRPr="009079FB">
        <w:rPr>
          <w:sz w:val="20"/>
          <w:szCs w:val="20"/>
        </w:rPr>
        <w:t xml:space="preserve">vels. The maximum change is at </w:t>
      </w:r>
      <w:r w:rsidRPr="009079FB">
        <w:rPr>
          <w:sz w:val="20"/>
          <w:szCs w:val="20"/>
        </w:rPr>
        <w:t>HV network level with £</w:t>
      </w:r>
      <w:r w:rsidR="009079FB" w:rsidRPr="009079FB">
        <w:rPr>
          <w:sz w:val="20"/>
          <w:szCs w:val="20"/>
        </w:rPr>
        <w:t>31m de</w:t>
      </w:r>
      <w:r w:rsidRPr="009079FB">
        <w:rPr>
          <w:sz w:val="20"/>
          <w:szCs w:val="20"/>
        </w:rPr>
        <w:t xml:space="preserve">crease. The smallest change is at </w:t>
      </w:r>
      <w:r w:rsidR="009079FB" w:rsidRPr="009079FB">
        <w:rPr>
          <w:sz w:val="20"/>
          <w:szCs w:val="20"/>
        </w:rPr>
        <w:t>EHV</w:t>
      </w:r>
      <w:r w:rsidRPr="009079FB">
        <w:rPr>
          <w:sz w:val="20"/>
          <w:szCs w:val="20"/>
        </w:rPr>
        <w:t xml:space="preserve"> transformation level with </w:t>
      </w:r>
      <w:r w:rsidR="009079FB" w:rsidRPr="009079FB">
        <w:rPr>
          <w:sz w:val="20"/>
          <w:szCs w:val="20"/>
        </w:rPr>
        <w:t>a</w:t>
      </w:r>
      <w:r w:rsidRPr="009079FB">
        <w:rPr>
          <w:sz w:val="20"/>
          <w:szCs w:val="20"/>
        </w:rPr>
        <w:t xml:space="preserve"> £1m increase. </w:t>
      </w:r>
      <w:r w:rsidRPr="00F630B4">
        <w:rPr>
          <w:sz w:val="20"/>
          <w:szCs w:val="20"/>
        </w:rPr>
        <w:t xml:space="preserve">The changes of asset value </w:t>
      </w:r>
      <w:r w:rsidR="00F630B4" w:rsidRPr="00F630B4">
        <w:rPr>
          <w:sz w:val="20"/>
          <w:szCs w:val="20"/>
        </w:rPr>
        <w:t>(</w:t>
      </w:r>
      <w:r w:rsidRPr="00F630B4">
        <w:rPr>
          <w:sz w:val="20"/>
          <w:szCs w:val="20"/>
        </w:rPr>
        <w:t>percentage</w:t>
      </w:r>
      <w:r w:rsidR="00F630B4" w:rsidRPr="00F630B4">
        <w:rPr>
          <w:sz w:val="20"/>
          <w:szCs w:val="20"/>
        </w:rPr>
        <w:t>)</w:t>
      </w:r>
      <w:r w:rsidRPr="00F630B4">
        <w:rPr>
          <w:sz w:val="20"/>
          <w:szCs w:val="20"/>
        </w:rPr>
        <w:t xml:space="preserve"> at various voltage levels </w:t>
      </w:r>
      <w:r w:rsidR="00F630B4" w:rsidRPr="00F630B4">
        <w:rPr>
          <w:sz w:val="20"/>
          <w:szCs w:val="20"/>
        </w:rPr>
        <w:t>to total asset value are from -31</w:t>
      </w:r>
      <w:r w:rsidRPr="00F630B4">
        <w:rPr>
          <w:sz w:val="20"/>
          <w:szCs w:val="20"/>
        </w:rPr>
        <w:t xml:space="preserve">% to </w:t>
      </w:r>
      <w:r w:rsidR="00F630B4" w:rsidRPr="00F630B4">
        <w:rPr>
          <w:sz w:val="20"/>
          <w:szCs w:val="20"/>
        </w:rPr>
        <w:t>49</w:t>
      </w:r>
      <w:r w:rsidRPr="00F630B4">
        <w:rPr>
          <w:sz w:val="20"/>
          <w:szCs w:val="20"/>
        </w:rPr>
        <w:t xml:space="preserve">%. </w:t>
      </w:r>
    </w:p>
    <w:p w:rsidR="00926192" w:rsidRDefault="00926192" w:rsidP="00731BEC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</w:p>
    <w:p w:rsidR="00F630B4" w:rsidRPr="00F630B4" w:rsidRDefault="00F630B4" w:rsidP="00731BEC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Asset Values - HIDAM – Northern Powergrid </w:t>
      </w:r>
      <w:r>
        <w:rPr>
          <w:rFonts w:ascii="Trebuchet MS" w:hAnsi="Trebuchet MS"/>
          <w:b/>
          <w:u w:val="single"/>
        </w:rPr>
        <w:t>Northeast</w:t>
      </w:r>
    </w:p>
    <w:p w:rsidR="00303608" w:rsidRDefault="00303608" w:rsidP="00731BEC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9079FB">
        <w:rPr>
          <w:sz w:val="20"/>
          <w:szCs w:val="20"/>
        </w:rPr>
        <w:t xml:space="preserve">Total asset value of Northern Powergrid </w:t>
      </w:r>
      <w:r w:rsidR="00731BEC">
        <w:rPr>
          <w:sz w:val="20"/>
          <w:szCs w:val="20"/>
        </w:rPr>
        <w:t>Northeast has increased by 7</w:t>
      </w:r>
      <w:r w:rsidRPr="009079FB">
        <w:rPr>
          <w:sz w:val="20"/>
          <w:szCs w:val="20"/>
        </w:rPr>
        <w:t>% from £4</w:t>
      </w:r>
      <w:r w:rsidR="00731BEC">
        <w:rPr>
          <w:sz w:val="20"/>
          <w:szCs w:val="20"/>
        </w:rPr>
        <w:t xml:space="preserve">26m to £456m.  </w:t>
      </w:r>
      <w:r w:rsidRPr="009079FB">
        <w:rPr>
          <w:sz w:val="20"/>
          <w:szCs w:val="20"/>
        </w:rPr>
        <w:t>The value changes are from -£3</w:t>
      </w:r>
      <w:r w:rsidR="00731BEC">
        <w:rPr>
          <w:sz w:val="20"/>
          <w:szCs w:val="20"/>
        </w:rPr>
        <w:t>9</w:t>
      </w:r>
      <w:r>
        <w:rPr>
          <w:sz w:val="20"/>
          <w:szCs w:val="20"/>
        </w:rPr>
        <w:t>m</w:t>
      </w:r>
      <w:r w:rsidRPr="009079FB">
        <w:rPr>
          <w:sz w:val="20"/>
          <w:szCs w:val="20"/>
        </w:rPr>
        <w:t xml:space="preserve"> to £</w:t>
      </w:r>
      <w:r w:rsidR="00731BEC">
        <w:rPr>
          <w:sz w:val="20"/>
          <w:szCs w:val="20"/>
        </w:rPr>
        <w:t>24</w:t>
      </w:r>
      <w:r w:rsidRPr="009079FB">
        <w:rPr>
          <w:sz w:val="20"/>
          <w:szCs w:val="20"/>
        </w:rPr>
        <w:t>m at various voltage levels. The maximum change is at HV network level with £</w:t>
      </w:r>
      <w:r w:rsidR="00731BEC">
        <w:rPr>
          <w:sz w:val="20"/>
          <w:szCs w:val="20"/>
        </w:rPr>
        <w:t>39</w:t>
      </w:r>
      <w:r w:rsidRPr="009079FB">
        <w:rPr>
          <w:sz w:val="20"/>
          <w:szCs w:val="20"/>
        </w:rPr>
        <w:t xml:space="preserve">m decrease. The smallest change is at </w:t>
      </w:r>
      <w:r w:rsidR="00731BEC">
        <w:rPr>
          <w:sz w:val="20"/>
          <w:szCs w:val="20"/>
        </w:rPr>
        <w:t>132kV</w:t>
      </w:r>
      <w:r w:rsidRPr="009079FB">
        <w:rPr>
          <w:sz w:val="20"/>
          <w:szCs w:val="20"/>
        </w:rPr>
        <w:t xml:space="preserve"> transformation level with a</w:t>
      </w:r>
      <w:r w:rsidR="00731BEC">
        <w:rPr>
          <w:sz w:val="20"/>
          <w:szCs w:val="20"/>
        </w:rPr>
        <w:t xml:space="preserve"> £3</w:t>
      </w:r>
      <w:r w:rsidRPr="009079FB">
        <w:rPr>
          <w:sz w:val="20"/>
          <w:szCs w:val="20"/>
        </w:rPr>
        <w:t xml:space="preserve">m increase. </w:t>
      </w:r>
      <w:r w:rsidRPr="00F630B4">
        <w:rPr>
          <w:sz w:val="20"/>
          <w:szCs w:val="20"/>
        </w:rPr>
        <w:t xml:space="preserve">The changes of asset value (percentage) at various voltage levels to total asset value are from -31% to </w:t>
      </w:r>
      <w:r w:rsidR="00731BEC">
        <w:rPr>
          <w:sz w:val="20"/>
          <w:szCs w:val="20"/>
        </w:rPr>
        <w:t>63</w:t>
      </w:r>
      <w:r w:rsidRPr="00F630B4">
        <w:rPr>
          <w:sz w:val="20"/>
          <w:szCs w:val="20"/>
        </w:rPr>
        <w:t xml:space="preserve">%. </w:t>
      </w:r>
    </w:p>
    <w:p w:rsidR="007E1EF2" w:rsidRDefault="007E1EF2" w:rsidP="00F630B4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</w:p>
    <w:p w:rsidR="00F630B4" w:rsidRDefault="00F630B4" w:rsidP="00F630B4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</w:t>
      </w:r>
      <w:r>
        <w:rPr>
          <w:rFonts w:ascii="Trebuchet MS" w:hAnsi="Trebuchet MS"/>
          <w:b/>
          <w:u w:val="single"/>
        </w:rPr>
        <w:t>Revenues</w:t>
      </w:r>
      <w:r w:rsidR="00EF3E52">
        <w:rPr>
          <w:rFonts w:ascii="Trebuchet MS" w:hAnsi="Trebuchet MS"/>
          <w:b/>
          <w:u w:val="single"/>
        </w:rPr>
        <w:t xml:space="preserve"> (CDCM)</w:t>
      </w:r>
      <w:r w:rsidRPr="00F630B4">
        <w:rPr>
          <w:rFonts w:ascii="Trebuchet MS" w:hAnsi="Trebuchet MS"/>
          <w:b/>
          <w:u w:val="single"/>
        </w:rPr>
        <w:t xml:space="preserve"> - HIDAM – Northern Powergrid Yorkshire</w:t>
      </w:r>
    </w:p>
    <w:p w:rsidR="00731BEC" w:rsidRPr="00420216" w:rsidRDefault="00731BEC" w:rsidP="00F630B4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420216">
        <w:rPr>
          <w:sz w:val="20"/>
          <w:szCs w:val="20"/>
        </w:rPr>
        <w:t xml:space="preserve">Total increase in revenue </w:t>
      </w:r>
      <w:r w:rsidR="005E1BB9">
        <w:rPr>
          <w:sz w:val="20"/>
          <w:szCs w:val="20"/>
        </w:rPr>
        <w:t xml:space="preserve">to NPG (Yorkshire) </w:t>
      </w:r>
      <w:r w:rsidRPr="00420216">
        <w:rPr>
          <w:sz w:val="20"/>
          <w:szCs w:val="20"/>
        </w:rPr>
        <w:t>if the HIDAM had been used instead of the 500 MW model to create indicatives in December 201</w:t>
      </w:r>
      <w:r w:rsidR="00EF3E52">
        <w:rPr>
          <w:sz w:val="20"/>
          <w:szCs w:val="20"/>
        </w:rPr>
        <w:t>3</w:t>
      </w:r>
      <w:r w:rsidR="00420216">
        <w:rPr>
          <w:sz w:val="20"/>
          <w:szCs w:val="20"/>
        </w:rPr>
        <w:t xml:space="preserve"> is circa £116k.  The </w:t>
      </w:r>
      <w:r w:rsidR="005E1BB9">
        <w:rPr>
          <w:sz w:val="20"/>
          <w:szCs w:val="20"/>
        </w:rPr>
        <w:t>movement</w:t>
      </w:r>
      <w:r w:rsidR="00420216">
        <w:rPr>
          <w:sz w:val="20"/>
          <w:szCs w:val="20"/>
        </w:rPr>
        <w:t xml:space="preserve"> in revenue in domestic unrestricted increases by </w:t>
      </w:r>
      <w:r w:rsidR="000C3D65">
        <w:rPr>
          <w:sz w:val="20"/>
          <w:szCs w:val="20"/>
        </w:rPr>
        <w:t xml:space="preserve">£588k, however there is a decrease in </w:t>
      </w:r>
      <w:r w:rsidR="005E1BB9">
        <w:rPr>
          <w:sz w:val="20"/>
          <w:szCs w:val="20"/>
        </w:rPr>
        <w:t>LV HH Metered by £403k.  Revenue as is - £400,808,656, with the HIDAM - £400,924,632.  The difference in absolute terms is not significant; however, the introduction of this updated input to the CDCM would see domestic unrestricted increase by £0.30 pence per MPAN per year.</w:t>
      </w:r>
    </w:p>
    <w:p w:rsidR="007E1EF2" w:rsidRDefault="007E1EF2" w:rsidP="00F630B4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</w:p>
    <w:p w:rsidR="00F630B4" w:rsidRDefault="00F630B4" w:rsidP="00F630B4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</w:t>
      </w:r>
      <w:r>
        <w:rPr>
          <w:rFonts w:ascii="Trebuchet MS" w:hAnsi="Trebuchet MS"/>
          <w:b/>
          <w:u w:val="single"/>
        </w:rPr>
        <w:t>Revenues</w:t>
      </w:r>
      <w:r w:rsidRPr="00F630B4">
        <w:rPr>
          <w:rFonts w:ascii="Trebuchet MS" w:hAnsi="Trebuchet MS"/>
          <w:b/>
          <w:u w:val="single"/>
        </w:rPr>
        <w:t xml:space="preserve"> </w:t>
      </w:r>
      <w:r w:rsidR="00EF3E52">
        <w:rPr>
          <w:rFonts w:ascii="Trebuchet MS" w:hAnsi="Trebuchet MS"/>
          <w:b/>
          <w:u w:val="single"/>
        </w:rPr>
        <w:t>(CDCM</w:t>
      </w:r>
      <w:proofErr w:type="gramStart"/>
      <w:r w:rsidR="00EF3E52">
        <w:rPr>
          <w:rFonts w:ascii="Trebuchet MS" w:hAnsi="Trebuchet MS"/>
          <w:b/>
          <w:u w:val="single"/>
        </w:rPr>
        <w:t>)</w:t>
      </w:r>
      <w:r w:rsidRPr="00F630B4">
        <w:rPr>
          <w:rFonts w:ascii="Trebuchet MS" w:hAnsi="Trebuchet MS"/>
          <w:b/>
          <w:u w:val="single"/>
        </w:rPr>
        <w:t>-</w:t>
      </w:r>
      <w:proofErr w:type="gramEnd"/>
      <w:r w:rsidRPr="00F630B4">
        <w:rPr>
          <w:rFonts w:ascii="Trebuchet MS" w:hAnsi="Trebuchet MS"/>
          <w:b/>
          <w:u w:val="single"/>
        </w:rPr>
        <w:t xml:space="preserve"> HIDAM – Northern Powergrid </w:t>
      </w:r>
      <w:r>
        <w:rPr>
          <w:rFonts w:ascii="Trebuchet MS" w:hAnsi="Trebuchet MS"/>
          <w:b/>
          <w:u w:val="single"/>
        </w:rPr>
        <w:t>Northeast</w:t>
      </w:r>
    </w:p>
    <w:p w:rsidR="005E1BB9" w:rsidRPr="00420216" w:rsidRDefault="005E1BB9" w:rsidP="005E1BB9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420216">
        <w:rPr>
          <w:sz w:val="20"/>
          <w:szCs w:val="20"/>
        </w:rPr>
        <w:t xml:space="preserve">Total increase in revenue </w:t>
      </w:r>
      <w:r>
        <w:rPr>
          <w:sz w:val="20"/>
          <w:szCs w:val="20"/>
        </w:rPr>
        <w:t>to NPG (</w:t>
      </w:r>
      <w:r>
        <w:rPr>
          <w:sz w:val="20"/>
          <w:szCs w:val="20"/>
        </w:rPr>
        <w:t>Northeast</w:t>
      </w:r>
      <w:r>
        <w:rPr>
          <w:sz w:val="20"/>
          <w:szCs w:val="20"/>
        </w:rPr>
        <w:t xml:space="preserve">) </w:t>
      </w:r>
      <w:r w:rsidRPr="00420216">
        <w:rPr>
          <w:sz w:val="20"/>
          <w:szCs w:val="20"/>
        </w:rPr>
        <w:t>if the HIDAM had been used instead of the 500 MW model to create indicatives in December 201</w:t>
      </w:r>
      <w:r w:rsidR="00EF3E52">
        <w:rPr>
          <w:sz w:val="20"/>
          <w:szCs w:val="20"/>
        </w:rPr>
        <w:t>3</w:t>
      </w:r>
      <w:r>
        <w:rPr>
          <w:sz w:val="20"/>
          <w:szCs w:val="20"/>
        </w:rPr>
        <w:t xml:space="preserve"> is circa £</w:t>
      </w:r>
      <w:r>
        <w:rPr>
          <w:sz w:val="20"/>
          <w:szCs w:val="20"/>
        </w:rPr>
        <w:t>27</w:t>
      </w:r>
      <w:r>
        <w:rPr>
          <w:sz w:val="20"/>
          <w:szCs w:val="20"/>
        </w:rPr>
        <w:t xml:space="preserve">k.  The </w:t>
      </w:r>
      <w:r>
        <w:rPr>
          <w:sz w:val="20"/>
          <w:szCs w:val="20"/>
        </w:rPr>
        <w:t xml:space="preserve">movement in </w:t>
      </w:r>
      <w:r>
        <w:rPr>
          <w:sz w:val="20"/>
          <w:szCs w:val="20"/>
        </w:rPr>
        <w:t xml:space="preserve">revenue in domestic unrestricted </w:t>
      </w:r>
      <w:r>
        <w:rPr>
          <w:sz w:val="20"/>
          <w:szCs w:val="20"/>
        </w:rPr>
        <w:t>decreases</w:t>
      </w:r>
      <w:r>
        <w:rPr>
          <w:sz w:val="20"/>
          <w:szCs w:val="20"/>
        </w:rPr>
        <w:t xml:space="preserve"> by </w:t>
      </w:r>
      <w:r>
        <w:rPr>
          <w:sz w:val="20"/>
          <w:szCs w:val="20"/>
        </w:rPr>
        <w:t>£166</w:t>
      </w:r>
      <w:r>
        <w:rPr>
          <w:sz w:val="20"/>
          <w:szCs w:val="20"/>
        </w:rPr>
        <w:t>k, however there is a</w:t>
      </w:r>
      <w:r>
        <w:rPr>
          <w:sz w:val="20"/>
          <w:szCs w:val="20"/>
        </w:rPr>
        <w:t>n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increase</w:t>
      </w:r>
      <w:r>
        <w:rPr>
          <w:sz w:val="20"/>
          <w:szCs w:val="20"/>
        </w:rPr>
        <w:t xml:space="preserve"> in </w:t>
      </w:r>
      <w:r>
        <w:rPr>
          <w:sz w:val="20"/>
          <w:szCs w:val="20"/>
        </w:rPr>
        <w:t>HV HH Metered by £888</w:t>
      </w:r>
      <w:r>
        <w:rPr>
          <w:sz w:val="20"/>
          <w:szCs w:val="20"/>
        </w:rPr>
        <w:t>k.  Revenue as is - £</w:t>
      </w:r>
      <w:r w:rsidR="009D1F61">
        <w:rPr>
          <w:sz w:val="20"/>
          <w:szCs w:val="20"/>
        </w:rPr>
        <w:t>329,724,633</w:t>
      </w:r>
      <w:r>
        <w:rPr>
          <w:sz w:val="20"/>
          <w:szCs w:val="20"/>
        </w:rPr>
        <w:t>, with the HIDAM - £</w:t>
      </w:r>
      <w:r w:rsidR="009D1F61">
        <w:rPr>
          <w:sz w:val="20"/>
          <w:szCs w:val="20"/>
        </w:rPr>
        <w:t>329,751,289</w:t>
      </w:r>
      <w:r>
        <w:rPr>
          <w:sz w:val="20"/>
          <w:szCs w:val="20"/>
        </w:rPr>
        <w:t xml:space="preserve">.  The difference in absolute terms is not significant; however, the introduction of this updated input to the CDCM would see </w:t>
      </w:r>
      <w:r w:rsidR="009D1F61">
        <w:rPr>
          <w:sz w:val="20"/>
          <w:szCs w:val="20"/>
        </w:rPr>
        <w:t>HV HH Metered increase</w:t>
      </w:r>
      <w:r>
        <w:rPr>
          <w:sz w:val="20"/>
          <w:szCs w:val="20"/>
        </w:rPr>
        <w:t xml:space="preserve"> by £</w:t>
      </w:r>
      <w:r w:rsidR="009D1F61">
        <w:rPr>
          <w:sz w:val="20"/>
          <w:szCs w:val="20"/>
        </w:rPr>
        <w:t>1.1k per</w:t>
      </w:r>
      <w:r>
        <w:rPr>
          <w:sz w:val="20"/>
          <w:szCs w:val="20"/>
        </w:rPr>
        <w:t xml:space="preserve"> MPAN per year.</w:t>
      </w:r>
    </w:p>
    <w:p w:rsidR="00303608" w:rsidRDefault="00303608" w:rsidP="00F630B4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</w:p>
    <w:p w:rsidR="00303608" w:rsidRPr="00F630B4" w:rsidRDefault="00303608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</w:t>
      </w:r>
      <w:r>
        <w:rPr>
          <w:rFonts w:ascii="Trebuchet MS" w:hAnsi="Trebuchet MS"/>
          <w:b/>
          <w:u w:val="single"/>
        </w:rPr>
        <w:t>EDCM</w:t>
      </w:r>
      <w:r w:rsidRPr="00F630B4">
        <w:rPr>
          <w:rFonts w:ascii="Trebuchet MS" w:hAnsi="Trebuchet MS"/>
          <w:b/>
          <w:u w:val="single"/>
        </w:rPr>
        <w:t xml:space="preserve"> - HIDAM – Northern Powergrid Yorkshire</w:t>
      </w:r>
    </w:p>
    <w:p w:rsidR="00EF3E52" w:rsidRPr="00420216" w:rsidRDefault="00EF3E52" w:rsidP="00EF3E52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420216">
        <w:rPr>
          <w:sz w:val="20"/>
          <w:szCs w:val="20"/>
        </w:rPr>
        <w:t xml:space="preserve">Total increase in revenue </w:t>
      </w:r>
      <w:r>
        <w:rPr>
          <w:sz w:val="20"/>
          <w:szCs w:val="20"/>
        </w:rPr>
        <w:t>to NPG (</w:t>
      </w:r>
      <w:r>
        <w:rPr>
          <w:sz w:val="20"/>
          <w:szCs w:val="20"/>
        </w:rPr>
        <w:t>Yorkshire</w:t>
      </w:r>
      <w:r>
        <w:rPr>
          <w:sz w:val="20"/>
          <w:szCs w:val="20"/>
        </w:rPr>
        <w:t xml:space="preserve">) </w:t>
      </w:r>
      <w:r w:rsidRPr="00420216">
        <w:rPr>
          <w:sz w:val="20"/>
          <w:szCs w:val="20"/>
        </w:rPr>
        <w:t>if the HIDAM had been used instead of the 500 MW model</w:t>
      </w:r>
      <w:r w:rsidR="000421EB">
        <w:rPr>
          <w:sz w:val="20"/>
          <w:szCs w:val="20"/>
        </w:rPr>
        <w:t xml:space="preserve"> to create indicative</w:t>
      </w:r>
      <w:r w:rsidRPr="0042021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EDCM site specific charges </w:t>
      </w:r>
      <w:r w:rsidRPr="00420216">
        <w:rPr>
          <w:sz w:val="20"/>
          <w:szCs w:val="20"/>
        </w:rPr>
        <w:t>in December 201</w:t>
      </w:r>
      <w:r>
        <w:rPr>
          <w:sz w:val="20"/>
          <w:szCs w:val="20"/>
        </w:rPr>
        <w:t>3</w:t>
      </w:r>
      <w:r>
        <w:rPr>
          <w:sz w:val="20"/>
          <w:szCs w:val="20"/>
        </w:rPr>
        <w:t xml:space="preserve"> is </w:t>
      </w:r>
      <w:r>
        <w:rPr>
          <w:sz w:val="20"/>
          <w:szCs w:val="20"/>
        </w:rPr>
        <w:t>£1.3m for demand customers and no significant movement in generation credits</w:t>
      </w:r>
      <w:r>
        <w:rPr>
          <w:sz w:val="20"/>
          <w:szCs w:val="20"/>
        </w:rPr>
        <w:t xml:space="preserve">.  </w:t>
      </w:r>
      <w:r w:rsidR="007E1EF2">
        <w:rPr>
          <w:sz w:val="20"/>
          <w:szCs w:val="20"/>
        </w:rPr>
        <w:t>The import fixed charge p/day drops by an average of 0.86p/day (over all sites), the import capacity rate increase by an average (over all sites) by 0.42p/kVA/day.  Intuitively, any site with a large agreed MIC will see a large</w:t>
      </w:r>
      <w:r w:rsidR="000421EB">
        <w:rPr>
          <w:sz w:val="20"/>
          <w:szCs w:val="20"/>
        </w:rPr>
        <w:t xml:space="preserve"> increase in charges due to the increase in import capacity rate.</w:t>
      </w:r>
    </w:p>
    <w:p w:rsidR="00303608" w:rsidRDefault="00303608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</w:t>
      </w:r>
      <w:r>
        <w:rPr>
          <w:rFonts w:ascii="Trebuchet MS" w:hAnsi="Trebuchet MS"/>
          <w:b/>
          <w:u w:val="single"/>
        </w:rPr>
        <w:t>EDCM</w:t>
      </w:r>
      <w:r w:rsidRPr="00F630B4">
        <w:rPr>
          <w:rFonts w:ascii="Trebuchet MS" w:hAnsi="Trebuchet MS"/>
          <w:b/>
          <w:u w:val="single"/>
        </w:rPr>
        <w:t xml:space="preserve"> - HIDAM – Northern Powergrid </w:t>
      </w:r>
      <w:r>
        <w:rPr>
          <w:rFonts w:ascii="Trebuchet MS" w:hAnsi="Trebuchet MS"/>
          <w:b/>
          <w:u w:val="single"/>
        </w:rPr>
        <w:t>Northeast</w:t>
      </w:r>
    </w:p>
    <w:p w:rsidR="000421EB" w:rsidRPr="00420216" w:rsidRDefault="000421EB" w:rsidP="000421EB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420216">
        <w:rPr>
          <w:sz w:val="20"/>
          <w:szCs w:val="20"/>
        </w:rPr>
        <w:t xml:space="preserve">Total increase in revenue </w:t>
      </w:r>
      <w:r>
        <w:rPr>
          <w:sz w:val="20"/>
          <w:szCs w:val="20"/>
        </w:rPr>
        <w:t>to NPG (</w:t>
      </w:r>
      <w:r>
        <w:rPr>
          <w:sz w:val="20"/>
          <w:szCs w:val="20"/>
        </w:rPr>
        <w:t>Northeast</w:t>
      </w:r>
      <w:r>
        <w:rPr>
          <w:sz w:val="20"/>
          <w:szCs w:val="20"/>
        </w:rPr>
        <w:t xml:space="preserve">) </w:t>
      </w:r>
      <w:r w:rsidRPr="00420216">
        <w:rPr>
          <w:sz w:val="20"/>
          <w:szCs w:val="20"/>
        </w:rPr>
        <w:t>if the HIDAM had been used instead of the 500 MW model</w:t>
      </w:r>
      <w:r>
        <w:rPr>
          <w:sz w:val="20"/>
          <w:szCs w:val="20"/>
        </w:rPr>
        <w:t xml:space="preserve"> to create indicative</w:t>
      </w:r>
      <w:r w:rsidRPr="0042021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EDCM site specific charges </w:t>
      </w:r>
      <w:r w:rsidRPr="00420216">
        <w:rPr>
          <w:sz w:val="20"/>
          <w:szCs w:val="20"/>
        </w:rPr>
        <w:t>in December 201</w:t>
      </w:r>
      <w:r>
        <w:rPr>
          <w:sz w:val="20"/>
          <w:szCs w:val="20"/>
        </w:rPr>
        <w:t>3 is £1.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m for demand customers and no significant movement in generation credits.  The import fixed charge p/day drops by an average of </w:t>
      </w:r>
      <w:r>
        <w:rPr>
          <w:sz w:val="20"/>
          <w:szCs w:val="20"/>
        </w:rPr>
        <w:t>55p</w:t>
      </w:r>
      <w:r>
        <w:rPr>
          <w:sz w:val="20"/>
          <w:szCs w:val="20"/>
        </w:rPr>
        <w:t>/day (over all sites), the import capacity rate increase by an</w:t>
      </w:r>
      <w:r>
        <w:rPr>
          <w:sz w:val="20"/>
          <w:szCs w:val="20"/>
        </w:rPr>
        <w:t xml:space="preserve"> average (over all sites) by 0.58</w:t>
      </w:r>
      <w:r>
        <w:rPr>
          <w:sz w:val="20"/>
          <w:szCs w:val="20"/>
        </w:rPr>
        <w:t>p/kVA/day.  Intuitively, any site</w:t>
      </w:r>
      <w:bookmarkStart w:id="0" w:name="_GoBack"/>
      <w:r>
        <w:rPr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t>with a large agreed MIC will see a large increase in charges due to the increase in import capacity rate.</w:t>
      </w:r>
    </w:p>
    <w:p w:rsidR="00303608" w:rsidRDefault="00303608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</w:p>
    <w:p w:rsidR="00303608" w:rsidRDefault="00303608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</w:t>
      </w:r>
      <w:r>
        <w:rPr>
          <w:rFonts w:ascii="Trebuchet MS" w:hAnsi="Trebuchet MS"/>
          <w:b/>
          <w:u w:val="single"/>
        </w:rPr>
        <w:t>Tariff</w:t>
      </w:r>
      <w:r w:rsidRPr="00F630B4">
        <w:rPr>
          <w:rFonts w:ascii="Trebuchet MS" w:hAnsi="Trebuchet MS"/>
          <w:b/>
          <w:u w:val="single"/>
        </w:rPr>
        <w:t xml:space="preserve"> - HIDAM – Northern Powergrid Yorkshire</w:t>
      </w:r>
    </w:p>
    <w:p w:rsidR="00553C54" w:rsidRPr="00420216" w:rsidRDefault="00D47DE6" w:rsidP="00553C54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Yorkshire, Profile classes 1-8 have all </w:t>
      </w:r>
      <w:r w:rsidR="0067679A">
        <w:rPr>
          <w:sz w:val="20"/>
          <w:szCs w:val="20"/>
        </w:rPr>
        <w:t xml:space="preserve">seen decreases in Unit Rate 1, but increases in fixed charge p/MPAN/day.  </w:t>
      </w:r>
      <w:r w:rsidR="0067679A">
        <w:rPr>
          <w:sz w:val="20"/>
          <w:szCs w:val="20"/>
        </w:rPr>
        <w:t>There is also an increase in credits paid to all HV generators.</w:t>
      </w:r>
    </w:p>
    <w:p w:rsidR="00E4395D" w:rsidRDefault="00E4395D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</w:p>
    <w:p w:rsidR="00303608" w:rsidRPr="00F630B4" w:rsidRDefault="00303608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  <w:r w:rsidRPr="00F630B4">
        <w:rPr>
          <w:rFonts w:ascii="Trebuchet MS" w:hAnsi="Trebuchet MS"/>
          <w:b/>
          <w:u w:val="single"/>
        </w:rPr>
        <w:t xml:space="preserve">Impact on </w:t>
      </w:r>
      <w:r>
        <w:rPr>
          <w:rFonts w:ascii="Trebuchet MS" w:hAnsi="Trebuchet MS"/>
          <w:b/>
          <w:u w:val="single"/>
        </w:rPr>
        <w:t>Tariff -</w:t>
      </w:r>
      <w:r w:rsidRPr="00F630B4">
        <w:rPr>
          <w:rFonts w:ascii="Trebuchet MS" w:hAnsi="Trebuchet MS"/>
          <w:b/>
          <w:u w:val="single"/>
        </w:rPr>
        <w:t xml:space="preserve"> HIDAM – Northern Powergrid </w:t>
      </w:r>
      <w:r>
        <w:rPr>
          <w:rFonts w:ascii="Trebuchet MS" w:hAnsi="Trebuchet MS"/>
          <w:b/>
          <w:u w:val="single"/>
        </w:rPr>
        <w:t>Northeast</w:t>
      </w:r>
    </w:p>
    <w:p w:rsidR="0067679A" w:rsidRPr="00420216" w:rsidRDefault="0067679A" w:rsidP="0067679A">
      <w:pPr>
        <w:spacing w:before="100" w:beforeAutospacing="1" w:after="100" w:afterAutospacing="1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</w:t>
      </w:r>
      <w:r>
        <w:rPr>
          <w:sz w:val="20"/>
          <w:szCs w:val="20"/>
        </w:rPr>
        <w:t>Northeast</w:t>
      </w:r>
      <w:r>
        <w:rPr>
          <w:sz w:val="20"/>
          <w:szCs w:val="20"/>
        </w:rPr>
        <w:t xml:space="preserve">, Profile classes 1-8 have all </w:t>
      </w:r>
      <w:r>
        <w:rPr>
          <w:sz w:val="20"/>
          <w:szCs w:val="20"/>
        </w:rPr>
        <w:t>seen inc</w:t>
      </w:r>
      <w:r>
        <w:rPr>
          <w:sz w:val="20"/>
          <w:szCs w:val="20"/>
        </w:rPr>
        <w:t>reases in Unit Rate 1</w:t>
      </w:r>
      <w:r>
        <w:rPr>
          <w:sz w:val="20"/>
          <w:szCs w:val="20"/>
        </w:rPr>
        <w:t xml:space="preserve"> (except Domestic 2 rate) , but de</w:t>
      </w:r>
      <w:r>
        <w:rPr>
          <w:sz w:val="20"/>
          <w:szCs w:val="20"/>
        </w:rPr>
        <w:t>creases in fixed charge p/MPAN/day</w:t>
      </w:r>
      <w:r>
        <w:rPr>
          <w:sz w:val="20"/>
          <w:szCs w:val="20"/>
        </w:rPr>
        <w:t xml:space="preserve"> (except LV Medium Non Domestic), there is also an increase to be seen in credits paid to LV and HV generators.  </w:t>
      </w:r>
    </w:p>
    <w:p w:rsidR="00303608" w:rsidRPr="00F630B4" w:rsidRDefault="00303608" w:rsidP="00303608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</w:p>
    <w:p w:rsidR="00303608" w:rsidRPr="00F630B4" w:rsidRDefault="00303608" w:rsidP="00F630B4">
      <w:pPr>
        <w:spacing w:before="100" w:beforeAutospacing="1" w:after="100" w:afterAutospacing="1" w:line="240" w:lineRule="auto"/>
        <w:jc w:val="both"/>
        <w:rPr>
          <w:rFonts w:ascii="Trebuchet MS" w:hAnsi="Trebuchet MS"/>
          <w:b/>
          <w:u w:val="single"/>
        </w:rPr>
      </w:pPr>
    </w:p>
    <w:p w:rsidR="00F630B4" w:rsidRDefault="00F630B4" w:rsidP="00F630B4">
      <w:pPr>
        <w:spacing w:before="100" w:beforeAutospacing="1" w:after="100" w:afterAutospacing="1" w:line="240" w:lineRule="auto"/>
      </w:pPr>
    </w:p>
    <w:sectPr w:rsidR="00F630B4" w:rsidSect="00CA25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53902"/>
    <w:multiLevelType w:val="hybridMultilevel"/>
    <w:tmpl w:val="6D107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4606A"/>
    <w:multiLevelType w:val="hybridMultilevel"/>
    <w:tmpl w:val="C9B0EC36"/>
    <w:lvl w:ilvl="0" w:tplc="BDB2CE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307931"/>
    <w:multiLevelType w:val="hybridMultilevel"/>
    <w:tmpl w:val="361C32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600BCA"/>
    <w:multiLevelType w:val="hybridMultilevel"/>
    <w:tmpl w:val="F8F6B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F03F5"/>
    <w:multiLevelType w:val="hybridMultilevel"/>
    <w:tmpl w:val="DA462C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D040B0"/>
    <w:multiLevelType w:val="hybridMultilevel"/>
    <w:tmpl w:val="B6986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57"/>
    <w:rsid w:val="000421EB"/>
    <w:rsid w:val="000A6C0F"/>
    <w:rsid w:val="000C3D65"/>
    <w:rsid w:val="00151D36"/>
    <w:rsid w:val="0017573A"/>
    <w:rsid w:val="001D453F"/>
    <w:rsid w:val="001E07F6"/>
    <w:rsid w:val="002833D8"/>
    <w:rsid w:val="00303608"/>
    <w:rsid w:val="0033255F"/>
    <w:rsid w:val="003D7C74"/>
    <w:rsid w:val="00420216"/>
    <w:rsid w:val="00553C54"/>
    <w:rsid w:val="005E1BB9"/>
    <w:rsid w:val="0067679A"/>
    <w:rsid w:val="00731BEC"/>
    <w:rsid w:val="00752BEC"/>
    <w:rsid w:val="00763D08"/>
    <w:rsid w:val="007E1EF2"/>
    <w:rsid w:val="0084189D"/>
    <w:rsid w:val="00871B39"/>
    <w:rsid w:val="008E3615"/>
    <w:rsid w:val="008F31DE"/>
    <w:rsid w:val="009079FB"/>
    <w:rsid w:val="00926192"/>
    <w:rsid w:val="009D1F61"/>
    <w:rsid w:val="00AE4A5F"/>
    <w:rsid w:val="00CA2578"/>
    <w:rsid w:val="00D47DE6"/>
    <w:rsid w:val="00D9417A"/>
    <w:rsid w:val="00E10BD4"/>
    <w:rsid w:val="00E4395D"/>
    <w:rsid w:val="00EF3E52"/>
    <w:rsid w:val="00F37557"/>
    <w:rsid w:val="00F6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Power Networks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Inglis, Steven</cp:lastModifiedBy>
  <cp:revision>3</cp:revision>
  <dcterms:created xsi:type="dcterms:W3CDTF">2014-01-08T17:12:00Z</dcterms:created>
  <dcterms:modified xsi:type="dcterms:W3CDTF">2014-01-08T17:13:00Z</dcterms:modified>
</cp:coreProperties>
</file>