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37" w:rsidRPr="001711F3" w:rsidRDefault="008A4AF9" w:rsidP="00F24FAB">
      <w:pPr>
        <w:pStyle w:val="Heading1"/>
        <w:numPr>
          <w:ilvl w:val="0"/>
          <w:numId w:val="0"/>
        </w:numPr>
        <w:rPr>
          <w:b/>
          <w:sz w:val="20"/>
          <w:szCs w:val="20"/>
        </w:rPr>
      </w:pPr>
      <w:r>
        <w:rPr>
          <w:b/>
          <w:sz w:val="20"/>
          <w:szCs w:val="20"/>
        </w:rPr>
        <w:t>APPENDIX A</w:t>
      </w:r>
      <w:r w:rsidR="00B60837" w:rsidRPr="001711F3">
        <w:rPr>
          <w:b/>
          <w:sz w:val="20"/>
          <w:szCs w:val="20"/>
        </w:rPr>
        <w:t xml:space="preserve"> - RESPONSE FORM</w:t>
      </w:r>
    </w:p>
    <w:p w:rsidR="000C4EB3" w:rsidRPr="000C4EB3" w:rsidRDefault="000C4EB3" w:rsidP="000C4EB3">
      <w:pPr>
        <w:pStyle w:val="Heading1"/>
        <w:numPr>
          <w:ilvl w:val="0"/>
          <w:numId w:val="0"/>
        </w:numPr>
        <w:tabs>
          <w:tab w:val="left" w:pos="720"/>
        </w:tabs>
        <w:rPr>
          <w:rFonts w:asciiTheme="minorHAnsi" w:hAnsiTheme="minorHAnsi"/>
          <w:b/>
          <w:sz w:val="22"/>
          <w:szCs w:val="20"/>
        </w:rPr>
      </w:pPr>
      <w:r>
        <w:rPr>
          <w:rFonts w:asciiTheme="minorHAnsi" w:hAnsiTheme="minorHAnsi"/>
          <w:sz w:val="22"/>
          <w:szCs w:val="20"/>
        </w:rPr>
        <w:t xml:space="preserve">To respond to the DCP 133 consultation, please complete the form below and email it to </w:t>
      </w:r>
      <w:hyperlink r:id="rId9" w:history="1">
        <w:r>
          <w:rPr>
            <w:rStyle w:val="Hyperlink"/>
            <w:rFonts w:asciiTheme="minorHAnsi" w:hAnsiTheme="minorHAnsi"/>
            <w:b/>
            <w:sz w:val="22"/>
            <w:szCs w:val="20"/>
          </w:rPr>
          <w:t>DCUSA@electralink.co.uk</w:t>
        </w:r>
      </w:hyperlink>
      <w:r>
        <w:rPr>
          <w:rStyle w:val="Hyperlink"/>
          <w:rFonts w:asciiTheme="minorHAnsi" w:hAnsiTheme="minorHAnsi"/>
          <w:sz w:val="22"/>
          <w:szCs w:val="20"/>
        </w:rPr>
        <w:t xml:space="preserve"> </w:t>
      </w:r>
      <w:r>
        <w:rPr>
          <w:rFonts w:asciiTheme="minorHAnsi" w:hAnsiTheme="minorHAnsi"/>
          <w:sz w:val="22"/>
          <w:szCs w:val="20"/>
        </w:rPr>
        <w:t xml:space="preserve">or alternatively use the online response form which is available at: </w:t>
      </w:r>
      <w:hyperlink r:id="rId10" w:history="1">
        <w:r w:rsidRPr="000C4EB3">
          <w:rPr>
            <w:rStyle w:val="Hyperlink"/>
            <w:rFonts w:asciiTheme="minorHAnsi" w:hAnsiTheme="minorHAnsi" w:cs="Arial"/>
            <w:b/>
            <w:sz w:val="22"/>
            <w:szCs w:val="20"/>
          </w:rPr>
          <w:t>https://www.surveymonkey.com/s/DCP133</w:t>
        </w:r>
      </w:hyperlink>
      <w:r w:rsidRPr="000C4EB3">
        <w:rPr>
          <w:rFonts w:asciiTheme="minorHAnsi" w:hAnsiTheme="minorHAnsi"/>
          <w:b/>
          <w:sz w:val="22"/>
          <w:szCs w:val="20"/>
        </w:rPr>
        <w:t xml:space="preserve"> </w:t>
      </w:r>
    </w:p>
    <w:p w:rsidR="000C4EB3" w:rsidRPr="000C4EB3" w:rsidRDefault="000C4EB3" w:rsidP="000C4EB3"/>
    <w:p w:rsidR="00B60837" w:rsidRPr="001711F3" w:rsidRDefault="00B60837" w:rsidP="00F24FAB">
      <w:pPr>
        <w:rPr>
          <w:rFonts w:ascii="Verdana" w:hAnsi="Verdana"/>
          <w:sz w:val="20"/>
          <w:szCs w:val="20"/>
        </w:rPr>
      </w:pPr>
    </w:p>
    <w:p w:rsidR="00B60837" w:rsidRPr="000C4EB3" w:rsidRDefault="00B60837" w:rsidP="00F24FAB">
      <w:pPr>
        <w:rPr>
          <w:rFonts w:ascii="Verdana" w:hAnsi="Verdana"/>
          <w:b/>
          <w:sz w:val="20"/>
          <w:szCs w:val="20"/>
        </w:rPr>
      </w:pPr>
      <w:r w:rsidRPr="000C4EB3">
        <w:rPr>
          <w:rFonts w:ascii="Verdana" w:hAnsi="Verdana"/>
          <w:b/>
          <w:sz w:val="20"/>
          <w:szCs w:val="20"/>
        </w:rPr>
        <w:t xml:space="preserve">Name: </w:t>
      </w:r>
      <w:r w:rsidRPr="000C4EB3">
        <w:rPr>
          <w:rFonts w:ascii="Verdana" w:hAnsi="Verdana"/>
          <w:b/>
          <w:sz w:val="20"/>
          <w:szCs w:val="20"/>
        </w:rPr>
        <w:br/>
      </w:r>
    </w:p>
    <w:p w:rsidR="00B60837" w:rsidRPr="000C4EB3" w:rsidRDefault="00B60837" w:rsidP="00F24FAB">
      <w:pPr>
        <w:rPr>
          <w:rFonts w:ascii="Verdana" w:hAnsi="Verdana"/>
          <w:b/>
          <w:sz w:val="20"/>
          <w:szCs w:val="20"/>
        </w:rPr>
      </w:pPr>
      <w:r w:rsidRPr="000C4EB3">
        <w:rPr>
          <w:rFonts w:ascii="Verdana" w:hAnsi="Verdana"/>
          <w:b/>
          <w:sz w:val="20"/>
          <w:szCs w:val="20"/>
        </w:rPr>
        <w:t xml:space="preserve">Organisation: </w:t>
      </w:r>
      <w:r w:rsidRPr="000C4EB3">
        <w:rPr>
          <w:rFonts w:ascii="Verdana" w:hAnsi="Verdana"/>
          <w:b/>
          <w:sz w:val="20"/>
          <w:szCs w:val="20"/>
        </w:rPr>
        <w:br/>
      </w:r>
    </w:p>
    <w:p w:rsidR="00B60837" w:rsidRPr="001711F3" w:rsidRDefault="00B60837" w:rsidP="00F24FAB">
      <w:pPr>
        <w:rPr>
          <w:rFonts w:ascii="Verdana" w:hAnsi="Verdana"/>
          <w:sz w:val="20"/>
          <w:szCs w:val="20"/>
        </w:rPr>
      </w:pPr>
      <w:r w:rsidRPr="000C4EB3">
        <w:rPr>
          <w:rFonts w:ascii="Verdana" w:hAnsi="Verdana"/>
          <w:b/>
          <w:sz w:val="20"/>
          <w:szCs w:val="20"/>
        </w:rPr>
        <w:t>Role:</w:t>
      </w:r>
      <w:r w:rsidRPr="001711F3">
        <w:rPr>
          <w:rFonts w:ascii="Verdana" w:hAnsi="Verdana"/>
          <w:sz w:val="20"/>
          <w:szCs w:val="20"/>
        </w:rPr>
        <w:t xml:space="preserve"> </w:t>
      </w:r>
      <w:r w:rsidR="0049648C" w:rsidRPr="001711F3">
        <w:rPr>
          <w:rFonts w:ascii="Verdana" w:hAnsi="Verdana"/>
          <w:sz w:val="20"/>
          <w:szCs w:val="20"/>
        </w:rPr>
        <w:t>Supplier/DNO/IDNO/DG/OTSO/O</w:t>
      </w:r>
      <w:r w:rsidRPr="001711F3">
        <w:rPr>
          <w:rFonts w:ascii="Verdana" w:hAnsi="Verdana"/>
          <w:sz w:val="20"/>
          <w:szCs w:val="20"/>
        </w:rPr>
        <w:t>ther</w:t>
      </w:r>
      <w:r w:rsidR="00F34CE6" w:rsidRPr="001711F3">
        <w:rPr>
          <w:rFonts w:ascii="Verdana" w:hAnsi="Verdana"/>
          <w:sz w:val="20"/>
          <w:szCs w:val="20"/>
        </w:rPr>
        <w:t xml:space="preserve"> </w:t>
      </w:r>
      <w:r w:rsidRPr="001711F3">
        <w:rPr>
          <w:rFonts w:ascii="Verdana" w:hAnsi="Verdana"/>
          <w:sz w:val="20"/>
          <w:szCs w:val="20"/>
        </w:rPr>
        <w:t>– Please Specify:</w:t>
      </w:r>
      <w:r w:rsidRPr="001711F3">
        <w:rPr>
          <w:rFonts w:ascii="Verdana" w:hAnsi="Verdana"/>
          <w:sz w:val="20"/>
          <w:szCs w:val="20"/>
        </w:rPr>
        <w:br/>
      </w:r>
    </w:p>
    <w:p w:rsidR="00B60837" w:rsidRPr="000C4EB3" w:rsidRDefault="00B60837" w:rsidP="00F24FAB">
      <w:pPr>
        <w:rPr>
          <w:rFonts w:ascii="Verdana" w:hAnsi="Verdana"/>
          <w:b/>
          <w:sz w:val="20"/>
          <w:szCs w:val="20"/>
        </w:rPr>
      </w:pPr>
      <w:r w:rsidRPr="000C4EB3">
        <w:rPr>
          <w:rFonts w:ascii="Verdana" w:hAnsi="Verdana"/>
          <w:b/>
          <w:sz w:val="20"/>
          <w:szCs w:val="20"/>
        </w:rPr>
        <w:t xml:space="preserve">Email Address: </w:t>
      </w:r>
      <w:r w:rsidRPr="000C4EB3">
        <w:rPr>
          <w:rFonts w:ascii="Verdana" w:hAnsi="Verdana"/>
          <w:b/>
          <w:sz w:val="20"/>
          <w:szCs w:val="20"/>
        </w:rPr>
        <w:br/>
      </w:r>
    </w:p>
    <w:p w:rsidR="00B60837" w:rsidRPr="000C4EB3" w:rsidRDefault="00B60837" w:rsidP="00F24FAB">
      <w:pPr>
        <w:rPr>
          <w:rFonts w:ascii="Verdana" w:hAnsi="Verdana"/>
          <w:b/>
          <w:sz w:val="20"/>
          <w:szCs w:val="20"/>
        </w:rPr>
      </w:pPr>
      <w:r w:rsidRPr="000C4EB3">
        <w:rPr>
          <w:rFonts w:ascii="Verdana" w:hAnsi="Verdana"/>
          <w:b/>
          <w:sz w:val="20"/>
          <w:szCs w:val="20"/>
        </w:rPr>
        <w:t xml:space="preserve">Phone Number: </w:t>
      </w:r>
    </w:p>
    <w:p w:rsidR="001711F3" w:rsidRPr="001711F3" w:rsidRDefault="001711F3" w:rsidP="00F24FAB">
      <w:pPr>
        <w:rPr>
          <w:rFonts w:ascii="Verdana" w:hAnsi="Verdana"/>
          <w:sz w:val="20"/>
          <w:szCs w:val="20"/>
        </w:rPr>
      </w:pPr>
    </w:p>
    <w:p w:rsidR="001711F3" w:rsidRPr="001711F3" w:rsidRDefault="00791E4B" w:rsidP="00F24FAB">
      <w:pPr>
        <w:rPr>
          <w:rFonts w:ascii="Verdana" w:hAnsi="Verdana"/>
          <w:sz w:val="20"/>
          <w:szCs w:val="20"/>
        </w:rPr>
      </w:pPr>
      <w:r w:rsidRPr="000C4EB3">
        <w:rPr>
          <w:rFonts w:ascii="Verdana" w:hAnsi="Verdana"/>
          <w:b/>
          <w:sz w:val="20"/>
          <w:szCs w:val="20"/>
        </w:rPr>
        <w:t>Response</w:t>
      </w:r>
      <w:r>
        <w:rPr>
          <w:rStyle w:val="FootnoteReference"/>
          <w:rFonts w:ascii="Verdana" w:hAnsi="Verdana"/>
          <w:sz w:val="20"/>
          <w:szCs w:val="20"/>
        </w:rPr>
        <w:footnoteReference w:id="1"/>
      </w:r>
      <w:r>
        <w:rPr>
          <w:rFonts w:ascii="Verdana" w:hAnsi="Verdana"/>
          <w:sz w:val="20"/>
          <w:szCs w:val="20"/>
        </w:rPr>
        <w:t xml:space="preserve">: </w:t>
      </w:r>
      <w:r w:rsidR="001711F3" w:rsidRPr="001711F3">
        <w:rPr>
          <w:rFonts w:ascii="Verdana" w:hAnsi="Verdana"/>
          <w:sz w:val="20"/>
          <w:szCs w:val="20"/>
        </w:rPr>
        <w:t>Anonymous</w:t>
      </w:r>
      <w:r>
        <w:rPr>
          <w:rStyle w:val="FootnoteReference"/>
          <w:rFonts w:ascii="Verdana" w:hAnsi="Verdana"/>
          <w:sz w:val="20"/>
          <w:szCs w:val="20"/>
        </w:rPr>
        <w:footnoteReference w:id="2"/>
      </w:r>
      <w:r w:rsidR="001711F3" w:rsidRPr="001711F3">
        <w:rPr>
          <w:rFonts w:ascii="Verdana" w:hAnsi="Verdana"/>
          <w:sz w:val="20"/>
          <w:szCs w:val="20"/>
        </w:rPr>
        <w:t>/ Confidential</w:t>
      </w:r>
      <w:r>
        <w:rPr>
          <w:rStyle w:val="FootnoteReference"/>
          <w:rFonts w:ascii="Verdana" w:hAnsi="Verdana"/>
          <w:sz w:val="20"/>
          <w:szCs w:val="20"/>
        </w:rPr>
        <w:footnoteReference w:id="3"/>
      </w:r>
      <w:r w:rsidR="001711F3" w:rsidRPr="001711F3">
        <w:rPr>
          <w:rFonts w:ascii="Verdana" w:hAnsi="Verdana"/>
          <w:sz w:val="20"/>
          <w:szCs w:val="20"/>
        </w:rPr>
        <w:t>/ Non</w:t>
      </w:r>
      <w:r>
        <w:rPr>
          <w:rFonts w:ascii="Verdana" w:hAnsi="Verdana"/>
          <w:sz w:val="20"/>
          <w:szCs w:val="20"/>
        </w:rPr>
        <w:t xml:space="preserve"> </w:t>
      </w:r>
      <w:r w:rsidR="001711F3" w:rsidRPr="001711F3">
        <w:rPr>
          <w:rFonts w:ascii="Verdana" w:hAnsi="Verdana"/>
          <w:sz w:val="20"/>
          <w:szCs w:val="20"/>
        </w:rPr>
        <w:t>- Confidential</w:t>
      </w:r>
      <w:r>
        <w:rPr>
          <w:rFonts w:ascii="Verdana" w:hAnsi="Verdana"/>
          <w:sz w:val="20"/>
          <w:szCs w:val="20"/>
        </w:rPr>
        <w:t xml:space="preserve"> - Please Specify </w:t>
      </w:r>
    </w:p>
    <w:p w:rsidR="00891FAD" w:rsidRPr="001711F3" w:rsidRDefault="00891FAD" w:rsidP="00F24FA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1711F3" w:rsidTr="00891FAD">
        <w:trPr>
          <w:trHeight w:val="589"/>
        </w:trPr>
        <w:tc>
          <w:tcPr>
            <w:tcW w:w="8528" w:type="dxa"/>
            <w:shd w:val="pct65" w:color="auto" w:fill="auto"/>
          </w:tcPr>
          <w:p w:rsidR="00932C48" w:rsidRPr="00932C48" w:rsidRDefault="00891FAD" w:rsidP="00E415A5">
            <w:pPr>
              <w:pStyle w:val="Heading2"/>
              <w:numPr>
                <w:ilvl w:val="0"/>
                <w:numId w:val="0"/>
              </w:numPr>
              <w:spacing w:beforeLines="40" w:before="96" w:afterLines="40" w:after="96" w:line="360" w:lineRule="auto"/>
              <w:ind w:left="567" w:hanging="567"/>
              <w:rPr>
                <w:b/>
                <w:color w:val="FFFFFF"/>
                <w:sz w:val="20"/>
                <w:szCs w:val="20"/>
              </w:rPr>
            </w:pPr>
            <w:r w:rsidRPr="00932C48">
              <w:rPr>
                <w:b/>
                <w:color w:val="FFFFFF"/>
                <w:sz w:val="20"/>
                <w:szCs w:val="20"/>
              </w:rPr>
              <w:t>Q1</w:t>
            </w:r>
            <w:r w:rsidR="00CC15F5">
              <w:rPr>
                <w:b/>
                <w:color w:val="FFFFFF"/>
                <w:sz w:val="20"/>
                <w:szCs w:val="20"/>
              </w:rPr>
              <w:t>.</w:t>
            </w:r>
            <w:r w:rsidR="00932C48" w:rsidRPr="00932C48">
              <w:rPr>
                <w:b/>
                <w:color w:val="FFFFFF"/>
                <w:sz w:val="20"/>
                <w:szCs w:val="20"/>
              </w:rPr>
              <w:t xml:space="preserve"> Do you understand the intent of the CP? </w:t>
            </w:r>
          </w:p>
          <w:p w:rsidR="00891FAD" w:rsidRPr="001711F3" w:rsidRDefault="00932C48" w:rsidP="00932C48">
            <w:pPr>
              <w:pStyle w:val="Heading2"/>
              <w:numPr>
                <w:ilvl w:val="0"/>
                <w:numId w:val="0"/>
              </w:numPr>
              <w:spacing w:beforeLines="40" w:before="96" w:afterLines="40" w:after="96" w:line="360" w:lineRule="auto"/>
              <w:rPr>
                <w:b/>
                <w:color w:val="FFFFFF"/>
                <w:sz w:val="20"/>
                <w:szCs w:val="20"/>
              </w:rPr>
            </w:pPr>
            <w:r w:rsidRPr="00932C48">
              <w:rPr>
                <w:b/>
                <w:color w:val="FFFFFF"/>
                <w:sz w:val="20"/>
                <w:szCs w:val="20"/>
              </w:rPr>
              <w:t>“</w:t>
            </w:r>
            <w:r w:rsidRPr="000C4EB3">
              <w:rPr>
                <w:b/>
                <w:i/>
                <w:color w:val="FFFFFF"/>
                <w:sz w:val="20"/>
                <w:szCs w:val="20"/>
              </w:rPr>
              <w:t>The intent of CP is to introduce a common 500MW network model spreadsheet, which will be referred to as the Hypothetical Incremental Distribution Asset Model (HIDAM), under DCUSA governance which would be used across all DNOs</w:t>
            </w:r>
            <w:r w:rsidRPr="00932C48">
              <w:rPr>
                <w:b/>
                <w:color w:val="FFFFFF"/>
                <w:sz w:val="20"/>
                <w:szCs w:val="20"/>
              </w:rPr>
              <w:t>.”</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E415A5" w:rsidRDefault="00891FAD" w:rsidP="00891FAD">
            <w:pPr>
              <w:rPr>
                <w:rFonts w:ascii="Verdana" w:hAnsi="Verdana" w:cs="Arial"/>
                <w:sz w:val="20"/>
                <w:szCs w:val="20"/>
              </w:rPr>
            </w:pPr>
          </w:p>
          <w:p w:rsidR="00891FAD" w:rsidRPr="001711F3" w:rsidRDefault="00891FAD" w:rsidP="00891FAD">
            <w:pPr>
              <w:rPr>
                <w:rFonts w:ascii="Verdana" w:hAnsi="Verdana" w:cs="Arial"/>
                <w:b/>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932C48" w:rsidTr="00891FAD">
        <w:trPr>
          <w:trHeight w:val="589"/>
        </w:trPr>
        <w:tc>
          <w:tcPr>
            <w:tcW w:w="8528" w:type="dxa"/>
            <w:shd w:val="pct65" w:color="auto" w:fill="auto"/>
          </w:tcPr>
          <w:p w:rsidR="00891FAD" w:rsidRPr="001711F3" w:rsidRDefault="00891FAD" w:rsidP="00E415A5">
            <w:pPr>
              <w:pStyle w:val="Heading2"/>
              <w:numPr>
                <w:ilvl w:val="0"/>
                <w:numId w:val="0"/>
              </w:numPr>
              <w:spacing w:beforeLines="40" w:before="96" w:afterLines="40" w:after="96" w:line="360" w:lineRule="auto"/>
              <w:ind w:left="567" w:hanging="567"/>
              <w:rPr>
                <w:b/>
                <w:color w:val="FFFFFF"/>
                <w:sz w:val="20"/>
                <w:szCs w:val="20"/>
              </w:rPr>
            </w:pPr>
            <w:r w:rsidRPr="00932C48">
              <w:rPr>
                <w:b/>
                <w:color w:val="FFFFFF"/>
                <w:sz w:val="20"/>
                <w:szCs w:val="20"/>
              </w:rPr>
              <w:t>Q2</w:t>
            </w:r>
            <w:r w:rsidR="00CC15F5">
              <w:rPr>
                <w:b/>
                <w:color w:val="FFFFFF"/>
                <w:sz w:val="20"/>
                <w:szCs w:val="20"/>
              </w:rPr>
              <w:t>.</w:t>
            </w:r>
            <w:r w:rsidR="00932C48" w:rsidRPr="00932C48">
              <w:rPr>
                <w:b/>
                <w:color w:val="FFFFFF"/>
                <w:sz w:val="20"/>
                <w:szCs w:val="20"/>
              </w:rPr>
              <w:t xml:space="preserve"> Are you supportive of the principles established by this proposal?</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E415A5" w:rsidRDefault="00891FAD" w:rsidP="00891FAD">
            <w:pPr>
              <w:rPr>
                <w:rFonts w:ascii="Verdana" w:hAnsi="Verdana" w:cs="Arial"/>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932C48" w:rsidTr="00891FAD">
        <w:trPr>
          <w:trHeight w:val="589"/>
        </w:trPr>
        <w:tc>
          <w:tcPr>
            <w:tcW w:w="8528" w:type="dxa"/>
            <w:shd w:val="pct65" w:color="auto" w:fill="auto"/>
          </w:tcPr>
          <w:p w:rsidR="00891FAD"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932C48">
              <w:rPr>
                <w:b/>
                <w:color w:val="FFFFFF"/>
                <w:sz w:val="20"/>
                <w:szCs w:val="20"/>
              </w:rPr>
              <w:t>Q3</w:t>
            </w:r>
            <w:r w:rsidR="00CC15F5">
              <w:rPr>
                <w:b/>
                <w:color w:val="FFFFFF"/>
                <w:sz w:val="20"/>
                <w:szCs w:val="20"/>
              </w:rPr>
              <w:t>.</w:t>
            </w:r>
            <w:r w:rsidR="00932C48" w:rsidRPr="00932C48">
              <w:rPr>
                <w:b/>
                <w:color w:val="FFFFFF"/>
                <w:sz w:val="20"/>
                <w:szCs w:val="20"/>
              </w:rPr>
              <w:t xml:space="preserve"> </w:t>
            </w:r>
            <w:r w:rsidR="00E415A5">
              <w:rPr>
                <w:b/>
                <w:color w:val="FFFFFF"/>
                <w:sz w:val="20"/>
                <w:szCs w:val="20"/>
              </w:rPr>
              <w:tab/>
            </w:r>
            <w:r w:rsidR="00932C48" w:rsidRPr="00932C48">
              <w:rPr>
                <w:b/>
                <w:color w:val="FFFFFF"/>
                <w:sz w:val="20"/>
                <w:szCs w:val="20"/>
              </w:rPr>
              <w:t>Do you agree that the model should be called the ‘The Hypothetical Incremental Distribution Asset Model’ or would your preference be for it to be called ‘The Common 500MW Network Model’?</w:t>
            </w:r>
          </w:p>
        </w:tc>
      </w:tr>
      <w:tr w:rsidR="00891FAD" w:rsidRPr="001711F3" w:rsidTr="00891FAD">
        <w:tc>
          <w:tcPr>
            <w:tcW w:w="8528" w:type="dxa"/>
          </w:tcPr>
          <w:p w:rsidR="00891FAD" w:rsidRPr="00E415A5" w:rsidRDefault="00891FAD" w:rsidP="00891FAD">
            <w:pPr>
              <w:rPr>
                <w:rFonts w:ascii="Verdana" w:hAnsi="Verdana" w:cs="Arial"/>
                <w:sz w:val="20"/>
                <w:szCs w:val="20"/>
              </w:rPr>
            </w:pPr>
          </w:p>
          <w:p w:rsidR="00891FAD" w:rsidRPr="00E415A5" w:rsidRDefault="00891FAD" w:rsidP="00891FAD">
            <w:pPr>
              <w:rPr>
                <w:rFonts w:ascii="Verdana" w:hAnsi="Verdana" w:cs="Arial"/>
                <w:sz w:val="20"/>
                <w:szCs w:val="20"/>
              </w:rPr>
            </w:pPr>
          </w:p>
          <w:p w:rsidR="00891FAD" w:rsidRPr="001711F3" w:rsidRDefault="00891FAD" w:rsidP="00891FAD">
            <w:pPr>
              <w:rPr>
                <w:rFonts w:ascii="Verdana" w:hAnsi="Verdana" w:cs="Arial"/>
                <w:b/>
                <w:sz w:val="20"/>
                <w:szCs w:val="20"/>
              </w:rPr>
            </w:pPr>
          </w:p>
        </w:tc>
      </w:tr>
    </w:tbl>
    <w:p w:rsidR="00D95042" w:rsidRDefault="00D95042"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t>Q4</w:t>
            </w:r>
            <w:r w:rsidR="00CC15F5">
              <w:rPr>
                <w:b/>
                <w:color w:val="FFFFFF"/>
                <w:sz w:val="20"/>
                <w:szCs w:val="20"/>
              </w:rPr>
              <w:t>.</w:t>
            </w:r>
            <w:r w:rsidR="00932C48" w:rsidRPr="00CC15F5">
              <w:rPr>
                <w:b/>
                <w:color w:val="FFFFFF"/>
                <w:sz w:val="20"/>
                <w:szCs w:val="20"/>
              </w:rPr>
              <w:t xml:space="preserve"> </w:t>
            </w:r>
            <w:r w:rsidR="00E415A5">
              <w:rPr>
                <w:b/>
                <w:color w:val="FFFFFF"/>
                <w:sz w:val="20"/>
                <w:szCs w:val="20"/>
              </w:rPr>
              <w:tab/>
            </w:r>
            <w:r w:rsidR="00932C48" w:rsidRPr="00CC15F5">
              <w:rPr>
                <w:b/>
                <w:color w:val="FFFFFF"/>
                <w:sz w:val="20"/>
                <w:szCs w:val="20"/>
              </w:rPr>
              <w:t>Do you agree that both the HIDAM model and the methodology should be incorporated into DCUSA? (An alternative is that the methodology (Annex A in the legal text) is not incorporated into DCUSA but rather kept outside of DCUSA governance).</w:t>
            </w:r>
          </w:p>
        </w:tc>
      </w:tr>
      <w:tr w:rsidR="008A4AF9" w:rsidRPr="001711F3" w:rsidTr="00A30F8A">
        <w:tc>
          <w:tcPr>
            <w:tcW w:w="8528" w:type="dxa"/>
          </w:tcPr>
          <w:p w:rsidR="008A4AF9" w:rsidRPr="00E415A5" w:rsidRDefault="008A4AF9" w:rsidP="00A30F8A">
            <w:pPr>
              <w:rPr>
                <w:rFonts w:ascii="Verdana" w:hAnsi="Verdana" w:cs="Arial"/>
                <w:sz w:val="20"/>
                <w:szCs w:val="20"/>
              </w:rPr>
            </w:pPr>
          </w:p>
          <w:p w:rsidR="008A4AF9" w:rsidRPr="001711F3" w:rsidRDefault="008A4AF9">
            <w:pPr>
              <w:rPr>
                <w:rFonts w:ascii="Verdana" w:hAnsi="Verdana" w:cs="Arial"/>
                <w:b/>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t>Q5</w:t>
            </w:r>
            <w:r w:rsidR="00CC15F5">
              <w:rPr>
                <w:b/>
                <w:color w:val="FFFFFF"/>
                <w:sz w:val="20"/>
                <w:szCs w:val="20"/>
              </w:rPr>
              <w:t>.</w:t>
            </w:r>
            <w:r w:rsidR="00932C48" w:rsidRPr="00CC15F5">
              <w:rPr>
                <w:b/>
                <w:color w:val="FFFFFF"/>
                <w:sz w:val="20"/>
                <w:szCs w:val="20"/>
              </w:rPr>
              <w:t xml:space="preserve"> </w:t>
            </w:r>
            <w:r w:rsidR="00E415A5">
              <w:rPr>
                <w:b/>
                <w:color w:val="FFFFFF"/>
                <w:sz w:val="20"/>
                <w:szCs w:val="20"/>
              </w:rPr>
              <w:tab/>
            </w:r>
            <w:r w:rsidR="00932C48" w:rsidRPr="00CC15F5">
              <w:rPr>
                <w:b/>
                <w:color w:val="FFFFFF"/>
                <w:sz w:val="20"/>
                <w:szCs w:val="20"/>
              </w:rPr>
              <w:t>Should the methodology be incorporated in the DCUSA as an annex to schedule 16 or as a separate schedule?</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F535B6">
      <w:pPr>
        <w:spacing w:after="120"/>
        <w:jc w:val="both"/>
        <w:rPr>
          <w:rFonts w:ascii="Verdana" w:hAnsi="Verdana" w:cs="Arial"/>
          <w:b/>
          <w:sz w:val="20"/>
          <w:szCs w:val="20"/>
        </w:rPr>
      </w:pPr>
    </w:p>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t>Q6</w:t>
            </w:r>
            <w:r w:rsidR="00CC15F5">
              <w:rPr>
                <w:b/>
                <w:color w:val="FFFFFF"/>
                <w:sz w:val="20"/>
                <w:szCs w:val="20"/>
              </w:rPr>
              <w:t>.</w:t>
            </w:r>
            <w:r w:rsidR="00932C48" w:rsidRPr="00CC15F5">
              <w:rPr>
                <w:b/>
                <w:color w:val="FFFFFF"/>
                <w:sz w:val="20"/>
                <w:szCs w:val="20"/>
              </w:rPr>
              <w:t xml:space="preserve"> </w:t>
            </w:r>
            <w:r w:rsidR="00E415A5">
              <w:rPr>
                <w:b/>
                <w:color w:val="FFFFFF"/>
                <w:sz w:val="20"/>
                <w:szCs w:val="20"/>
              </w:rPr>
              <w:tab/>
            </w:r>
            <w:r w:rsidR="00932C48" w:rsidRPr="00CC15F5">
              <w:rPr>
                <w:b/>
                <w:color w:val="FFFFFF"/>
                <w:sz w:val="20"/>
                <w:szCs w:val="20"/>
              </w:rPr>
              <w:t>For the purposes of the HIDAM model it is assumed that if a circuit is feeding generation as well as demand then it was likely that</w:t>
            </w:r>
            <w:r w:rsidR="006E44CA">
              <w:rPr>
                <w:b/>
                <w:color w:val="FFFFFF"/>
                <w:sz w:val="20"/>
                <w:szCs w:val="20"/>
              </w:rPr>
              <w:t>,</w:t>
            </w:r>
            <w:r w:rsidR="00932C48" w:rsidRPr="00CC15F5">
              <w:rPr>
                <w:b/>
                <w:color w:val="FFFFFF"/>
                <w:sz w:val="20"/>
                <w:szCs w:val="20"/>
              </w:rPr>
              <w:t xml:space="preserve"> that circuit was there before the generator, feeding load only, and based on this assumption it is reasonable that the circuit should be included when calculating circuit lengths. Do you agree that this is a reasonable assumption?</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t>Q7</w:t>
            </w:r>
            <w:r w:rsidR="00CC15F5">
              <w:rPr>
                <w:b/>
                <w:color w:val="FFFFFF"/>
                <w:sz w:val="20"/>
                <w:szCs w:val="20"/>
              </w:rPr>
              <w:t>.</w:t>
            </w:r>
            <w:r w:rsidR="00932C48" w:rsidRPr="00CC15F5">
              <w:rPr>
                <w:b/>
                <w:color w:val="FFFFFF"/>
                <w:sz w:val="20"/>
                <w:szCs w:val="20"/>
              </w:rPr>
              <w:t xml:space="preserve"> </w:t>
            </w:r>
            <w:r w:rsidR="00E415A5">
              <w:rPr>
                <w:b/>
                <w:color w:val="FFFFFF"/>
                <w:sz w:val="20"/>
                <w:szCs w:val="20"/>
              </w:rPr>
              <w:tab/>
            </w:r>
            <w:r w:rsidR="00932C48" w:rsidRPr="00CC15F5">
              <w:rPr>
                <w:b/>
                <w:color w:val="FFFFFF"/>
                <w:sz w:val="20"/>
                <w:szCs w:val="20"/>
              </w:rPr>
              <w:t>Do you have any views on how the methodology could be improved to better accommodate embedded generation. If yes, please provide details.</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lastRenderedPageBreak/>
              <w:t>Q8</w:t>
            </w:r>
            <w:r w:rsidR="00CC15F5">
              <w:rPr>
                <w:b/>
                <w:color w:val="FFFFFF"/>
                <w:sz w:val="20"/>
                <w:szCs w:val="20"/>
              </w:rPr>
              <w:t>.</w:t>
            </w:r>
            <w:r w:rsidR="00932C48" w:rsidRPr="00CC15F5">
              <w:rPr>
                <w:b/>
                <w:color w:val="FFFFFF"/>
                <w:sz w:val="20"/>
                <w:szCs w:val="20"/>
              </w:rPr>
              <w:t xml:space="preserve"> </w:t>
            </w:r>
            <w:r w:rsidR="00E415A5">
              <w:rPr>
                <w:b/>
                <w:color w:val="FFFFFF"/>
                <w:sz w:val="20"/>
                <w:szCs w:val="20"/>
              </w:rPr>
              <w:tab/>
            </w:r>
            <w:r w:rsidR="00932C48" w:rsidRPr="00CC15F5">
              <w:rPr>
                <w:b/>
                <w:color w:val="FFFFFF"/>
                <w:sz w:val="20"/>
                <w:szCs w:val="20"/>
              </w:rPr>
              <w:t>Where there is a difference in DNO design policy which could result in differences in the values entered into the HIDAM by DNOs for similar assets, should the input value for the asset be fixed by the Working Group? For example, it could be specified what forced cooling rating to enter into the model. This would improve consistency across DNOs and make the input values more predictable; however, the differences in cost incurred due to different DNO design policies would not be reflected in the HIDAM output.</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t>Q9</w:t>
            </w:r>
            <w:r w:rsidR="00CC15F5">
              <w:rPr>
                <w:b/>
                <w:color w:val="FFFFFF"/>
                <w:sz w:val="20"/>
                <w:szCs w:val="20"/>
              </w:rPr>
              <w:t>.</w:t>
            </w:r>
            <w:r w:rsidR="00932C48" w:rsidRPr="00CC15F5">
              <w:rPr>
                <w:b/>
                <w:color w:val="FFFFFF"/>
                <w:sz w:val="20"/>
                <w:szCs w:val="20"/>
              </w:rPr>
              <w:t xml:space="preserve"> </w:t>
            </w:r>
            <w:r w:rsidR="00E415A5">
              <w:rPr>
                <w:b/>
                <w:color w:val="FFFFFF"/>
                <w:sz w:val="20"/>
                <w:szCs w:val="20"/>
              </w:rPr>
              <w:tab/>
            </w:r>
            <w:r w:rsidR="00932C48" w:rsidRPr="00CC15F5">
              <w:rPr>
                <w:b/>
                <w:color w:val="FFFFFF"/>
                <w:sz w:val="20"/>
                <w:szCs w:val="20"/>
              </w:rPr>
              <w:t xml:space="preserve">Do you agree that the existing spread of HV/LV transformers relative to transformers added to the network in the last five years should be fixed at 50/50? This would improve consistency across DNOs and make the input values more predictable; however, the input values may be </w:t>
            </w:r>
            <w:proofErr w:type="gramStart"/>
            <w:r w:rsidR="00932C48" w:rsidRPr="00CC15F5">
              <w:rPr>
                <w:b/>
                <w:color w:val="FFFFFF"/>
                <w:sz w:val="20"/>
                <w:szCs w:val="20"/>
              </w:rPr>
              <w:t>less representative</w:t>
            </w:r>
            <w:proofErr w:type="gramEnd"/>
            <w:r w:rsidR="00932C48" w:rsidRPr="00CC15F5">
              <w:rPr>
                <w:b/>
                <w:color w:val="FFFFFF"/>
                <w:sz w:val="20"/>
                <w:szCs w:val="20"/>
              </w:rPr>
              <w:t xml:space="preserve"> of DNOs forward looking expectations than the otherwise might be the case.</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t>Q10</w:t>
            </w:r>
            <w:r w:rsidR="00CC15F5">
              <w:rPr>
                <w:b/>
                <w:color w:val="FFFFFF"/>
                <w:sz w:val="20"/>
                <w:szCs w:val="20"/>
              </w:rPr>
              <w:t>.</w:t>
            </w:r>
            <w:r w:rsidR="00932C48" w:rsidRPr="00CC15F5">
              <w:rPr>
                <w:b/>
                <w:color w:val="FFFFFF"/>
                <w:sz w:val="20"/>
                <w:szCs w:val="20"/>
              </w:rPr>
              <w:t xml:space="preserve"> Do you agree that proportions for other inputs (for example, the proportion of overhead cables to underground cables) should not be locked down to the existing percentages by the Working Group and that DNOs should provide a comment against the inputs in the model justifying the adjustment value chosen? If you believe they should be locked down please provide details of what value they should be locked down to.</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8A4AF9"/>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t>Q11</w:t>
            </w:r>
            <w:r w:rsidR="00CC15F5">
              <w:rPr>
                <w:b/>
                <w:color w:val="FFFFFF"/>
                <w:sz w:val="20"/>
                <w:szCs w:val="20"/>
              </w:rPr>
              <w:t>.</w:t>
            </w:r>
            <w:r w:rsidR="00E415A5">
              <w:rPr>
                <w:b/>
                <w:color w:val="FFFFFF"/>
                <w:sz w:val="20"/>
                <w:szCs w:val="20"/>
              </w:rPr>
              <w:tab/>
            </w:r>
            <w:r w:rsidR="00932C48" w:rsidRPr="00CC15F5">
              <w:rPr>
                <w:b/>
                <w:color w:val="FFFFFF"/>
                <w:sz w:val="20"/>
                <w:szCs w:val="20"/>
              </w:rPr>
              <w:t>Do you agree</w:t>
            </w:r>
            <w:r w:rsidR="006E44CA">
              <w:rPr>
                <w:b/>
                <w:color w:val="FFFFFF"/>
                <w:sz w:val="20"/>
                <w:szCs w:val="20"/>
              </w:rPr>
              <w:t xml:space="preserve"> with</w:t>
            </w:r>
            <w:r w:rsidR="00932C48" w:rsidRPr="00CC15F5">
              <w:rPr>
                <w:b/>
                <w:color w:val="FFFFFF"/>
                <w:sz w:val="20"/>
                <w:szCs w:val="20"/>
              </w:rPr>
              <w:t xml:space="preserve"> the approach taken in the methodology to meet the minimum specification for p2/6 compliance and the way of capturing costs to meet average UK performance for customer interruptions per fault?</w:t>
            </w:r>
          </w:p>
        </w:tc>
      </w:tr>
      <w:tr w:rsidR="008A4AF9" w:rsidRPr="001711F3" w:rsidTr="00A30F8A">
        <w:tc>
          <w:tcPr>
            <w:tcW w:w="8528" w:type="dxa"/>
          </w:tcPr>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br w:type="page"/>
              <w:t>Q12</w:t>
            </w:r>
            <w:r w:rsidR="00CC15F5">
              <w:rPr>
                <w:b/>
                <w:color w:val="FFFFFF"/>
                <w:sz w:val="20"/>
                <w:szCs w:val="20"/>
              </w:rPr>
              <w:t>.</w:t>
            </w:r>
            <w:r w:rsidR="00932C48" w:rsidRPr="00CC15F5">
              <w:rPr>
                <w:b/>
                <w:color w:val="FFFFFF"/>
                <w:sz w:val="20"/>
                <w:szCs w:val="20"/>
              </w:rPr>
              <w:t xml:space="preserve"> What are your views on allowing DNOs to add additional costs to meet their own current design standards?  </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br w:type="page"/>
              <w:t>Q13</w:t>
            </w:r>
            <w:r w:rsidR="00CC15F5">
              <w:rPr>
                <w:b/>
                <w:color w:val="FFFFFF"/>
                <w:sz w:val="20"/>
                <w:szCs w:val="20"/>
              </w:rPr>
              <w:t>.</w:t>
            </w:r>
            <w:r w:rsidR="00E415A5">
              <w:rPr>
                <w:b/>
                <w:color w:val="FFFFFF"/>
                <w:sz w:val="20"/>
                <w:szCs w:val="20"/>
              </w:rPr>
              <w:tab/>
            </w:r>
            <w:r w:rsidR="00932C48" w:rsidRPr="00CC15F5">
              <w:rPr>
                <w:b/>
                <w:color w:val="FFFFFF"/>
                <w:sz w:val="20"/>
                <w:szCs w:val="20"/>
              </w:rPr>
              <w:t>The HIDAM model calculates more accurate power factors than currently used in the CDCM model. Do you believe that these more accurate power factors should be used in the CDCM?</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6738D0">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br w:type="page"/>
              <w:t>Q14</w:t>
            </w:r>
            <w:r w:rsidR="00CC15F5">
              <w:rPr>
                <w:b/>
                <w:color w:val="FFFFFF"/>
                <w:sz w:val="20"/>
                <w:szCs w:val="20"/>
              </w:rPr>
              <w:t>.</w:t>
            </w:r>
            <w:r w:rsidR="00E415A5">
              <w:rPr>
                <w:b/>
                <w:color w:val="FFFFFF"/>
                <w:sz w:val="20"/>
                <w:szCs w:val="20"/>
              </w:rPr>
              <w:tab/>
            </w:r>
            <w:r w:rsidR="00932C48" w:rsidRPr="00CC15F5">
              <w:rPr>
                <w:b/>
                <w:color w:val="FFFFFF"/>
                <w:sz w:val="20"/>
                <w:szCs w:val="20"/>
              </w:rPr>
              <w:t xml:space="preserve">Do you agree that updating the CDCM to include the HIDAM calculated power factors, rather than the assumed 0.95 power factor, is </w:t>
            </w:r>
            <w:r w:rsidR="00932C48" w:rsidRPr="00CC15F5">
              <w:rPr>
                <w:b/>
                <w:color w:val="FFFFFF"/>
                <w:sz w:val="20"/>
                <w:szCs w:val="20"/>
              </w:rPr>
              <w:t xml:space="preserve">outside within </w:t>
            </w:r>
            <w:r w:rsidR="00932C48" w:rsidRPr="00CC15F5">
              <w:rPr>
                <w:b/>
                <w:color w:val="FFFFFF"/>
                <w:sz w:val="20"/>
                <w:szCs w:val="20"/>
              </w:rPr>
              <w:t>the scope of DCP 133?</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br w:type="page"/>
              <w:t>Q15</w:t>
            </w:r>
            <w:r w:rsidR="00CC15F5">
              <w:rPr>
                <w:b/>
                <w:color w:val="FFFFFF"/>
                <w:sz w:val="20"/>
                <w:szCs w:val="20"/>
              </w:rPr>
              <w:t>.</w:t>
            </w:r>
            <w:r w:rsidR="00E415A5">
              <w:rPr>
                <w:b/>
                <w:color w:val="FFFFFF"/>
                <w:sz w:val="20"/>
                <w:szCs w:val="20"/>
              </w:rPr>
              <w:tab/>
            </w:r>
            <w:r w:rsidR="00932C48" w:rsidRPr="00CC15F5">
              <w:rPr>
                <w:b/>
                <w:color w:val="FFFFFF"/>
                <w:sz w:val="20"/>
                <w:szCs w:val="20"/>
              </w:rPr>
              <w:t xml:space="preserve">Do you believe that the diversity allowances calculated in the HIDAM should be used in the CDCM, as opposed to the current situation where diversity allowances are calculated outside the CDCM and are also a “smoothed” 3 year average (as per implemented DCUSA change proposal DCP087 - ‘Smoothing Load Characteristics and Peaking’).  </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br w:type="page"/>
              <w:t>Q16</w:t>
            </w:r>
            <w:r w:rsidR="00CC15F5">
              <w:rPr>
                <w:b/>
                <w:color w:val="FFFFFF"/>
                <w:sz w:val="20"/>
                <w:szCs w:val="20"/>
              </w:rPr>
              <w:t>.</w:t>
            </w:r>
            <w:r w:rsidR="00E415A5">
              <w:rPr>
                <w:b/>
                <w:color w:val="FFFFFF"/>
                <w:sz w:val="20"/>
                <w:szCs w:val="20"/>
              </w:rPr>
              <w:tab/>
            </w:r>
            <w:r w:rsidR="00932C48" w:rsidRPr="00CC15F5">
              <w:rPr>
                <w:b/>
                <w:color w:val="FFFFFF"/>
                <w:sz w:val="20"/>
                <w:szCs w:val="20"/>
              </w:rPr>
              <w:t>Do you agree that updating the CDCM to include the HIDAM</w:t>
            </w:r>
            <w:r w:rsidR="000C4EB3">
              <w:rPr>
                <w:b/>
                <w:color w:val="FFFFFF"/>
                <w:sz w:val="20"/>
                <w:szCs w:val="20"/>
              </w:rPr>
              <w:t xml:space="preserve"> calculated diversity factors i</w:t>
            </w:r>
            <w:r w:rsidR="00932C48" w:rsidRPr="00CC15F5">
              <w:rPr>
                <w:b/>
                <w:color w:val="FFFFFF"/>
                <w:sz w:val="20"/>
                <w:szCs w:val="20"/>
              </w:rPr>
              <w:t>s outside the scope of DCP 133?</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lastRenderedPageBreak/>
              <w:br w:type="page"/>
              <w:t>Q17</w:t>
            </w:r>
            <w:r w:rsidR="00CC15F5">
              <w:rPr>
                <w:b/>
                <w:color w:val="FFFFFF"/>
                <w:sz w:val="20"/>
                <w:szCs w:val="20"/>
              </w:rPr>
              <w:t>.</w:t>
            </w:r>
            <w:r w:rsidR="00E415A5">
              <w:rPr>
                <w:b/>
                <w:color w:val="FFFFFF"/>
                <w:sz w:val="20"/>
                <w:szCs w:val="20"/>
              </w:rPr>
              <w:tab/>
            </w:r>
            <w:r w:rsidR="00932C48" w:rsidRPr="00CC15F5">
              <w:rPr>
                <w:b/>
                <w:color w:val="FFFFFF"/>
                <w:sz w:val="20"/>
                <w:szCs w:val="20"/>
              </w:rPr>
              <w:t>The Working Group has not included indirect costs in the HIDAM model do you agree with this position?</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F535B6">
      <w:pPr>
        <w:spacing w:after="120"/>
        <w:jc w:val="both"/>
        <w:rPr>
          <w:rFonts w:ascii="Verdana" w:hAnsi="Verdana" w:cs="Arial"/>
          <w:b/>
          <w:sz w:val="20"/>
          <w:szCs w:val="20"/>
        </w:rPr>
      </w:pPr>
    </w:p>
    <w:p w:rsidR="008A4AF9" w:rsidRDefault="008A4AF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Q18</w:t>
            </w:r>
            <w:r w:rsidR="00CC15F5">
              <w:rPr>
                <w:b/>
                <w:color w:val="FFFFFF"/>
                <w:sz w:val="20"/>
                <w:szCs w:val="20"/>
              </w:rPr>
              <w:t>.</w:t>
            </w:r>
            <w:r w:rsidR="00E415A5">
              <w:rPr>
                <w:b/>
                <w:color w:val="FFFFFF"/>
                <w:sz w:val="20"/>
                <w:szCs w:val="20"/>
              </w:rPr>
              <w:tab/>
            </w:r>
            <w:r w:rsidR="00932C48" w:rsidRPr="00CC15F5">
              <w:rPr>
                <w:b/>
                <w:color w:val="FFFFFF"/>
                <w:sz w:val="20"/>
                <w:szCs w:val="20"/>
              </w:rPr>
              <w:t>Do you agree with the assumptions and methodology as set out in the legal text (Appendix D)? If no, please provide alternative proposals?</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Q19</w:t>
            </w:r>
            <w:r w:rsidR="00CC15F5">
              <w:rPr>
                <w:b/>
                <w:color w:val="FFFFFF"/>
                <w:sz w:val="20"/>
                <w:szCs w:val="20"/>
              </w:rPr>
              <w:t>.</w:t>
            </w:r>
            <w:r w:rsidR="00E415A5">
              <w:rPr>
                <w:b/>
                <w:color w:val="FFFFFF"/>
                <w:sz w:val="20"/>
                <w:szCs w:val="20"/>
              </w:rPr>
              <w:tab/>
            </w:r>
            <w:r w:rsidR="00932C48" w:rsidRPr="00CC15F5">
              <w:rPr>
                <w:b/>
                <w:color w:val="FFFFFF"/>
                <w:sz w:val="20"/>
                <w:szCs w:val="20"/>
              </w:rPr>
              <w:t>Do you agree that the methodology should be incorporated into the DCUSA, as opposed to being maintained outside the DCUSA with only the model itself under DCUSA governance?</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Q20</w:t>
            </w:r>
            <w:r w:rsidR="00CC15F5">
              <w:rPr>
                <w:b/>
                <w:color w:val="FFFFFF"/>
                <w:sz w:val="20"/>
                <w:szCs w:val="20"/>
              </w:rPr>
              <w:t>.</w:t>
            </w:r>
            <w:r w:rsidR="00932C48" w:rsidRPr="00CC15F5">
              <w:rPr>
                <w:b/>
                <w:color w:val="FFFFFF"/>
                <w:sz w:val="20"/>
                <w:szCs w:val="20"/>
              </w:rPr>
              <w:t xml:space="preserve"> Should the methodology be incorporated into DCUSA as an annex to Schedule 16 or should it be added as a new schedule?</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Q21</w:t>
            </w:r>
            <w:r w:rsidR="00CC15F5">
              <w:rPr>
                <w:b/>
                <w:color w:val="FFFFFF"/>
                <w:sz w:val="20"/>
                <w:szCs w:val="20"/>
              </w:rPr>
              <w:t>.</w:t>
            </w:r>
            <w:r w:rsidR="008A4AF9" w:rsidRPr="00CC15F5">
              <w:rPr>
                <w:b/>
                <w:color w:val="FFFFFF"/>
                <w:sz w:val="20"/>
                <w:szCs w:val="20"/>
              </w:rPr>
              <w:t xml:space="preserve"> </w:t>
            </w:r>
            <w:r w:rsidR="00932C48" w:rsidRPr="00CC15F5">
              <w:rPr>
                <w:b/>
                <w:color w:val="FFFFFF"/>
                <w:sz w:val="20"/>
                <w:szCs w:val="20"/>
              </w:rPr>
              <w:t>Do you have any other comments on the legal text?</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Q22</w:t>
            </w:r>
            <w:r w:rsidR="00CC15F5">
              <w:rPr>
                <w:b/>
                <w:color w:val="FFFFFF"/>
                <w:sz w:val="20"/>
                <w:szCs w:val="20"/>
              </w:rPr>
              <w:t>.</w:t>
            </w:r>
            <w:r w:rsidR="00E415A5">
              <w:rPr>
                <w:b/>
                <w:color w:val="FFFFFF"/>
                <w:sz w:val="20"/>
                <w:szCs w:val="20"/>
              </w:rPr>
              <w:tab/>
            </w:r>
            <w:r w:rsidR="00932C48" w:rsidRPr="00CC15F5">
              <w:rPr>
                <w:b/>
                <w:color w:val="FFFFFF"/>
                <w:sz w:val="20"/>
                <w:szCs w:val="20"/>
              </w:rPr>
              <w:t>Are there any alternative solutions or matters that should be considered?</w:t>
            </w:r>
          </w:p>
        </w:tc>
      </w:tr>
      <w:tr w:rsidR="008A4AF9" w:rsidRPr="001711F3" w:rsidTr="00A30F8A">
        <w:tc>
          <w:tcPr>
            <w:tcW w:w="8528" w:type="dxa"/>
          </w:tcPr>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8A4AF9" w:rsidP="00E415A5">
            <w:pPr>
              <w:pStyle w:val="Heading2"/>
              <w:numPr>
                <w:ilvl w:val="0"/>
                <w:numId w:val="0"/>
              </w:numPr>
              <w:spacing w:beforeLines="40" w:before="96" w:afterLines="40" w:after="96" w:line="360" w:lineRule="auto"/>
              <w:ind w:left="567" w:hanging="567"/>
              <w:rPr>
                <w:b/>
                <w:color w:val="FFFFFF"/>
                <w:sz w:val="20"/>
                <w:szCs w:val="20"/>
              </w:rPr>
            </w:pPr>
            <w:r w:rsidRPr="00CC15F5">
              <w:rPr>
                <w:b/>
                <w:color w:val="FFFFFF"/>
                <w:sz w:val="20"/>
                <w:szCs w:val="20"/>
              </w:rPr>
              <w:br w:type="page"/>
              <w:t>Q</w:t>
            </w:r>
            <w:r w:rsidR="00BD1405">
              <w:rPr>
                <w:b/>
                <w:color w:val="FFFFFF"/>
                <w:sz w:val="20"/>
                <w:szCs w:val="20"/>
              </w:rPr>
              <w:t>23</w:t>
            </w:r>
            <w:r w:rsidR="00CC15F5">
              <w:rPr>
                <w:b/>
                <w:color w:val="FFFFFF"/>
                <w:sz w:val="20"/>
                <w:szCs w:val="20"/>
              </w:rPr>
              <w:t>.</w:t>
            </w:r>
            <w:r w:rsidR="00932C48" w:rsidRPr="00CC15F5">
              <w:rPr>
                <w:b/>
                <w:color w:val="FFFFFF"/>
                <w:sz w:val="20"/>
                <w:szCs w:val="20"/>
              </w:rPr>
              <w:t xml:space="preserve"> Are there any unintended consequences of this proposal? If yes, please provide details.</w:t>
            </w:r>
          </w:p>
        </w:tc>
      </w:tr>
      <w:tr w:rsidR="008A4AF9" w:rsidRPr="001711F3" w:rsidTr="00A30F8A">
        <w:tc>
          <w:tcPr>
            <w:tcW w:w="8528" w:type="dxa"/>
          </w:tcPr>
          <w:p w:rsidR="008A4AF9" w:rsidRPr="00E415A5" w:rsidRDefault="008A4AF9" w:rsidP="00A30F8A">
            <w:pPr>
              <w:rPr>
                <w:rFonts w:ascii="Verdana" w:hAnsi="Verdana" w:cs="Arial"/>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Q24</w:t>
            </w:r>
            <w:r w:rsidR="00CC15F5">
              <w:rPr>
                <w:b/>
                <w:color w:val="FFFFFF"/>
                <w:sz w:val="20"/>
                <w:szCs w:val="20"/>
              </w:rPr>
              <w:t>.</w:t>
            </w:r>
            <w:r w:rsidR="00932C48" w:rsidRPr="00CC15F5">
              <w:rPr>
                <w:b/>
                <w:color w:val="FFFFFF"/>
                <w:sz w:val="20"/>
                <w:szCs w:val="20"/>
              </w:rPr>
              <w:t xml:space="preserve"> Do you consider that the proposal better facilitates the DCUSA objectives?</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Q25</w:t>
            </w:r>
            <w:r w:rsidR="00CC15F5">
              <w:rPr>
                <w:b/>
                <w:color w:val="FFFFFF"/>
                <w:sz w:val="20"/>
                <w:szCs w:val="20"/>
              </w:rPr>
              <w:t>.</w:t>
            </w:r>
            <w:r w:rsidR="00932C48" w:rsidRPr="00CC15F5">
              <w:rPr>
                <w:b/>
                <w:color w:val="FFFFFF"/>
                <w:sz w:val="20"/>
                <w:szCs w:val="20"/>
              </w:rPr>
              <w:t xml:space="preserve"> Are you supportive of the proposed implementation date of the next </w:t>
            </w:r>
            <w:r w:rsidR="006E44CA">
              <w:rPr>
                <w:b/>
                <w:color w:val="FFFFFF"/>
                <w:sz w:val="20"/>
                <w:szCs w:val="20"/>
              </w:rPr>
              <w:t xml:space="preserve">DCUSA </w:t>
            </w:r>
            <w:r w:rsidR="00932C48" w:rsidRPr="00CC15F5">
              <w:rPr>
                <w:b/>
                <w:color w:val="FFFFFF"/>
                <w:sz w:val="20"/>
                <w:szCs w:val="20"/>
              </w:rPr>
              <w:t>release following Authority consent?</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8A4AF9" w:rsidRDefault="008A4AF9" w:rsidP="00891FAD"/>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A4AF9" w:rsidRPr="00CC15F5" w:rsidTr="00A30F8A">
        <w:trPr>
          <w:trHeight w:val="589"/>
        </w:trPr>
        <w:tc>
          <w:tcPr>
            <w:tcW w:w="8528" w:type="dxa"/>
            <w:shd w:val="pct65" w:color="auto" w:fill="auto"/>
          </w:tcPr>
          <w:p w:rsidR="008A4AF9" w:rsidRPr="001711F3" w:rsidRDefault="00BD1405" w:rsidP="00E415A5">
            <w:pPr>
              <w:pStyle w:val="Heading2"/>
              <w:numPr>
                <w:ilvl w:val="0"/>
                <w:numId w:val="0"/>
              </w:numPr>
              <w:spacing w:beforeLines="40" w:before="96" w:afterLines="40" w:after="96" w:line="360" w:lineRule="auto"/>
              <w:ind w:left="567" w:hanging="567"/>
              <w:rPr>
                <w:b/>
                <w:color w:val="FFFFFF"/>
                <w:sz w:val="20"/>
                <w:szCs w:val="20"/>
              </w:rPr>
            </w:pPr>
            <w:r>
              <w:rPr>
                <w:b/>
                <w:color w:val="FFFFFF"/>
                <w:sz w:val="20"/>
                <w:szCs w:val="20"/>
              </w:rPr>
              <w:br w:type="page"/>
              <w:t>Q26</w:t>
            </w:r>
            <w:r w:rsidR="00CC15F5">
              <w:rPr>
                <w:b/>
                <w:color w:val="FFFFFF"/>
                <w:sz w:val="20"/>
                <w:szCs w:val="20"/>
              </w:rPr>
              <w:t>.</w:t>
            </w:r>
            <w:r w:rsidR="00932C48" w:rsidRPr="00CC15F5">
              <w:rPr>
                <w:b/>
                <w:color w:val="FFFFFF"/>
                <w:sz w:val="20"/>
                <w:szCs w:val="20"/>
              </w:rPr>
              <w:t xml:space="preserve"> Please state any other comments o</w:t>
            </w:r>
            <w:r w:rsidR="000E68F2">
              <w:rPr>
                <w:b/>
                <w:color w:val="FFFFFF"/>
                <w:sz w:val="20"/>
                <w:szCs w:val="20"/>
              </w:rPr>
              <w:t>r</w:t>
            </w:r>
            <w:r w:rsidR="00932C48" w:rsidRPr="00CC15F5">
              <w:rPr>
                <w:b/>
                <w:color w:val="FFFFFF"/>
                <w:sz w:val="20"/>
                <w:szCs w:val="20"/>
              </w:rPr>
              <w:t xml:space="preserve"> views on the Change Proposal.</w:t>
            </w:r>
          </w:p>
        </w:tc>
      </w:tr>
      <w:tr w:rsidR="008A4AF9" w:rsidRPr="001711F3" w:rsidTr="00A30F8A">
        <w:tc>
          <w:tcPr>
            <w:tcW w:w="8528" w:type="dxa"/>
          </w:tcPr>
          <w:p w:rsidR="008A4AF9" w:rsidRPr="001711F3" w:rsidRDefault="008A4AF9" w:rsidP="00A30F8A">
            <w:pPr>
              <w:rPr>
                <w:rFonts w:ascii="Verdana" w:hAnsi="Verdana" w:cs="Arial"/>
                <w:b/>
                <w:sz w:val="20"/>
                <w:szCs w:val="20"/>
              </w:rPr>
            </w:pPr>
          </w:p>
          <w:p w:rsidR="008A4AF9" w:rsidRPr="00E415A5" w:rsidRDefault="008A4AF9" w:rsidP="00A30F8A">
            <w:pPr>
              <w:rPr>
                <w:rFonts w:ascii="Verdana" w:hAnsi="Verdana" w:cs="Arial"/>
                <w:sz w:val="20"/>
                <w:szCs w:val="20"/>
              </w:rPr>
            </w:pPr>
          </w:p>
          <w:p w:rsidR="008A4AF9" w:rsidRPr="001711F3" w:rsidRDefault="008A4AF9" w:rsidP="00A30F8A">
            <w:pPr>
              <w:rPr>
                <w:rFonts w:ascii="Verdana" w:hAnsi="Verdana" w:cs="Arial"/>
                <w:b/>
                <w:sz w:val="20"/>
                <w:szCs w:val="20"/>
              </w:rPr>
            </w:pPr>
          </w:p>
        </w:tc>
      </w:tr>
    </w:tbl>
    <w:p w:rsidR="007A5ACA" w:rsidRDefault="007A5ACA" w:rsidP="00891FAD">
      <w:pPr>
        <w:rPr>
          <w:rFonts w:ascii="Verdana" w:hAnsi="Verdana"/>
          <w:sz w:val="20"/>
          <w:szCs w:val="20"/>
        </w:rPr>
      </w:pPr>
    </w:p>
    <w:p w:rsidR="007A5ACA" w:rsidRDefault="007A5ACA" w:rsidP="00891FAD">
      <w:pPr>
        <w:rPr>
          <w:rFonts w:ascii="Verdana" w:hAnsi="Verdana"/>
          <w:sz w:val="20"/>
          <w:szCs w:val="20"/>
        </w:rPr>
      </w:pPr>
    </w:p>
    <w:p w:rsidR="00791E4B" w:rsidRDefault="005430DE" w:rsidP="00891FAD">
      <w:pPr>
        <w:rPr>
          <w:rFonts w:ascii="Verdana" w:hAnsi="Verdana"/>
          <w:sz w:val="20"/>
          <w:szCs w:val="20"/>
        </w:rPr>
      </w:pPr>
      <w:bookmarkStart w:id="0" w:name="_GoBack"/>
      <w:r>
        <w:rPr>
          <w:rFonts w:ascii="Verdana" w:hAnsi="Verdana"/>
          <w:sz w:val="20"/>
          <w:szCs w:val="20"/>
        </w:rPr>
        <w:t xml:space="preserve">Please complete </w:t>
      </w:r>
      <w:r w:rsidR="007A5ACA">
        <w:rPr>
          <w:rFonts w:ascii="Verdana" w:hAnsi="Verdana"/>
          <w:sz w:val="20"/>
          <w:szCs w:val="20"/>
        </w:rPr>
        <w:t xml:space="preserve">this form </w:t>
      </w:r>
      <w:r>
        <w:rPr>
          <w:rFonts w:ascii="Verdana" w:hAnsi="Verdana"/>
          <w:sz w:val="20"/>
          <w:szCs w:val="20"/>
        </w:rPr>
        <w:t>and return</w:t>
      </w:r>
      <w:r w:rsidR="007A5ACA">
        <w:rPr>
          <w:rFonts w:ascii="Verdana" w:hAnsi="Verdana"/>
          <w:sz w:val="20"/>
          <w:szCs w:val="20"/>
        </w:rPr>
        <w:t xml:space="preserve"> </w:t>
      </w:r>
      <w:r>
        <w:rPr>
          <w:rFonts w:ascii="Verdana" w:hAnsi="Verdana"/>
          <w:sz w:val="20"/>
          <w:szCs w:val="20"/>
        </w:rPr>
        <w:t xml:space="preserve">to </w:t>
      </w:r>
      <w:hyperlink r:id="rId11" w:history="1">
        <w:r w:rsidR="00D21219" w:rsidRPr="001711F3">
          <w:rPr>
            <w:rStyle w:val="Hyperlink"/>
            <w:rFonts w:ascii="Verdana" w:hAnsi="Verdana"/>
            <w:sz w:val="20"/>
            <w:szCs w:val="20"/>
          </w:rPr>
          <w:t>dcusa@electralink.co.uk</w:t>
        </w:r>
      </w:hyperlink>
      <w:r w:rsidR="00D21219" w:rsidRPr="001711F3">
        <w:rPr>
          <w:rFonts w:ascii="Verdana" w:hAnsi="Verdana"/>
          <w:sz w:val="20"/>
          <w:szCs w:val="20"/>
        </w:rPr>
        <w:t xml:space="preserve"> no later than </w:t>
      </w:r>
      <w:r w:rsidR="008A4AF9">
        <w:rPr>
          <w:rFonts w:ascii="Verdana" w:hAnsi="Verdana"/>
          <w:sz w:val="20"/>
          <w:szCs w:val="20"/>
        </w:rPr>
        <w:t>Friday</w:t>
      </w:r>
      <w:r w:rsidR="000E68F2">
        <w:rPr>
          <w:rFonts w:ascii="Verdana" w:hAnsi="Verdana"/>
          <w:sz w:val="20"/>
          <w:szCs w:val="20"/>
        </w:rPr>
        <w:t>,</w:t>
      </w:r>
      <w:r w:rsidR="008A4AF9">
        <w:rPr>
          <w:rFonts w:ascii="Verdana" w:hAnsi="Verdana"/>
          <w:sz w:val="20"/>
          <w:szCs w:val="20"/>
        </w:rPr>
        <w:t xml:space="preserve"> 7 March 2014</w:t>
      </w:r>
      <w:bookmarkEnd w:id="0"/>
      <w:r w:rsidR="008A4AF9">
        <w:rPr>
          <w:rFonts w:ascii="Verdana" w:hAnsi="Verdana"/>
          <w:sz w:val="20"/>
          <w:szCs w:val="20"/>
        </w:rPr>
        <w:t xml:space="preserve">. </w:t>
      </w:r>
    </w:p>
    <w:p w:rsidR="0061503F" w:rsidRPr="001711F3" w:rsidRDefault="0061503F" w:rsidP="00F535B6">
      <w:pPr>
        <w:spacing w:after="120"/>
        <w:jc w:val="both"/>
        <w:rPr>
          <w:rFonts w:ascii="Verdana" w:hAnsi="Verdana" w:cs="Arial"/>
          <w:b/>
          <w:sz w:val="20"/>
          <w:szCs w:val="20"/>
        </w:rPr>
      </w:pPr>
    </w:p>
    <w:p w:rsidR="00791E4B" w:rsidRDefault="00791E4B" w:rsidP="00F34CE6">
      <w:pPr>
        <w:rPr>
          <w:rFonts w:ascii="Verdana" w:hAnsi="Verdana"/>
          <w:sz w:val="20"/>
          <w:szCs w:val="20"/>
          <w:highlight w:val="yellow"/>
        </w:rPr>
      </w:pPr>
    </w:p>
    <w:p w:rsidR="00F34CE6" w:rsidRPr="001711F3" w:rsidRDefault="00F34CE6" w:rsidP="00F535B6">
      <w:pPr>
        <w:spacing w:after="120"/>
        <w:jc w:val="both"/>
        <w:rPr>
          <w:rFonts w:asciiTheme="minorHAnsi" w:hAnsiTheme="minorHAnsi" w:cs="Arial"/>
          <w:sz w:val="20"/>
          <w:szCs w:val="20"/>
        </w:rPr>
      </w:pPr>
    </w:p>
    <w:sectPr w:rsidR="00F34CE6" w:rsidRPr="001711F3" w:rsidSect="00F24FAB">
      <w:headerReference w:type="default" r:id="rId12"/>
      <w:footerReference w:type="default" r:id="rId13"/>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C1A" w:rsidRDefault="00D13C1A">
      <w:r>
        <w:separator/>
      </w:r>
    </w:p>
  </w:endnote>
  <w:endnote w:type="continuationSeparator" w:id="0">
    <w:p w:rsidR="00D13C1A" w:rsidRDefault="00D1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E47CCB">
    <w:pPr>
      <w:pStyle w:val="Footer"/>
      <w:rPr>
        <w:rFonts w:ascii="Verdana" w:hAnsi="Verdana"/>
        <w:sz w:val="16"/>
        <w:szCs w:val="16"/>
      </w:rPr>
    </w:pPr>
    <w:r>
      <w:rPr>
        <w:rFonts w:ascii="Verdana" w:hAnsi="Verdana"/>
        <w:sz w:val="16"/>
        <w:szCs w:val="16"/>
      </w:rPr>
      <w:t>24 January 2014</w:t>
    </w:r>
    <w:r w:rsidR="001711F3" w:rsidRPr="001D2E58">
      <w:rPr>
        <w:rFonts w:ascii="Verdana" w:hAnsi="Verdana"/>
        <w:sz w:val="16"/>
        <w:szCs w:val="16"/>
      </w:rPr>
      <w:tab/>
      <w:t xml:space="preserve">Page </w:t>
    </w:r>
    <w:r w:rsidR="005430DE" w:rsidRPr="001D2E58">
      <w:rPr>
        <w:rFonts w:ascii="Verdana" w:hAnsi="Verdana"/>
        <w:sz w:val="16"/>
        <w:szCs w:val="16"/>
      </w:rPr>
      <w:fldChar w:fldCharType="begin"/>
    </w:r>
    <w:r w:rsidR="001711F3" w:rsidRPr="001D2E58">
      <w:rPr>
        <w:rFonts w:ascii="Verdana" w:hAnsi="Verdana"/>
        <w:sz w:val="16"/>
        <w:szCs w:val="16"/>
      </w:rPr>
      <w:instrText xml:space="preserve"> PAGE </w:instrText>
    </w:r>
    <w:r w:rsidR="005430DE" w:rsidRPr="001D2E58">
      <w:rPr>
        <w:rFonts w:ascii="Verdana" w:hAnsi="Verdana"/>
        <w:sz w:val="16"/>
        <w:szCs w:val="16"/>
      </w:rPr>
      <w:fldChar w:fldCharType="separate"/>
    </w:r>
    <w:r w:rsidR="006738D0">
      <w:rPr>
        <w:rFonts w:ascii="Verdana" w:hAnsi="Verdana"/>
        <w:noProof/>
        <w:sz w:val="16"/>
        <w:szCs w:val="16"/>
      </w:rPr>
      <w:t>6</w:t>
    </w:r>
    <w:r w:rsidR="005430DE" w:rsidRPr="001D2E58">
      <w:rPr>
        <w:rFonts w:ascii="Verdana" w:hAnsi="Verdana"/>
        <w:sz w:val="16"/>
        <w:szCs w:val="16"/>
      </w:rPr>
      <w:fldChar w:fldCharType="end"/>
    </w:r>
    <w:r w:rsidR="001711F3" w:rsidRPr="001D2E58">
      <w:rPr>
        <w:rFonts w:ascii="Verdana" w:hAnsi="Verdana"/>
        <w:sz w:val="16"/>
        <w:szCs w:val="16"/>
      </w:rPr>
      <w:t xml:space="preserve"> of </w:t>
    </w:r>
    <w:r w:rsidR="005430DE" w:rsidRPr="001D2E58">
      <w:rPr>
        <w:rFonts w:ascii="Verdana" w:hAnsi="Verdana"/>
        <w:sz w:val="16"/>
        <w:szCs w:val="16"/>
      </w:rPr>
      <w:fldChar w:fldCharType="begin"/>
    </w:r>
    <w:r w:rsidR="001711F3" w:rsidRPr="001D2E58">
      <w:rPr>
        <w:rFonts w:ascii="Verdana" w:hAnsi="Verdana"/>
        <w:sz w:val="16"/>
        <w:szCs w:val="16"/>
      </w:rPr>
      <w:instrText xml:space="preserve"> NUMPAGES </w:instrText>
    </w:r>
    <w:r w:rsidR="005430DE" w:rsidRPr="001D2E58">
      <w:rPr>
        <w:rFonts w:ascii="Verdana" w:hAnsi="Verdana"/>
        <w:sz w:val="16"/>
        <w:szCs w:val="16"/>
      </w:rPr>
      <w:fldChar w:fldCharType="separate"/>
    </w:r>
    <w:r w:rsidR="006738D0">
      <w:rPr>
        <w:rFonts w:ascii="Verdana" w:hAnsi="Verdana"/>
        <w:noProof/>
        <w:sz w:val="16"/>
        <w:szCs w:val="16"/>
      </w:rPr>
      <w:t>6</w:t>
    </w:r>
    <w:r w:rsidR="005430DE" w:rsidRPr="001D2E58">
      <w:rPr>
        <w:rFonts w:ascii="Verdana" w:hAnsi="Verdana"/>
        <w:sz w:val="16"/>
        <w:szCs w:val="16"/>
      </w:rPr>
      <w:fldChar w:fldCharType="end"/>
    </w:r>
    <w:r w:rsidR="001711F3" w:rsidRPr="001D2E58">
      <w:rPr>
        <w:rFonts w:ascii="Verdana" w:hAnsi="Verdana"/>
        <w:sz w:val="16"/>
        <w:szCs w:val="16"/>
      </w:rPr>
      <w:tab/>
    </w:r>
    <w:r w:rsidR="001711F3" w:rsidRPr="00E47CCB">
      <w:rPr>
        <w:rFonts w:ascii="Verdana" w:hAnsi="Verdana"/>
        <w:sz w:val="16"/>
        <w:szCs w:val="16"/>
      </w:rPr>
      <w:t>v1</w:t>
    </w:r>
    <w:r w:rsidR="00422639">
      <w:rPr>
        <w:rFonts w:ascii="Verdana" w:hAnsi="Verdana"/>
        <w:sz w:val="16"/>
        <w:szCs w:val="16"/>
      </w:rPr>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C1A" w:rsidRDefault="00D13C1A">
      <w:r>
        <w:separator/>
      </w:r>
    </w:p>
  </w:footnote>
  <w:footnote w:type="continuationSeparator" w:id="0">
    <w:p w:rsidR="00D13C1A" w:rsidRDefault="00D13C1A">
      <w:r>
        <w:continuationSeparator/>
      </w:r>
    </w:p>
  </w:footnote>
  <w:footnote w:id="1">
    <w:p w:rsidR="00791E4B" w:rsidRDefault="00791E4B">
      <w:pPr>
        <w:pStyle w:val="FootnoteText"/>
      </w:pPr>
      <w:r>
        <w:rPr>
          <w:rStyle w:val="FootnoteReference"/>
        </w:rPr>
        <w:footnoteRef/>
      </w:r>
      <w:r>
        <w:t xml:space="preserve"> </w:t>
      </w:r>
      <w:r w:rsidRPr="00791E4B">
        <w:rPr>
          <w:rFonts w:ascii="Verdana" w:hAnsi="Verdana"/>
          <w:sz w:val="16"/>
          <w:szCs w:val="16"/>
        </w:rPr>
        <w:t>All responses will be treated as non-confidential unless indicated otherwise.</w:t>
      </w:r>
    </w:p>
  </w:footnote>
  <w:footnote w:id="2">
    <w:p w:rsidR="00791E4B" w:rsidRDefault="00791E4B" w:rsidP="00791E4B">
      <w:r>
        <w:rPr>
          <w:rStyle w:val="FootnoteReference"/>
        </w:rPr>
        <w:footnoteRef/>
      </w:r>
      <w:r>
        <w:t xml:space="preserve"> </w:t>
      </w:r>
      <w:r w:rsidRPr="00791E4B">
        <w:rPr>
          <w:rFonts w:ascii="Verdana" w:hAnsi="Verdana"/>
          <w:sz w:val="16"/>
          <w:szCs w:val="16"/>
        </w:rPr>
        <w:t>Anonymous responses</w:t>
      </w:r>
      <w:r>
        <w:rPr>
          <w:rFonts w:ascii="Verdana" w:hAnsi="Verdana"/>
          <w:sz w:val="16"/>
          <w:szCs w:val="16"/>
        </w:rPr>
        <w:t xml:space="preserve"> </w:t>
      </w:r>
      <w:r w:rsidRPr="00791E4B">
        <w:rPr>
          <w:rFonts w:ascii="Verdana" w:hAnsi="Verdana"/>
          <w:sz w:val="16"/>
          <w:szCs w:val="16"/>
        </w:rPr>
        <w:t>- will omit the detail of the submitting party but the content of the response will be provided to the Working Group and published on the DCUSA website.</w:t>
      </w:r>
    </w:p>
  </w:footnote>
  <w:footnote w:id="3">
    <w:p w:rsidR="00791E4B" w:rsidRPr="001711F3" w:rsidRDefault="00791E4B" w:rsidP="00791E4B">
      <w:pPr>
        <w:rPr>
          <w:rFonts w:ascii="Verdana" w:hAnsi="Verdana"/>
          <w:sz w:val="20"/>
          <w:szCs w:val="20"/>
        </w:rPr>
      </w:pPr>
      <w:r>
        <w:rPr>
          <w:rStyle w:val="FootnoteReference"/>
        </w:rPr>
        <w:footnoteRef/>
      </w:r>
      <w:r>
        <w:t xml:space="preserve"> </w:t>
      </w:r>
      <w:r w:rsidRPr="00791E4B">
        <w:rPr>
          <w:rFonts w:ascii="Verdana" w:hAnsi="Verdana"/>
          <w:sz w:val="16"/>
          <w:szCs w:val="16"/>
        </w:rPr>
        <w:t>Confidential responses - will not be published on the DCUSA website but submitted solely to the Working Group for the analysis of the CP.</w:t>
      </w:r>
      <w:r w:rsidRPr="001711F3">
        <w:rPr>
          <w:rFonts w:ascii="Verdana" w:hAnsi="Verdana"/>
          <w:sz w:val="20"/>
          <w:szCs w:val="20"/>
        </w:rPr>
        <w:t xml:space="preserve"> </w:t>
      </w:r>
      <w:r w:rsidRPr="00791E4B">
        <w:rPr>
          <w:rFonts w:ascii="Verdana" w:hAnsi="Verdana"/>
          <w:sz w:val="16"/>
          <w:szCs w:val="16"/>
        </w:rPr>
        <w:t>For all other confidentiality requirements please contact the secretariat at DCUSA @electralink.co.uk or 0207 7432 3017</w:t>
      </w:r>
    </w:p>
    <w:p w:rsidR="00791E4B" w:rsidRPr="001711F3" w:rsidRDefault="00791E4B" w:rsidP="00791E4B">
      <w:pPr>
        <w:rPr>
          <w:rFonts w:ascii="Verdana" w:hAnsi="Verdana"/>
          <w:sz w:val="20"/>
          <w:szCs w:val="20"/>
        </w:rPr>
      </w:pPr>
    </w:p>
    <w:p w:rsidR="00791E4B" w:rsidRDefault="00791E4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1711F3">
    <w:pPr>
      <w:pStyle w:val="Header"/>
      <w:rPr>
        <w:rFonts w:ascii="Verdana" w:hAnsi="Verdana"/>
        <w:sz w:val="16"/>
        <w:szCs w:val="16"/>
      </w:rPr>
    </w:pPr>
    <w:r w:rsidRPr="008A4AF9">
      <w:rPr>
        <w:rFonts w:ascii="Verdana" w:hAnsi="Verdana"/>
        <w:sz w:val="16"/>
        <w:szCs w:val="16"/>
      </w:rPr>
      <w:t xml:space="preserve">DCUSA </w:t>
    </w:r>
    <w:r w:rsidR="008A4AF9" w:rsidRPr="008A4AF9">
      <w:rPr>
        <w:rFonts w:ascii="Verdana" w:hAnsi="Verdana"/>
        <w:sz w:val="16"/>
        <w:szCs w:val="16"/>
      </w:rPr>
      <w:t xml:space="preserve">Consultation </w:t>
    </w:r>
    <w:r w:rsidRPr="008A4AF9">
      <w:rPr>
        <w:rFonts w:ascii="Verdana" w:hAnsi="Verdana"/>
        <w:sz w:val="16"/>
        <w:szCs w:val="16"/>
      </w:rPr>
      <w:tab/>
    </w:r>
    <w:r w:rsidRPr="008A4AF9">
      <w:rPr>
        <w:rFonts w:ascii="Verdana" w:hAnsi="Verdana"/>
        <w:sz w:val="16"/>
        <w:szCs w:val="16"/>
      </w:rPr>
      <w:tab/>
    </w:r>
    <w:r w:rsidR="008A4AF9" w:rsidRPr="008A4AF9">
      <w:rPr>
        <w:rFonts w:ascii="Verdana" w:hAnsi="Verdana"/>
        <w:sz w:val="16"/>
        <w:szCs w:val="16"/>
      </w:rPr>
      <w:t>DCP 133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83E68"/>
    <w:multiLevelType w:val="multilevel"/>
    <w:tmpl w:val="B108FAB2"/>
    <w:lvl w:ilvl="0">
      <w:start w:val="1"/>
      <w:numFmt w:val="decimal"/>
      <w:lvlText w:val="%1"/>
      <w:lvlJc w:val="left"/>
      <w:pPr>
        <w:tabs>
          <w:tab w:val="num" w:pos="432"/>
        </w:tabs>
        <w:ind w:left="432" w:hanging="432"/>
      </w:pPr>
      <w:rPr>
        <w:rFonts w:cs="Times New Roman"/>
        <w:b/>
        <w:sz w:val="20"/>
        <w:szCs w:val="20"/>
      </w:rPr>
    </w:lvl>
    <w:lvl w:ilvl="1">
      <w:start w:val="1"/>
      <w:numFmt w:val="decimal"/>
      <w:lvlText w:val="%2."/>
      <w:lvlJc w:val="left"/>
      <w:pPr>
        <w:tabs>
          <w:tab w:val="num" w:pos="576"/>
        </w:tabs>
        <w:ind w:left="576" w:hanging="576"/>
      </w:pPr>
      <w:rPr>
        <w:rFonts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3DE4148E"/>
    <w:multiLevelType w:val="hybridMultilevel"/>
    <w:tmpl w:val="9DECDEE6"/>
    <w:lvl w:ilvl="0" w:tplc="C18A5314">
      <w:start w:val="22"/>
      <w:numFmt w:val="bullet"/>
      <w:lvlText w:val="-"/>
      <w:lvlJc w:val="left"/>
      <w:pPr>
        <w:ind w:left="405" w:hanging="360"/>
      </w:pPr>
      <w:rPr>
        <w:rFonts w:ascii="Calibri" w:eastAsia="Calibri" w:hAnsi="Calibri" w:cs="Times New Roman" w:hint="default"/>
      </w:rPr>
    </w:lvl>
    <w:lvl w:ilvl="1" w:tplc="08090003">
      <w:start w:val="1"/>
      <w:numFmt w:val="bullet"/>
      <w:lvlText w:val="o"/>
      <w:lvlJc w:val="left"/>
      <w:pPr>
        <w:ind w:left="1125" w:hanging="360"/>
      </w:pPr>
      <w:rPr>
        <w:rFonts w:ascii="Courier New" w:hAnsi="Courier New" w:cs="Courier New" w:hint="default"/>
      </w:rPr>
    </w:lvl>
    <w:lvl w:ilvl="2" w:tplc="08090005">
      <w:start w:val="1"/>
      <w:numFmt w:val="bullet"/>
      <w:lvlText w:val=""/>
      <w:lvlJc w:val="left"/>
      <w:pPr>
        <w:ind w:left="1845" w:hanging="360"/>
      </w:pPr>
      <w:rPr>
        <w:rFonts w:ascii="Wingdings" w:hAnsi="Wingdings" w:hint="default"/>
      </w:rPr>
    </w:lvl>
    <w:lvl w:ilvl="3" w:tplc="08090001">
      <w:start w:val="1"/>
      <w:numFmt w:val="bullet"/>
      <w:lvlText w:val=""/>
      <w:lvlJc w:val="left"/>
      <w:pPr>
        <w:ind w:left="2565" w:hanging="360"/>
      </w:pPr>
      <w:rPr>
        <w:rFonts w:ascii="Symbol" w:hAnsi="Symbol" w:hint="default"/>
      </w:rPr>
    </w:lvl>
    <w:lvl w:ilvl="4" w:tplc="08090003">
      <w:start w:val="1"/>
      <w:numFmt w:val="bullet"/>
      <w:lvlText w:val="o"/>
      <w:lvlJc w:val="left"/>
      <w:pPr>
        <w:ind w:left="3285" w:hanging="360"/>
      </w:pPr>
      <w:rPr>
        <w:rFonts w:ascii="Courier New" w:hAnsi="Courier New" w:cs="Courier New" w:hint="default"/>
      </w:rPr>
    </w:lvl>
    <w:lvl w:ilvl="5" w:tplc="08090005">
      <w:start w:val="1"/>
      <w:numFmt w:val="bullet"/>
      <w:lvlText w:val=""/>
      <w:lvlJc w:val="left"/>
      <w:pPr>
        <w:ind w:left="4005" w:hanging="360"/>
      </w:pPr>
      <w:rPr>
        <w:rFonts w:ascii="Wingdings" w:hAnsi="Wingdings" w:hint="default"/>
      </w:rPr>
    </w:lvl>
    <w:lvl w:ilvl="6" w:tplc="08090001">
      <w:start w:val="1"/>
      <w:numFmt w:val="bullet"/>
      <w:lvlText w:val=""/>
      <w:lvlJc w:val="left"/>
      <w:pPr>
        <w:ind w:left="4725" w:hanging="360"/>
      </w:pPr>
      <w:rPr>
        <w:rFonts w:ascii="Symbol" w:hAnsi="Symbol" w:hint="default"/>
      </w:rPr>
    </w:lvl>
    <w:lvl w:ilvl="7" w:tplc="08090003">
      <w:start w:val="1"/>
      <w:numFmt w:val="bullet"/>
      <w:lvlText w:val="o"/>
      <w:lvlJc w:val="left"/>
      <w:pPr>
        <w:ind w:left="5445" w:hanging="360"/>
      </w:pPr>
      <w:rPr>
        <w:rFonts w:ascii="Courier New" w:hAnsi="Courier New" w:cs="Courier New" w:hint="default"/>
      </w:rPr>
    </w:lvl>
    <w:lvl w:ilvl="8" w:tplc="08090005">
      <w:start w:val="1"/>
      <w:numFmt w:val="bullet"/>
      <w:lvlText w:val=""/>
      <w:lvlJc w:val="left"/>
      <w:pPr>
        <w:ind w:left="6165" w:hanging="360"/>
      </w:pPr>
      <w:rPr>
        <w:rFonts w:ascii="Wingdings" w:hAnsi="Wingdings" w:hint="default"/>
      </w:rPr>
    </w:lvl>
  </w:abstractNum>
  <w:abstractNum w:abstractNumId="2">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679D2D66"/>
    <w:multiLevelType w:val="hybridMultilevel"/>
    <w:tmpl w:val="FB3A8C36"/>
    <w:lvl w:ilvl="0" w:tplc="0809000F">
      <w:start w:val="1"/>
      <w:numFmt w:val="decimal"/>
      <w:lvlText w:val="%1."/>
      <w:lvlJc w:val="left"/>
      <w:pPr>
        <w:ind w:left="720" w:hanging="360"/>
      </w:pPr>
      <w:rPr>
        <w:rFonts w:hint="default"/>
      </w:rPr>
    </w:lvl>
    <w:lvl w:ilvl="1" w:tplc="96F2257E">
      <w:numFmt w:val="bullet"/>
      <w:lvlText w:val="•"/>
      <w:lvlJc w:val="left"/>
      <w:pPr>
        <w:ind w:left="1800" w:hanging="72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FAB"/>
    <w:rsid w:val="00001330"/>
    <w:rsid w:val="00001897"/>
    <w:rsid w:val="00001EE5"/>
    <w:rsid w:val="00002018"/>
    <w:rsid w:val="00002582"/>
    <w:rsid w:val="000039A1"/>
    <w:rsid w:val="00004EFF"/>
    <w:rsid w:val="00005C46"/>
    <w:rsid w:val="00010065"/>
    <w:rsid w:val="00012FC5"/>
    <w:rsid w:val="0001611E"/>
    <w:rsid w:val="000171B1"/>
    <w:rsid w:val="000219E2"/>
    <w:rsid w:val="00023A1B"/>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28F"/>
    <w:rsid w:val="00070BF4"/>
    <w:rsid w:val="00070EBE"/>
    <w:rsid w:val="0007103C"/>
    <w:rsid w:val="00076063"/>
    <w:rsid w:val="000834D9"/>
    <w:rsid w:val="00084AE6"/>
    <w:rsid w:val="00084BB7"/>
    <w:rsid w:val="00087572"/>
    <w:rsid w:val="000875E8"/>
    <w:rsid w:val="00094A6E"/>
    <w:rsid w:val="00094A8E"/>
    <w:rsid w:val="000953F5"/>
    <w:rsid w:val="000A10B1"/>
    <w:rsid w:val="000A68D6"/>
    <w:rsid w:val="000B0DBF"/>
    <w:rsid w:val="000B3944"/>
    <w:rsid w:val="000B4205"/>
    <w:rsid w:val="000B4DC4"/>
    <w:rsid w:val="000B5397"/>
    <w:rsid w:val="000B5FB9"/>
    <w:rsid w:val="000B627C"/>
    <w:rsid w:val="000B76D8"/>
    <w:rsid w:val="000C4EB3"/>
    <w:rsid w:val="000C5B3B"/>
    <w:rsid w:val="000C7579"/>
    <w:rsid w:val="000C7EAC"/>
    <w:rsid w:val="000D228E"/>
    <w:rsid w:val="000D3E7B"/>
    <w:rsid w:val="000D6722"/>
    <w:rsid w:val="000E0FC4"/>
    <w:rsid w:val="000E10FD"/>
    <w:rsid w:val="000E1488"/>
    <w:rsid w:val="000E41AD"/>
    <w:rsid w:val="000E68F2"/>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11F3"/>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B4C92"/>
    <w:rsid w:val="003C006B"/>
    <w:rsid w:val="003C0A23"/>
    <w:rsid w:val="003C1D62"/>
    <w:rsid w:val="003C1F4A"/>
    <w:rsid w:val="003C2DE9"/>
    <w:rsid w:val="003C3255"/>
    <w:rsid w:val="003D2102"/>
    <w:rsid w:val="003D377A"/>
    <w:rsid w:val="003D4C93"/>
    <w:rsid w:val="003D5367"/>
    <w:rsid w:val="003D629C"/>
    <w:rsid w:val="003D63B7"/>
    <w:rsid w:val="003D6A14"/>
    <w:rsid w:val="003D6C26"/>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639"/>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4F1A"/>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17797"/>
    <w:rsid w:val="00521539"/>
    <w:rsid w:val="00521E82"/>
    <w:rsid w:val="0052416A"/>
    <w:rsid w:val="00525EE4"/>
    <w:rsid w:val="00525F78"/>
    <w:rsid w:val="00527C75"/>
    <w:rsid w:val="005300C6"/>
    <w:rsid w:val="0053130D"/>
    <w:rsid w:val="00532E8A"/>
    <w:rsid w:val="00533214"/>
    <w:rsid w:val="00537668"/>
    <w:rsid w:val="005430DE"/>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4C85"/>
    <w:rsid w:val="005852A1"/>
    <w:rsid w:val="00590039"/>
    <w:rsid w:val="00590091"/>
    <w:rsid w:val="00593B92"/>
    <w:rsid w:val="00594BC4"/>
    <w:rsid w:val="005969A5"/>
    <w:rsid w:val="005A0A05"/>
    <w:rsid w:val="005A3A7C"/>
    <w:rsid w:val="005A4D94"/>
    <w:rsid w:val="005B06D6"/>
    <w:rsid w:val="005B0B20"/>
    <w:rsid w:val="005B5A69"/>
    <w:rsid w:val="005B67F3"/>
    <w:rsid w:val="005B6885"/>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1503F"/>
    <w:rsid w:val="00620487"/>
    <w:rsid w:val="00621091"/>
    <w:rsid w:val="00621D24"/>
    <w:rsid w:val="00622147"/>
    <w:rsid w:val="006239F9"/>
    <w:rsid w:val="006277E2"/>
    <w:rsid w:val="006316E2"/>
    <w:rsid w:val="006335B2"/>
    <w:rsid w:val="0063414A"/>
    <w:rsid w:val="0063640A"/>
    <w:rsid w:val="006367F3"/>
    <w:rsid w:val="0063681A"/>
    <w:rsid w:val="006412BA"/>
    <w:rsid w:val="00642744"/>
    <w:rsid w:val="00644C80"/>
    <w:rsid w:val="00645C0D"/>
    <w:rsid w:val="00645CEC"/>
    <w:rsid w:val="00646F56"/>
    <w:rsid w:val="006474DE"/>
    <w:rsid w:val="00651411"/>
    <w:rsid w:val="00652B62"/>
    <w:rsid w:val="0065322A"/>
    <w:rsid w:val="00654894"/>
    <w:rsid w:val="00654DAE"/>
    <w:rsid w:val="00656DAC"/>
    <w:rsid w:val="0065764A"/>
    <w:rsid w:val="00662D6C"/>
    <w:rsid w:val="006632DE"/>
    <w:rsid w:val="0066520F"/>
    <w:rsid w:val="00666073"/>
    <w:rsid w:val="00666412"/>
    <w:rsid w:val="00670484"/>
    <w:rsid w:val="00671269"/>
    <w:rsid w:val="006738D0"/>
    <w:rsid w:val="0067453F"/>
    <w:rsid w:val="00676304"/>
    <w:rsid w:val="00680568"/>
    <w:rsid w:val="00681090"/>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E44CA"/>
    <w:rsid w:val="006E63F3"/>
    <w:rsid w:val="006F2366"/>
    <w:rsid w:val="006F2F31"/>
    <w:rsid w:val="006F459F"/>
    <w:rsid w:val="006F55CD"/>
    <w:rsid w:val="006F74FE"/>
    <w:rsid w:val="00704F61"/>
    <w:rsid w:val="00705D9A"/>
    <w:rsid w:val="00710ED6"/>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3798B"/>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1E4B"/>
    <w:rsid w:val="00792301"/>
    <w:rsid w:val="00793DF8"/>
    <w:rsid w:val="007972D2"/>
    <w:rsid w:val="007A5ACA"/>
    <w:rsid w:val="007A7741"/>
    <w:rsid w:val="007B0F49"/>
    <w:rsid w:val="007B2B66"/>
    <w:rsid w:val="007B448B"/>
    <w:rsid w:val="007B67D7"/>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1983"/>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0468"/>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090A"/>
    <w:rsid w:val="0087315B"/>
    <w:rsid w:val="00873F72"/>
    <w:rsid w:val="00874323"/>
    <w:rsid w:val="008755A7"/>
    <w:rsid w:val="00875B3C"/>
    <w:rsid w:val="00876B5F"/>
    <w:rsid w:val="008832A5"/>
    <w:rsid w:val="0088535C"/>
    <w:rsid w:val="00887695"/>
    <w:rsid w:val="0089066D"/>
    <w:rsid w:val="00891FAD"/>
    <w:rsid w:val="008956FF"/>
    <w:rsid w:val="008A4AF9"/>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2F"/>
    <w:rsid w:val="00913276"/>
    <w:rsid w:val="00914585"/>
    <w:rsid w:val="00914965"/>
    <w:rsid w:val="00917A00"/>
    <w:rsid w:val="00920034"/>
    <w:rsid w:val="009207FD"/>
    <w:rsid w:val="00924A9C"/>
    <w:rsid w:val="0093044C"/>
    <w:rsid w:val="009322BF"/>
    <w:rsid w:val="00932C48"/>
    <w:rsid w:val="00934329"/>
    <w:rsid w:val="00940E8E"/>
    <w:rsid w:val="00940F03"/>
    <w:rsid w:val="00941090"/>
    <w:rsid w:val="00942820"/>
    <w:rsid w:val="00943EB8"/>
    <w:rsid w:val="00944999"/>
    <w:rsid w:val="00944A8D"/>
    <w:rsid w:val="00946436"/>
    <w:rsid w:val="00950118"/>
    <w:rsid w:val="00950B9F"/>
    <w:rsid w:val="00956ADC"/>
    <w:rsid w:val="009571FD"/>
    <w:rsid w:val="009625C3"/>
    <w:rsid w:val="00964E7F"/>
    <w:rsid w:val="009651D2"/>
    <w:rsid w:val="00966C6B"/>
    <w:rsid w:val="00967A89"/>
    <w:rsid w:val="00970ACD"/>
    <w:rsid w:val="00972814"/>
    <w:rsid w:val="00972FF6"/>
    <w:rsid w:val="00977403"/>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49E"/>
    <w:rsid w:val="00A959F8"/>
    <w:rsid w:val="00A9761D"/>
    <w:rsid w:val="00AA1960"/>
    <w:rsid w:val="00AA2AAF"/>
    <w:rsid w:val="00AA3039"/>
    <w:rsid w:val="00AA35E8"/>
    <w:rsid w:val="00AA46A2"/>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3F42"/>
    <w:rsid w:val="00B04388"/>
    <w:rsid w:val="00B07039"/>
    <w:rsid w:val="00B07642"/>
    <w:rsid w:val="00B07A6D"/>
    <w:rsid w:val="00B141A4"/>
    <w:rsid w:val="00B14890"/>
    <w:rsid w:val="00B165AD"/>
    <w:rsid w:val="00B16FE3"/>
    <w:rsid w:val="00B172AD"/>
    <w:rsid w:val="00B172F2"/>
    <w:rsid w:val="00B20FC3"/>
    <w:rsid w:val="00B21836"/>
    <w:rsid w:val="00B22547"/>
    <w:rsid w:val="00B24B17"/>
    <w:rsid w:val="00B26209"/>
    <w:rsid w:val="00B26850"/>
    <w:rsid w:val="00B27C6D"/>
    <w:rsid w:val="00B309F4"/>
    <w:rsid w:val="00B30CF0"/>
    <w:rsid w:val="00B332DA"/>
    <w:rsid w:val="00B339E9"/>
    <w:rsid w:val="00B36483"/>
    <w:rsid w:val="00B43301"/>
    <w:rsid w:val="00B460FC"/>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1405"/>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10"/>
    <w:rsid w:val="00CB0430"/>
    <w:rsid w:val="00CB429D"/>
    <w:rsid w:val="00CC15F5"/>
    <w:rsid w:val="00CC20A8"/>
    <w:rsid w:val="00CC21F4"/>
    <w:rsid w:val="00CC2443"/>
    <w:rsid w:val="00CC4837"/>
    <w:rsid w:val="00CC5435"/>
    <w:rsid w:val="00CD26C8"/>
    <w:rsid w:val="00CD6084"/>
    <w:rsid w:val="00CD641E"/>
    <w:rsid w:val="00CE1E1B"/>
    <w:rsid w:val="00CE5AB2"/>
    <w:rsid w:val="00CF1FA1"/>
    <w:rsid w:val="00CF3D89"/>
    <w:rsid w:val="00CF5A7A"/>
    <w:rsid w:val="00CF74B5"/>
    <w:rsid w:val="00D0602E"/>
    <w:rsid w:val="00D063FB"/>
    <w:rsid w:val="00D13C1A"/>
    <w:rsid w:val="00D1539E"/>
    <w:rsid w:val="00D168C0"/>
    <w:rsid w:val="00D21219"/>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042"/>
    <w:rsid w:val="00D9561C"/>
    <w:rsid w:val="00D97130"/>
    <w:rsid w:val="00D97209"/>
    <w:rsid w:val="00DA2A3F"/>
    <w:rsid w:val="00DA373F"/>
    <w:rsid w:val="00DA4BFA"/>
    <w:rsid w:val="00DA554E"/>
    <w:rsid w:val="00DA5FAC"/>
    <w:rsid w:val="00DA63A5"/>
    <w:rsid w:val="00DA6764"/>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15A5"/>
    <w:rsid w:val="00E424F4"/>
    <w:rsid w:val="00E435ED"/>
    <w:rsid w:val="00E44641"/>
    <w:rsid w:val="00E475D7"/>
    <w:rsid w:val="00E47CCB"/>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4CE6"/>
    <w:rsid w:val="00F3676A"/>
    <w:rsid w:val="00F36CC1"/>
    <w:rsid w:val="00F52E9C"/>
    <w:rsid w:val="00F53342"/>
    <w:rsid w:val="00F535B6"/>
    <w:rsid w:val="00F543EE"/>
    <w:rsid w:val="00F54EDE"/>
    <w:rsid w:val="00F54F0F"/>
    <w:rsid w:val="00F5637E"/>
    <w:rsid w:val="00F60DCB"/>
    <w:rsid w:val="00F61735"/>
    <w:rsid w:val="00F63345"/>
    <w:rsid w:val="00F71A85"/>
    <w:rsid w:val="00F7373F"/>
    <w:rsid w:val="00F73809"/>
    <w:rsid w:val="00F73F12"/>
    <w:rsid w:val="00F77C5D"/>
    <w:rsid w:val="00F77CC8"/>
    <w:rsid w:val="00F77E97"/>
    <w:rsid w:val="00F81DFF"/>
    <w:rsid w:val="00F81E71"/>
    <w:rsid w:val="00F866A3"/>
    <w:rsid w:val="00F869E7"/>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link w:val="ListParagraphChar"/>
    <w:uiPriority w:val="34"/>
    <w:qFormat/>
    <w:rsid w:val="0049648C"/>
    <w:pPr>
      <w:ind w:left="720"/>
    </w:pPr>
  </w:style>
  <w:style w:type="character" w:customStyle="1" w:styleId="ListParagraphChar">
    <w:name w:val="List Paragraph Char"/>
    <w:basedOn w:val="DefaultParagraphFont"/>
    <w:link w:val="ListParagraph"/>
    <w:uiPriority w:val="34"/>
    <w:locked/>
    <w:rsid w:val="00891FAD"/>
    <w:rPr>
      <w:sz w:val="24"/>
      <w:szCs w:val="24"/>
    </w:rPr>
  </w:style>
  <w:style w:type="paragraph" w:styleId="FootnoteText">
    <w:name w:val="footnote text"/>
    <w:basedOn w:val="Normal"/>
    <w:link w:val="FootnoteTextChar"/>
    <w:uiPriority w:val="99"/>
    <w:semiHidden/>
    <w:unhideWhenUsed/>
    <w:rsid w:val="00791E4B"/>
    <w:rPr>
      <w:sz w:val="20"/>
      <w:szCs w:val="20"/>
    </w:rPr>
  </w:style>
  <w:style w:type="character" w:customStyle="1" w:styleId="FootnoteTextChar">
    <w:name w:val="Footnote Text Char"/>
    <w:basedOn w:val="DefaultParagraphFont"/>
    <w:link w:val="FootnoteText"/>
    <w:uiPriority w:val="99"/>
    <w:semiHidden/>
    <w:rsid w:val="00791E4B"/>
    <w:rPr>
      <w:sz w:val="20"/>
      <w:szCs w:val="20"/>
    </w:rPr>
  </w:style>
  <w:style w:type="character" w:styleId="FootnoteReference">
    <w:name w:val="footnote reference"/>
    <w:basedOn w:val="DefaultParagraphFont"/>
    <w:uiPriority w:val="99"/>
    <w:semiHidden/>
    <w:unhideWhenUsed/>
    <w:rsid w:val="00791E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link w:val="ListParagraphChar"/>
    <w:uiPriority w:val="34"/>
    <w:qFormat/>
    <w:rsid w:val="0049648C"/>
    <w:pPr>
      <w:ind w:left="720"/>
    </w:pPr>
  </w:style>
  <w:style w:type="character" w:customStyle="1" w:styleId="ListParagraphChar">
    <w:name w:val="List Paragraph Char"/>
    <w:basedOn w:val="DefaultParagraphFont"/>
    <w:link w:val="ListParagraph"/>
    <w:uiPriority w:val="34"/>
    <w:locked/>
    <w:rsid w:val="00891FAD"/>
    <w:rPr>
      <w:sz w:val="24"/>
      <w:szCs w:val="24"/>
    </w:rPr>
  </w:style>
  <w:style w:type="paragraph" w:styleId="FootnoteText">
    <w:name w:val="footnote text"/>
    <w:basedOn w:val="Normal"/>
    <w:link w:val="FootnoteTextChar"/>
    <w:uiPriority w:val="99"/>
    <w:semiHidden/>
    <w:unhideWhenUsed/>
    <w:rsid w:val="00791E4B"/>
    <w:rPr>
      <w:sz w:val="20"/>
      <w:szCs w:val="20"/>
    </w:rPr>
  </w:style>
  <w:style w:type="character" w:customStyle="1" w:styleId="FootnoteTextChar">
    <w:name w:val="Footnote Text Char"/>
    <w:basedOn w:val="DefaultParagraphFont"/>
    <w:link w:val="FootnoteText"/>
    <w:uiPriority w:val="99"/>
    <w:semiHidden/>
    <w:rsid w:val="00791E4B"/>
    <w:rPr>
      <w:sz w:val="20"/>
      <w:szCs w:val="20"/>
    </w:rPr>
  </w:style>
  <w:style w:type="character" w:styleId="FootnoteReference">
    <w:name w:val="footnote reference"/>
    <w:basedOn w:val="DefaultParagraphFont"/>
    <w:uiPriority w:val="99"/>
    <w:semiHidden/>
    <w:unhideWhenUsed/>
    <w:rsid w:val="00791E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796698">
      <w:bodyDiv w:val="1"/>
      <w:marLeft w:val="0"/>
      <w:marRight w:val="0"/>
      <w:marTop w:val="0"/>
      <w:marBottom w:val="0"/>
      <w:divBdr>
        <w:top w:val="none" w:sz="0" w:space="0" w:color="auto"/>
        <w:left w:val="none" w:sz="0" w:space="0" w:color="auto"/>
        <w:bottom w:val="none" w:sz="0" w:space="0" w:color="auto"/>
        <w:right w:val="none" w:sz="0" w:space="0" w:color="auto"/>
      </w:divBdr>
    </w:div>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 w:id="1389456203">
      <w:bodyDiv w:val="1"/>
      <w:marLeft w:val="0"/>
      <w:marRight w:val="0"/>
      <w:marTop w:val="0"/>
      <w:marBottom w:val="0"/>
      <w:divBdr>
        <w:top w:val="none" w:sz="0" w:space="0" w:color="auto"/>
        <w:left w:val="none" w:sz="0" w:space="0" w:color="auto"/>
        <w:bottom w:val="none" w:sz="0" w:space="0" w:color="auto"/>
        <w:right w:val="none" w:sz="0" w:space="0" w:color="auto"/>
      </w:divBdr>
    </w:div>
    <w:div w:id="180237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cusa@electralink.co.u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urveymonkey.com/s/DCP133" TargetMode="Externa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04694-ACED-4489-8D4A-687D90CE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889</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5752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rt</cp:lastModifiedBy>
  <cp:revision>3</cp:revision>
  <cp:lastPrinted>2012-05-25T15:56:00Z</cp:lastPrinted>
  <dcterms:created xsi:type="dcterms:W3CDTF">2014-01-24T15:21:00Z</dcterms:created>
  <dcterms:modified xsi:type="dcterms:W3CDTF">2014-01-24T16:30:00Z</dcterms:modified>
</cp:coreProperties>
</file>