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837" w:rsidRPr="001711F3" w:rsidRDefault="00B460FC" w:rsidP="00F24FAB">
      <w:pPr>
        <w:pStyle w:val="Heading1"/>
        <w:numPr>
          <w:ilvl w:val="0"/>
          <w:numId w:val="0"/>
        </w:numPr>
        <w:rPr>
          <w:b/>
          <w:sz w:val="20"/>
          <w:szCs w:val="20"/>
        </w:rPr>
      </w:pPr>
      <w:r w:rsidRPr="001711F3">
        <w:rPr>
          <w:b/>
          <w:sz w:val="20"/>
          <w:szCs w:val="20"/>
        </w:rPr>
        <w:t xml:space="preserve">ATTACHMENT </w:t>
      </w:r>
      <w:r w:rsidR="00AA7AF3">
        <w:rPr>
          <w:b/>
          <w:sz w:val="20"/>
          <w:szCs w:val="20"/>
        </w:rPr>
        <w:t>A</w:t>
      </w:r>
      <w:r w:rsidR="00B60837" w:rsidRPr="001711F3">
        <w:rPr>
          <w:b/>
          <w:sz w:val="20"/>
          <w:szCs w:val="20"/>
        </w:rPr>
        <w:t xml:space="preserve"> - RESPONSE FORM</w:t>
      </w:r>
    </w:p>
    <w:p w:rsidR="00B60837" w:rsidRPr="001711F3" w:rsidRDefault="00B60837" w:rsidP="00F24FAB">
      <w:pPr>
        <w:pStyle w:val="Heading1"/>
        <w:numPr>
          <w:ilvl w:val="0"/>
          <w:numId w:val="0"/>
        </w:numPr>
        <w:rPr>
          <w:sz w:val="20"/>
          <w:szCs w:val="20"/>
        </w:rPr>
      </w:pPr>
    </w:p>
    <w:p w:rsidR="00B60837" w:rsidRPr="001711F3" w:rsidRDefault="00B60837" w:rsidP="00F24FAB">
      <w:pPr>
        <w:rPr>
          <w:rFonts w:ascii="Verdana" w:hAnsi="Verdana"/>
          <w:sz w:val="20"/>
          <w:szCs w:val="20"/>
        </w:rPr>
      </w:pPr>
      <w:r w:rsidRPr="001711F3">
        <w:rPr>
          <w:rFonts w:ascii="Verdana" w:hAnsi="Verdana"/>
          <w:sz w:val="20"/>
          <w:szCs w:val="20"/>
        </w:rPr>
        <w:t xml:space="preserve">To: </w:t>
      </w:r>
      <w:r w:rsidR="00AA7AF3">
        <w:rPr>
          <w:rFonts w:ascii="Verdana" w:hAnsi="Verdana"/>
          <w:sz w:val="20"/>
          <w:szCs w:val="20"/>
        </w:rPr>
        <w:t>Rosalind Timperley</w:t>
      </w:r>
    </w:p>
    <w:p w:rsidR="00B60837" w:rsidRPr="001711F3" w:rsidRDefault="00B60837" w:rsidP="00F24FAB">
      <w:pPr>
        <w:rPr>
          <w:rFonts w:ascii="Verdana" w:hAnsi="Verdana"/>
          <w:sz w:val="20"/>
          <w:szCs w:val="20"/>
        </w:rPr>
      </w:pPr>
      <w:r w:rsidRPr="001711F3">
        <w:rPr>
          <w:rFonts w:ascii="Verdana" w:hAnsi="Verdana"/>
          <w:sz w:val="20"/>
          <w:szCs w:val="20"/>
        </w:rPr>
        <w:t xml:space="preserve">Email: </w:t>
      </w:r>
      <w:hyperlink r:id="rId9" w:history="1">
        <w:r w:rsidRPr="001711F3">
          <w:rPr>
            <w:rStyle w:val="Hyperlink"/>
            <w:rFonts w:ascii="Verdana" w:hAnsi="Verdana"/>
            <w:sz w:val="20"/>
            <w:szCs w:val="20"/>
          </w:rPr>
          <w:t>DCUSA@electralink.co.uk</w:t>
        </w:r>
      </w:hyperlink>
    </w:p>
    <w:p w:rsidR="00B60837" w:rsidRPr="001711F3" w:rsidRDefault="00B60837" w:rsidP="00F24FAB">
      <w:pPr>
        <w:rPr>
          <w:rFonts w:ascii="Verdana" w:hAnsi="Verdana"/>
          <w:sz w:val="20"/>
          <w:szCs w:val="20"/>
        </w:rPr>
      </w:pPr>
      <w:r w:rsidRPr="001711F3">
        <w:rPr>
          <w:rFonts w:ascii="Verdana" w:hAnsi="Verdana"/>
          <w:sz w:val="20"/>
          <w:szCs w:val="20"/>
        </w:rPr>
        <w:t xml:space="preserve">Fax: 020 </w:t>
      </w:r>
      <w:r w:rsidR="00AA7AF3">
        <w:rPr>
          <w:rFonts w:ascii="Verdana" w:hAnsi="Verdana"/>
          <w:sz w:val="20"/>
          <w:szCs w:val="20"/>
        </w:rPr>
        <w:t>7432 2842</w:t>
      </w:r>
    </w:p>
    <w:p w:rsidR="00B60837" w:rsidRPr="001711F3" w:rsidRDefault="00B60837" w:rsidP="00F24FAB">
      <w:pPr>
        <w:rPr>
          <w:rFonts w:ascii="Verdana" w:hAnsi="Verdana"/>
          <w:sz w:val="20"/>
          <w:szCs w:val="20"/>
        </w:rPr>
      </w:pPr>
    </w:p>
    <w:p w:rsidR="00B60837" w:rsidRPr="001711F3" w:rsidRDefault="00B60837" w:rsidP="00F24FAB">
      <w:pPr>
        <w:rPr>
          <w:rFonts w:ascii="Verdana" w:hAnsi="Verdana"/>
          <w:sz w:val="20"/>
          <w:szCs w:val="20"/>
        </w:rPr>
      </w:pPr>
      <w:r w:rsidRPr="001711F3">
        <w:rPr>
          <w:rFonts w:ascii="Verdana" w:hAnsi="Verdana"/>
          <w:sz w:val="20"/>
          <w:szCs w:val="20"/>
        </w:rPr>
        <w:t xml:space="preserve">Name: </w:t>
      </w:r>
      <w:r w:rsidRPr="001711F3">
        <w:rPr>
          <w:rFonts w:ascii="Verdana" w:hAnsi="Verdana"/>
          <w:sz w:val="20"/>
          <w:szCs w:val="20"/>
        </w:rPr>
        <w:br/>
      </w:r>
    </w:p>
    <w:p w:rsidR="00B60837" w:rsidRPr="001711F3" w:rsidRDefault="00B60837" w:rsidP="00F24FAB">
      <w:pPr>
        <w:rPr>
          <w:rFonts w:ascii="Verdana" w:hAnsi="Verdana"/>
          <w:sz w:val="20"/>
          <w:szCs w:val="20"/>
        </w:rPr>
      </w:pPr>
      <w:r w:rsidRPr="001711F3">
        <w:rPr>
          <w:rFonts w:ascii="Verdana" w:hAnsi="Verdana"/>
          <w:sz w:val="20"/>
          <w:szCs w:val="20"/>
        </w:rPr>
        <w:t xml:space="preserve">Organisation: </w:t>
      </w:r>
      <w:r w:rsidRPr="001711F3">
        <w:rPr>
          <w:rFonts w:ascii="Verdana" w:hAnsi="Verdana"/>
          <w:sz w:val="20"/>
          <w:szCs w:val="20"/>
        </w:rPr>
        <w:br/>
      </w:r>
    </w:p>
    <w:p w:rsidR="00B60837" w:rsidRPr="001711F3" w:rsidRDefault="00B60837" w:rsidP="00F24FAB">
      <w:pPr>
        <w:rPr>
          <w:rFonts w:ascii="Verdana" w:hAnsi="Verdana"/>
          <w:sz w:val="20"/>
          <w:szCs w:val="20"/>
        </w:rPr>
      </w:pPr>
      <w:r w:rsidRPr="001711F3">
        <w:rPr>
          <w:rFonts w:ascii="Verdana" w:hAnsi="Verdana"/>
          <w:sz w:val="20"/>
          <w:szCs w:val="20"/>
        </w:rPr>
        <w:t xml:space="preserve">Role: </w:t>
      </w:r>
      <w:r w:rsidR="0049648C" w:rsidRPr="001711F3">
        <w:rPr>
          <w:rFonts w:ascii="Verdana" w:hAnsi="Verdana"/>
          <w:sz w:val="20"/>
          <w:szCs w:val="20"/>
        </w:rPr>
        <w:t>Supplier/DNO/IDNO/DG/OTSO/O</w:t>
      </w:r>
      <w:r w:rsidRPr="001711F3">
        <w:rPr>
          <w:rFonts w:ascii="Verdana" w:hAnsi="Verdana"/>
          <w:sz w:val="20"/>
          <w:szCs w:val="20"/>
        </w:rPr>
        <w:t>ther</w:t>
      </w:r>
      <w:r w:rsidR="00F34CE6" w:rsidRPr="001711F3">
        <w:rPr>
          <w:rFonts w:ascii="Verdana" w:hAnsi="Verdana"/>
          <w:sz w:val="20"/>
          <w:szCs w:val="20"/>
        </w:rPr>
        <w:t xml:space="preserve"> </w:t>
      </w:r>
      <w:r w:rsidRPr="001711F3">
        <w:rPr>
          <w:rFonts w:ascii="Verdana" w:hAnsi="Verdana"/>
          <w:sz w:val="20"/>
          <w:szCs w:val="20"/>
        </w:rPr>
        <w:t>– Please Specify:</w:t>
      </w:r>
      <w:r w:rsidRPr="001711F3">
        <w:rPr>
          <w:rFonts w:ascii="Verdana" w:hAnsi="Verdana"/>
          <w:sz w:val="20"/>
          <w:szCs w:val="20"/>
        </w:rPr>
        <w:br/>
      </w:r>
    </w:p>
    <w:p w:rsidR="00B60837" w:rsidRPr="001711F3" w:rsidRDefault="00B60837" w:rsidP="00F24FAB">
      <w:pPr>
        <w:rPr>
          <w:rFonts w:ascii="Verdana" w:hAnsi="Verdana"/>
          <w:sz w:val="20"/>
          <w:szCs w:val="20"/>
        </w:rPr>
      </w:pPr>
      <w:r w:rsidRPr="001711F3">
        <w:rPr>
          <w:rFonts w:ascii="Verdana" w:hAnsi="Verdana"/>
          <w:sz w:val="20"/>
          <w:szCs w:val="20"/>
        </w:rPr>
        <w:t xml:space="preserve">Email Address: </w:t>
      </w:r>
      <w:r w:rsidRPr="001711F3">
        <w:rPr>
          <w:rFonts w:ascii="Verdana" w:hAnsi="Verdana"/>
          <w:sz w:val="20"/>
          <w:szCs w:val="20"/>
        </w:rPr>
        <w:br/>
      </w:r>
    </w:p>
    <w:p w:rsidR="00B60837" w:rsidRPr="001711F3" w:rsidRDefault="00B60837" w:rsidP="00F24FAB">
      <w:pPr>
        <w:rPr>
          <w:rFonts w:ascii="Verdana" w:hAnsi="Verdana"/>
          <w:sz w:val="20"/>
          <w:szCs w:val="20"/>
        </w:rPr>
      </w:pPr>
      <w:r w:rsidRPr="001711F3">
        <w:rPr>
          <w:rFonts w:ascii="Verdana" w:hAnsi="Verdana"/>
          <w:sz w:val="20"/>
          <w:szCs w:val="20"/>
        </w:rPr>
        <w:t xml:space="preserve">Phone Number: </w:t>
      </w:r>
    </w:p>
    <w:p w:rsidR="001711F3" w:rsidRPr="001711F3" w:rsidRDefault="001711F3" w:rsidP="00F24FAB">
      <w:pPr>
        <w:rPr>
          <w:rFonts w:ascii="Verdana" w:hAnsi="Verdana"/>
          <w:sz w:val="20"/>
          <w:szCs w:val="20"/>
        </w:rPr>
      </w:pPr>
    </w:p>
    <w:p w:rsidR="001711F3" w:rsidRPr="001711F3" w:rsidRDefault="00791E4B" w:rsidP="00F24FAB">
      <w:pPr>
        <w:rPr>
          <w:rFonts w:ascii="Verdana" w:hAnsi="Verdana"/>
          <w:sz w:val="20"/>
          <w:szCs w:val="20"/>
        </w:rPr>
      </w:pPr>
      <w:r>
        <w:rPr>
          <w:rFonts w:ascii="Verdana" w:hAnsi="Verdana"/>
          <w:sz w:val="20"/>
          <w:szCs w:val="20"/>
        </w:rPr>
        <w:t>Response</w:t>
      </w:r>
      <w:r>
        <w:rPr>
          <w:rStyle w:val="FootnoteReference"/>
          <w:rFonts w:ascii="Verdana" w:hAnsi="Verdana"/>
          <w:sz w:val="20"/>
          <w:szCs w:val="20"/>
        </w:rPr>
        <w:footnoteReference w:id="1"/>
      </w:r>
      <w:r>
        <w:rPr>
          <w:rFonts w:ascii="Verdana" w:hAnsi="Verdana"/>
          <w:sz w:val="20"/>
          <w:szCs w:val="20"/>
        </w:rPr>
        <w:t xml:space="preserve">: </w:t>
      </w:r>
      <w:r w:rsidR="001711F3" w:rsidRPr="001711F3">
        <w:rPr>
          <w:rFonts w:ascii="Verdana" w:hAnsi="Verdana"/>
          <w:sz w:val="20"/>
          <w:szCs w:val="20"/>
        </w:rPr>
        <w:t>Anonymous</w:t>
      </w:r>
      <w:r>
        <w:rPr>
          <w:rStyle w:val="FootnoteReference"/>
          <w:rFonts w:ascii="Verdana" w:hAnsi="Verdana"/>
          <w:sz w:val="20"/>
          <w:szCs w:val="20"/>
        </w:rPr>
        <w:footnoteReference w:id="2"/>
      </w:r>
      <w:r w:rsidR="001711F3" w:rsidRPr="001711F3">
        <w:rPr>
          <w:rFonts w:ascii="Verdana" w:hAnsi="Verdana"/>
          <w:sz w:val="20"/>
          <w:szCs w:val="20"/>
        </w:rPr>
        <w:t>/ Confidential</w:t>
      </w:r>
      <w:r>
        <w:rPr>
          <w:rStyle w:val="FootnoteReference"/>
          <w:rFonts w:ascii="Verdana" w:hAnsi="Verdana"/>
          <w:sz w:val="20"/>
          <w:szCs w:val="20"/>
        </w:rPr>
        <w:footnoteReference w:id="3"/>
      </w:r>
      <w:r w:rsidR="001711F3" w:rsidRPr="001711F3">
        <w:rPr>
          <w:rFonts w:ascii="Verdana" w:hAnsi="Verdana"/>
          <w:sz w:val="20"/>
          <w:szCs w:val="20"/>
        </w:rPr>
        <w:t>/ Non</w:t>
      </w:r>
      <w:r>
        <w:rPr>
          <w:rFonts w:ascii="Verdana" w:hAnsi="Verdana"/>
          <w:sz w:val="20"/>
          <w:szCs w:val="20"/>
        </w:rPr>
        <w:t xml:space="preserve"> </w:t>
      </w:r>
      <w:r w:rsidR="001711F3" w:rsidRPr="001711F3">
        <w:rPr>
          <w:rFonts w:ascii="Verdana" w:hAnsi="Verdana"/>
          <w:sz w:val="20"/>
          <w:szCs w:val="20"/>
        </w:rPr>
        <w:t>- Confidential</w:t>
      </w:r>
      <w:r>
        <w:rPr>
          <w:rFonts w:ascii="Verdana" w:hAnsi="Verdana"/>
          <w:sz w:val="20"/>
          <w:szCs w:val="20"/>
        </w:rPr>
        <w:t xml:space="preserve"> - Please Specify </w:t>
      </w:r>
    </w:p>
    <w:p w:rsidR="00891FAD" w:rsidRPr="00AA7AF3" w:rsidRDefault="00891FAD" w:rsidP="00F24FAB">
      <w:pPr>
        <w:rPr>
          <w:rFonts w:ascii="Verdana" w:hAnsi="Verdana"/>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91FAD" w:rsidRPr="007E017F" w:rsidTr="00891FAD">
        <w:trPr>
          <w:trHeight w:val="589"/>
        </w:trPr>
        <w:tc>
          <w:tcPr>
            <w:tcW w:w="8528" w:type="dxa"/>
            <w:shd w:val="pct65" w:color="auto" w:fill="auto"/>
          </w:tcPr>
          <w:p w:rsidR="00891FAD" w:rsidRPr="007E017F" w:rsidRDefault="00891FAD" w:rsidP="007E017F">
            <w:pPr>
              <w:pStyle w:val="Heading2"/>
              <w:keepNext w:val="0"/>
              <w:widowControl w:val="0"/>
              <w:numPr>
                <w:ilvl w:val="0"/>
                <w:numId w:val="0"/>
              </w:numPr>
              <w:spacing w:line="360" w:lineRule="auto"/>
              <w:ind w:left="576" w:hanging="576"/>
              <w:jc w:val="both"/>
              <w:rPr>
                <w:b/>
                <w:color w:val="FFFFFF"/>
                <w:sz w:val="20"/>
                <w:szCs w:val="20"/>
              </w:rPr>
            </w:pPr>
            <w:r w:rsidRPr="00AA7AF3">
              <w:rPr>
                <w:b/>
                <w:color w:val="FFFFFF"/>
                <w:sz w:val="20"/>
                <w:szCs w:val="20"/>
              </w:rPr>
              <w:t>Q1</w:t>
            </w:r>
            <w:r w:rsidR="00AA7AF3" w:rsidRPr="00AA7AF3">
              <w:rPr>
                <w:b/>
                <w:color w:val="FFFFFF"/>
                <w:sz w:val="20"/>
                <w:szCs w:val="20"/>
              </w:rPr>
              <w:t xml:space="preserve">. </w:t>
            </w:r>
            <w:r w:rsidR="00AA7AF3" w:rsidRPr="007E017F">
              <w:rPr>
                <w:b/>
                <w:color w:val="FFFFFF"/>
                <w:sz w:val="20"/>
                <w:szCs w:val="20"/>
              </w:rPr>
              <w:t>The principle that the group started with was to maintain the pre-scaled absolute differential between tariffs elements, do you agree that this is</w:t>
            </w:r>
            <w:r w:rsidR="00356650">
              <w:rPr>
                <w:b/>
                <w:color w:val="FFFFFF"/>
                <w:sz w:val="20"/>
                <w:szCs w:val="20"/>
              </w:rPr>
              <w:t xml:space="preserve"> the</w:t>
            </w:r>
            <w:bookmarkStart w:id="0" w:name="_GoBack"/>
            <w:bookmarkEnd w:id="0"/>
            <w:r w:rsidR="00AA7AF3" w:rsidRPr="007E017F">
              <w:rPr>
                <w:b/>
                <w:color w:val="FFFFFF"/>
                <w:sz w:val="20"/>
                <w:szCs w:val="20"/>
              </w:rPr>
              <w:t xml:space="preserve"> principle that the group should take forward?</w:t>
            </w:r>
          </w:p>
        </w:tc>
      </w:tr>
      <w:tr w:rsidR="00891FAD" w:rsidRPr="001711F3" w:rsidTr="00891FAD">
        <w:tc>
          <w:tcPr>
            <w:tcW w:w="8528" w:type="dxa"/>
          </w:tcPr>
          <w:p w:rsidR="00891FAD" w:rsidRPr="001711F3" w:rsidRDefault="00891FAD" w:rsidP="00891FAD">
            <w:pPr>
              <w:rPr>
                <w:rFonts w:ascii="Verdana" w:hAnsi="Verdana" w:cs="Arial"/>
                <w:b/>
                <w:sz w:val="20"/>
                <w:szCs w:val="20"/>
              </w:rPr>
            </w:pPr>
          </w:p>
          <w:p w:rsidR="00891FAD" w:rsidRPr="001711F3" w:rsidRDefault="00891FAD" w:rsidP="00891FAD">
            <w:pPr>
              <w:rPr>
                <w:rFonts w:ascii="Verdana" w:hAnsi="Verdana" w:cs="Arial"/>
                <w:b/>
                <w:sz w:val="20"/>
                <w:szCs w:val="20"/>
              </w:rPr>
            </w:pPr>
          </w:p>
          <w:p w:rsidR="00891FAD" w:rsidRPr="001711F3" w:rsidRDefault="00891FAD" w:rsidP="00891FAD">
            <w:pPr>
              <w:rPr>
                <w:rFonts w:ascii="Verdana" w:hAnsi="Verdana" w:cs="Arial"/>
                <w:b/>
                <w:sz w:val="20"/>
                <w:szCs w:val="20"/>
              </w:rPr>
            </w:pPr>
          </w:p>
          <w:p w:rsidR="00891FAD" w:rsidRPr="001711F3" w:rsidRDefault="00891FAD" w:rsidP="00891FAD">
            <w:pPr>
              <w:rPr>
                <w:rFonts w:ascii="Verdana" w:hAnsi="Verdana" w:cs="Arial"/>
                <w:b/>
                <w:sz w:val="20"/>
                <w:szCs w:val="20"/>
              </w:rPr>
            </w:pPr>
          </w:p>
        </w:tc>
      </w:tr>
    </w:tbl>
    <w:p w:rsidR="00891FAD" w:rsidRPr="001711F3" w:rsidRDefault="00891FAD" w:rsidP="00891FAD">
      <w:pPr>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91FAD" w:rsidRPr="001711F3" w:rsidTr="00AA7AF3">
        <w:trPr>
          <w:trHeight w:val="3258"/>
        </w:trPr>
        <w:tc>
          <w:tcPr>
            <w:tcW w:w="8528" w:type="dxa"/>
            <w:shd w:val="pct65" w:color="auto" w:fill="auto"/>
          </w:tcPr>
          <w:p w:rsidR="00AA7AF3" w:rsidRPr="00AA7AF3" w:rsidRDefault="00891FAD" w:rsidP="00AA7AF3">
            <w:pPr>
              <w:pStyle w:val="GSBodyParawithnumb"/>
              <w:numPr>
                <w:ilvl w:val="0"/>
                <w:numId w:val="0"/>
              </w:numPr>
              <w:spacing w:before="120" w:line="360" w:lineRule="auto"/>
              <w:ind w:left="567" w:hanging="567"/>
              <w:jc w:val="both"/>
              <w:rPr>
                <w:rFonts w:ascii="Verdana" w:hAnsi="Verdana"/>
                <w:b/>
                <w:color w:val="FFFFFF" w:themeColor="background1"/>
                <w:sz w:val="20"/>
                <w:szCs w:val="20"/>
              </w:rPr>
            </w:pPr>
            <w:r w:rsidRPr="00AA7AF3">
              <w:rPr>
                <w:rFonts w:ascii="Verdana" w:hAnsi="Verdana"/>
                <w:b/>
                <w:color w:val="FFFFFF"/>
                <w:sz w:val="20"/>
                <w:szCs w:val="20"/>
              </w:rPr>
              <w:t>Q2</w:t>
            </w:r>
            <w:r w:rsidR="00AA7AF3" w:rsidRPr="00AA7AF3">
              <w:rPr>
                <w:rFonts w:ascii="Verdana" w:hAnsi="Verdana"/>
                <w:b/>
                <w:color w:val="FFFFFF"/>
                <w:sz w:val="20"/>
                <w:szCs w:val="20"/>
              </w:rPr>
              <w:t>.</w:t>
            </w:r>
            <w:r w:rsidR="00AA7AF3">
              <w:rPr>
                <w:color w:val="FFFFFF"/>
                <w:sz w:val="20"/>
                <w:szCs w:val="20"/>
              </w:rPr>
              <w:t xml:space="preserve"> </w:t>
            </w:r>
            <w:r w:rsidR="00AA7AF3" w:rsidRPr="00AA7AF3">
              <w:rPr>
                <w:rFonts w:ascii="Verdana" w:hAnsi="Verdana"/>
                <w:b/>
                <w:color w:val="FFFFFF" w:themeColor="background1"/>
                <w:sz w:val="20"/>
                <w:szCs w:val="20"/>
              </w:rPr>
              <w:t>With regards to the floor price in the CDCM, should:</w:t>
            </w:r>
          </w:p>
          <w:p w:rsidR="00AA7AF3" w:rsidRPr="00AA7AF3" w:rsidRDefault="00AA7AF3" w:rsidP="00AA7AF3">
            <w:pPr>
              <w:pStyle w:val="GSBodyParawithnumb"/>
              <w:numPr>
                <w:ilvl w:val="0"/>
                <w:numId w:val="7"/>
              </w:numPr>
              <w:spacing w:before="120" w:line="360" w:lineRule="auto"/>
              <w:ind w:left="426" w:firstLine="0"/>
              <w:jc w:val="both"/>
              <w:rPr>
                <w:rFonts w:ascii="Verdana" w:hAnsi="Verdana"/>
                <w:b/>
                <w:color w:val="FFFFFF" w:themeColor="background1"/>
                <w:sz w:val="20"/>
                <w:szCs w:val="20"/>
              </w:rPr>
            </w:pPr>
            <w:proofErr w:type="gramStart"/>
            <w:r w:rsidRPr="00AA7AF3">
              <w:rPr>
                <w:rFonts w:ascii="Verdana" w:hAnsi="Verdana"/>
                <w:b/>
                <w:color w:val="FFFFFF" w:themeColor="background1"/>
                <w:sz w:val="20"/>
                <w:szCs w:val="20"/>
              </w:rPr>
              <w:t>the</w:t>
            </w:r>
            <w:proofErr w:type="gramEnd"/>
            <w:r w:rsidRPr="00AA7AF3">
              <w:rPr>
                <w:rFonts w:ascii="Verdana" w:hAnsi="Verdana"/>
                <w:b/>
                <w:color w:val="FFFFFF" w:themeColor="background1"/>
                <w:sz w:val="20"/>
                <w:szCs w:val="20"/>
              </w:rPr>
              <w:t xml:space="preserve"> existing floor price of zero p/KWh be kept in place?</w:t>
            </w:r>
          </w:p>
          <w:p w:rsidR="00AA7AF3" w:rsidRPr="00AA7AF3" w:rsidRDefault="00AA7AF3" w:rsidP="00AA7AF3">
            <w:pPr>
              <w:pStyle w:val="GSBodyParawithnumb"/>
              <w:numPr>
                <w:ilvl w:val="0"/>
                <w:numId w:val="7"/>
              </w:numPr>
              <w:spacing w:before="120" w:line="360" w:lineRule="auto"/>
              <w:ind w:left="426" w:firstLine="0"/>
              <w:jc w:val="both"/>
              <w:rPr>
                <w:rFonts w:ascii="Verdana" w:hAnsi="Verdana"/>
                <w:b/>
                <w:color w:val="FFFFFF" w:themeColor="background1"/>
                <w:sz w:val="20"/>
                <w:szCs w:val="20"/>
              </w:rPr>
            </w:pPr>
            <w:proofErr w:type="gramStart"/>
            <w:r w:rsidRPr="00AA7AF3">
              <w:rPr>
                <w:rFonts w:ascii="Verdana" w:hAnsi="Verdana"/>
                <w:b/>
                <w:color w:val="FFFFFF" w:themeColor="background1"/>
                <w:sz w:val="20"/>
                <w:szCs w:val="20"/>
              </w:rPr>
              <w:t>the</w:t>
            </w:r>
            <w:proofErr w:type="gramEnd"/>
            <w:r w:rsidRPr="00AA7AF3">
              <w:rPr>
                <w:rFonts w:ascii="Verdana" w:hAnsi="Verdana"/>
                <w:b/>
                <w:color w:val="FFFFFF" w:themeColor="background1"/>
                <w:sz w:val="20"/>
                <w:szCs w:val="20"/>
              </w:rPr>
              <w:t xml:space="preserve"> floor price be removed, such that negative unit rates can occur where scaling is negative? Or;</w:t>
            </w:r>
          </w:p>
          <w:p w:rsidR="00AA7AF3" w:rsidRPr="00AA7AF3" w:rsidRDefault="00AA7AF3" w:rsidP="00AA7AF3">
            <w:pPr>
              <w:pStyle w:val="GSBodyParawithnumb"/>
              <w:numPr>
                <w:ilvl w:val="0"/>
                <w:numId w:val="7"/>
              </w:numPr>
              <w:spacing w:before="120" w:line="360" w:lineRule="auto"/>
              <w:ind w:left="426" w:firstLine="0"/>
              <w:jc w:val="both"/>
              <w:rPr>
                <w:rFonts w:ascii="Verdana" w:hAnsi="Verdana"/>
                <w:b/>
                <w:color w:val="FFFFFF" w:themeColor="background1"/>
                <w:sz w:val="20"/>
                <w:szCs w:val="20"/>
              </w:rPr>
            </w:pPr>
            <w:r w:rsidRPr="00AA7AF3">
              <w:rPr>
                <w:rFonts w:ascii="Verdana" w:hAnsi="Verdana"/>
                <w:b/>
                <w:color w:val="FFFFFF" w:themeColor="background1"/>
                <w:sz w:val="20"/>
                <w:szCs w:val="20"/>
              </w:rPr>
              <w:t>the floor price be changed to an alternative value (either positive or negative)?</w:t>
            </w:r>
          </w:p>
          <w:p w:rsidR="00891FAD" w:rsidRPr="001711F3" w:rsidRDefault="00AA7AF3" w:rsidP="00AA7AF3">
            <w:pPr>
              <w:pStyle w:val="GSBodyParawithnumb"/>
              <w:numPr>
                <w:ilvl w:val="0"/>
                <w:numId w:val="0"/>
              </w:numPr>
              <w:spacing w:before="120" w:line="360" w:lineRule="auto"/>
              <w:ind w:left="567" w:hanging="567"/>
              <w:jc w:val="both"/>
              <w:rPr>
                <w:b/>
                <w:color w:val="FFFFFF"/>
                <w:sz w:val="20"/>
                <w:szCs w:val="20"/>
              </w:rPr>
            </w:pPr>
            <w:r w:rsidRPr="00AA7AF3">
              <w:rPr>
                <w:rFonts w:ascii="Verdana" w:hAnsi="Verdana"/>
                <w:b/>
                <w:color w:val="FFFFFF" w:themeColor="background1"/>
                <w:sz w:val="20"/>
                <w:szCs w:val="20"/>
              </w:rPr>
              <w:t xml:space="preserve">Please provide your rationale.  </w:t>
            </w:r>
          </w:p>
        </w:tc>
      </w:tr>
      <w:tr w:rsidR="00891FAD" w:rsidRPr="001711F3" w:rsidTr="00891FAD">
        <w:tc>
          <w:tcPr>
            <w:tcW w:w="8528" w:type="dxa"/>
          </w:tcPr>
          <w:p w:rsidR="00891FAD" w:rsidRPr="001711F3" w:rsidRDefault="00891FAD" w:rsidP="00891FAD">
            <w:pPr>
              <w:rPr>
                <w:rFonts w:ascii="Verdana" w:hAnsi="Verdana" w:cs="Arial"/>
                <w:b/>
                <w:sz w:val="20"/>
                <w:szCs w:val="20"/>
              </w:rPr>
            </w:pPr>
          </w:p>
          <w:p w:rsidR="00891FAD" w:rsidRPr="001711F3" w:rsidRDefault="00891FAD" w:rsidP="00891FAD">
            <w:pPr>
              <w:rPr>
                <w:rFonts w:ascii="Verdana" w:hAnsi="Verdana" w:cs="Arial"/>
                <w:b/>
                <w:sz w:val="20"/>
                <w:szCs w:val="20"/>
              </w:rPr>
            </w:pPr>
          </w:p>
          <w:p w:rsidR="00891FAD" w:rsidRPr="001711F3" w:rsidRDefault="00891FAD" w:rsidP="00891FAD">
            <w:pPr>
              <w:rPr>
                <w:rFonts w:ascii="Verdana" w:hAnsi="Verdana" w:cs="Arial"/>
                <w:b/>
                <w:sz w:val="20"/>
                <w:szCs w:val="20"/>
              </w:rPr>
            </w:pPr>
          </w:p>
        </w:tc>
      </w:tr>
    </w:tbl>
    <w:p w:rsidR="00891FAD" w:rsidRPr="001711F3" w:rsidRDefault="00891FAD" w:rsidP="00891FAD">
      <w:pPr>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91FAD" w:rsidRPr="00AA7AF3" w:rsidTr="00AA7AF3">
        <w:trPr>
          <w:trHeight w:val="1550"/>
        </w:trPr>
        <w:tc>
          <w:tcPr>
            <w:tcW w:w="8528" w:type="dxa"/>
            <w:shd w:val="pct65" w:color="auto" w:fill="auto"/>
          </w:tcPr>
          <w:p w:rsidR="00AA7AF3" w:rsidRPr="00AA7AF3" w:rsidRDefault="00891FAD" w:rsidP="00AA7AF3">
            <w:pPr>
              <w:pStyle w:val="GSBodyParawithnumb"/>
              <w:numPr>
                <w:ilvl w:val="0"/>
                <w:numId w:val="0"/>
              </w:numPr>
              <w:spacing w:before="120" w:line="360" w:lineRule="auto"/>
              <w:ind w:left="567" w:hanging="567"/>
              <w:jc w:val="both"/>
              <w:rPr>
                <w:rFonts w:ascii="Verdana" w:hAnsi="Verdana"/>
                <w:b/>
                <w:color w:val="FFFFFF" w:themeColor="background1"/>
                <w:sz w:val="20"/>
                <w:szCs w:val="20"/>
              </w:rPr>
            </w:pPr>
            <w:r w:rsidRPr="00AA7AF3">
              <w:rPr>
                <w:rFonts w:ascii="Verdana" w:hAnsi="Verdana"/>
                <w:b/>
                <w:color w:val="FFFFFF" w:themeColor="background1"/>
                <w:sz w:val="20"/>
                <w:szCs w:val="20"/>
              </w:rPr>
              <w:lastRenderedPageBreak/>
              <w:t>Q3</w:t>
            </w:r>
            <w:r w:rsidR="00AA7AF3" w:rsidRPr="00AA7AF3">
              <w:rPr>
                <w:rFonts w:ascii="Verdana" w:hAnsi="Verdana"/>
                <w:b/>
                <w:color w:val="FFFFFF" w:themeColor="background1"/>
                <w:sz w:val="20"/>
                <w:szCs w:val="20"/>
              </w:rPr>
              <w:t>. The hybrid solution applies scaling to the fixed charge, the reactive charge and the capacity charge. As the current methodology calculates these from a bottom up approach, is it appropriate to apply scaling to these charges?</w:t>
            </w:r>
          </w:p>
        </w:tc>
      </w:tr>
      <w:tr w:rsidR="00891FAD" w:rsidRPr="001711F3" w:rsidTr="00891FAD">
        <w:tc>
          <w:tcPr>
            <w:tcW w:w="8528" w:type="dxa"/>
          </w:tcPr>
          <w:p w:rsidR="00891FAD" w:rsidRPr="001711F3" w:rsidRDefault="00891FAD" w:rsidP="00891FAD">
            <w:pPr>
              <w:rPr>
                <w:rFonts w:ascii="Verdana" w:hAnsi="Verdana" w:cs="Arial"/>
                <w:b/>
                <w:sz w:val="20"/>
                <w:szCs w:val="20"/>
              </w:rPr>
            </w:pPr>
          </w:p>
          <w:p w:rsidR="00891FAD" w:rsidRPr="001711F3" w:rsidRDefault="00891FAD" w:rsidP="00891FAD">
            <w:pPr>
              <w:rPr>
                <w:rFonts w:ascii="Verdana" w:hAnsi="Verdana" w:cs="Arial"/>
                <w:b/>
                <w:sz w:val="20"/>
                <w:szCs w:val="20"/>
              </w:rPr>
            </w:pPr>
          </w:p>
          <w:p w:rsidR="00891FAD" w:rsidRPr="001711F3" w:rsidRDefault="00891FAD" w:rsidP="00891FAD">
            <w:pPr>
              <w:rPr>
                <w:rFonts w:ascii="Verdana" w:hAnsi="Verdana" w:cs="Arial"/>
                <w:b/>
                <w:sz w:val="20"/>
                <w:szCs w:val="20"/>
              </w:rPr>
            </w:pPr>
          </w:p>
        </w:tc>
      </w:tr>
    </w:tbl>
    <w:p w:rsidR="00D95042" w:rsidRDefault="00D95042" w:rsidP="00F535B6">
      <w:pPr>
        <w:spacing w:after="120"/>
        <w:jc w:val="both"/>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AA7AF3" w:rsidRPr="001711F3" w:rsidTr="005517CA">
        <w:trPr>
          <w:trHeight w:val="589"/>
        </w:trPr>
        <w:tc>
          <w:tcPr>
            <w:tcW w:w="8528" w:type="dxa"/>
            <w:shd w:val="pct65" w:color="auto" w:fill="auto"/>
          </w:tcPr>
          <w:p w:rsidR="00AA7AF3" w:rsidRDefault="00AA7AF3" w:rsidP="005517CA">
            <w:pPr>
              <w:pStyle w:val="Heading2"/>
              <w:keepNext w:val="0"/>
              <w:widowControl w:val="0"/>
              <w:numPr>
                <w:ilvl w:val="0"/>
                <w:numId w:val="0"/>
              </w:numPr>
              <w:spacing w:line="360" w:lineRule="auto"/>
              <w:ind w:left="576" w:hanging="576"/>
              <w:jc w:val="both"/>
              <w:rPr>
                <w:b/>
                <w:color w:val="FFFFFF"/>
                <w:sz w:val="20"/>
                <w:szCs w:val="20"/>
              </w:rPr>
            </w:pPr>
            <w:r>
              <w:rPr>
                <w:b/>
                <w:color w:val="FFFFFF"/>
                <w:sz w:val="20"/>
                <w:szCs w:val="20"/>
              </w:rPr>
              <w:t>Q4.</w:t>
            </w:r>
            <w:r w:rsidR="007E017F">
              <w:t xml:space="preserve"> </w:t>
            </w:r>
            <w:r w:rsidR="007E017F" w:rsidRPr="007E017F">
              <w:rPr>
                <w:b/>
                <w:color w:val="FFFFFF"/>
                <w:sz w:val="20"/>
                <w:szCs w:val="20"/>
              </w:rPr>
              <w:t>Do you agree with the Working Group’s proposal that the fixed and reactive elements of the Generation tariffs should be subject to scaling whilst the unit rates should not? Please provide your rationale.</w:t>
            </w:r>
          </w:p>
          <w:p w:rsidR="00AA7AF3" w:rsidRPr="00AA7AF3" w:rsidRDefault="00AA7AF3" w:rsidP="005517CA"/>
        </w:tc>
      </w:tr>
      <w:tr w:rsidR="00AA7AF3" w:rsidRPr="001711F3" w:rsidTr="005517CA">
        <w:tc>
          <w:tcPr>
            <w:tcW w:w="8528" w:type="dxa"/>
          </w:tcPr>
          <w:p w:rsidR="00AA7AF3" w:rsidRPr="001711F3" w:rsidRDefault="00AA7AF3" w:rsidP="005517CA">
            <w:pPr>
              <w:rPr>
                <w:rFonts w:ascii="Verdana" w:hAnsi="Verdana" w:cs="Arial"/>
                <w:b/>
                <w:sz w:val="20"/>
                <w:szCs w:val="20"/>
              </w:rPr>
            </w:pPr>
          </w:p>
          <w:p w:rsidR="00AA7AF3" w:rsidRPr="001711F3" w:rsidRDefault="00AA7AF3" w:rsidP="005517CA">
            <w:pPr>
              <w:rPr>
                <w:rFonts w:ascii="Verdana" w:hAnsi="Verdana" w:cs="Arial"/>
                <w:b/>
                <w:sz w:val="20"/>
                <w:szCs w:val="20"/>
              </w:rPr>
            </w:pPr>
          </w:p>
          <w:p w:rsidR="00AA7AF3" w:rsidRPr="001711F3" w:rsidRDefault="00AA7AF3" w:rsidP="005517CA">
            <w:pPr>
              <w:rPr>
                <w:rFonts w:ascii="Verdana" w:hAnsi="Verdana" w:cs="Arial"/>
                <w:b/>
                <w:sz w:val="20"/>
                <w:szCs w:val="20"/>
              </w:rPr>
            </w:pPr>
          </w:p>
        </w:tc>
      </w:tr>
    </w:tbl>
    <w:p w:rsidR="00AA7AF3" w:rsidRDefault="00AA7AF3" w:rsidP="00F535B6">
      <w:pPr>
        <w:spacing w:after="120"/>
        <w:jc w:val="both"/>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AA7AF3" w:rsidRPr="001711F3" w:rsidTr="005517CA">
        <w:trPr>
          <w:trHeight w:val="589"/>
        </w:trPr>
        <w:tc>
          <w:tcPr>
            <w:tcW w:w="8528" w:type="dxa"/>
            <w:shd w:val="pct65" w:color="auto" w:fill="auto"/>
          </w:tcPr>
          <w:p w:rsidR="00AA7AF3" w:rsidRPr="00747507" w:rsidRDefault="00AA7AF3" w:rsidP="00747507">
            <w:pPr>
              <w:pStyle w:val="Heading2"/>
              <w:keepNext w:val="0"/>
              <w:widowControl w:val="0"/>
              <w:numPr>
                <w:ilvl w:val="0"/>
                <w:numId w:val="0"/>
              </w:numPr>
              <w:spacing w:line="360" w:lineRule="auto"/>
              <w:ind w:left="576" w:hanging="576"/>
              <w:jc w:val="both"/>
              <w:rPr>
                <w:b/>
                <w:color w:val="FFFFFF"/>
                <w:sz w:val="20"/>
                <w:szCs w:val="20"/>
              </w:rPr>
            </w:pPr>
            <w:r>
              <w:rPr>
                <w:b/>
                <w:color w:val="FFFFFF"/>
                <w:sz w:val="20"/>
                <w:szCs w:val="20"/>
              </w:rPr>
              <w:t>Q5.</w:t>
            </w:r>
            <w:r w:rsidR="00101AFD">
              <w:rPr>
                <w:b/>
                <w:color w:val="FFFFFF"/>
                <w:sz w:val="20"/>
                <w:szCs w:val="20"/>
              </w:rPr>
              <w:t xml:space="preserve"> </w:t>
            </w:r>
            <w:r w:rsidR="00101AFD" w:rsidRPr="00101AFD">
              <w:rPr>
                <w:b/>
                <w:color w:val="FFFFFF"/>
                <w:sz w:val="20"/>
                <w:szCs w:val="20"/>
              </w:rPr>
              <w:t>Do you agreed with the proposed implementation date of 1 April 2015?</w:t>
            </w:r>
          </w:p>
        </w:tc>
      </w:tr>
      <w:tr w:rsidR="00AA7AF3" w:rsidRPr="001711F3" w:rsidTr="005517CA">
        <w:tc>
          <w:tcPr>
            <w:tcW w:w="8528" w:type="dxa"/>
          </w:tcPr>
          <w:p w:rsidR="00AA7AF3" w:rsidRPr="001711F3" w:rsidRDefault="00AA7AF3" w:rsidP="005517CA">
            <w:pPr>
              <w:rPr>
                <w:rFonts w:ascii="Verdana" w:hAnsi="Verdana" w:cs="Arial"/>
                <w:b/>
                <w:sz w:val="20"/>
                <w:szCs w:val="20"/>
              </w:rPr>
            </w:pPr>
          </w:p>
          <w:p w:rsidR="00AA7AF3" w:rsidRPr="001711F3" w:rsidRDefault="00AA7AF3" w:rsidP="005517CA">
            <w:pPr>
              <w:rPr>
                <w:rFonts w:ascii="Verdana" w:hAnsi="Verdana" w:cs="Arial"/>
                <w:b/>
                <w:sz w:val="20"/>
                <w:szCs w:val="20"/>
              </w:rPr>
            </w:pPr>
          </w:p>
          <w:p w:rsidR="00AA7AF3" w:rsidRPr="001711F3" w:rsidRDefault="00AA7AF3" w:rsidP="005517CA">
            <w:pPr>
              <w:rPr>
                <w:rFonts w:ascii="Verdana" w:hAnsi="Verdana" w:cs="Arial"/>
                <w:b/>
                <w:sz w:val="20"/>
                <w:szCs w:val="20"/>
              </w:rPr>
            </w:pPr>
          </w:p>
        </w:tc>
      </w:tr>
    </w:tbl>
    <w:p w:rsidR="00AA7AF3" w:rsidRDefault="00AA7AF3" w:rsidP="00F535B6">
      <w:pPr>
        <w:spacing w:after="120"/>
        <w:jc w:val="both"/>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AA7AF3" w:rsidRPr="001711F3" w:rsidTr="005517CA">
        <w:trPr>
          <w:trHeight w:val="589"/>
        </w:trPr>
        <w:tc>
          <w:tcPr>
            <w:tcW w:w="8528" w:type="dxa"/>
            <w:shd w:val="pct65" w:color="auto" w:fill="auto"/>
          </w:tcPr>
          <w:p w:rsidR="00AA7AF3" w:rsidRPr="00101AFD" w:rsidRDefault="00AA7AF3" w:rsidP="00101AFD">
            <w:pPr>
              <w:pStyle w:val="Heading2"/>
              <w:keepNext w:val="0"/>
              <w:widowControl w:val="0"/>
              <w:numPr>
                <w:ilvl w:val="0"/>
                <w:numId w:val="0"/>
              </w:numPr>
              <w:spacing w:line="360" w:lineRule="auto"/>
              <w:ind w:left="576" w:hanging="576"/>
              <w:jc w:val="both"/>
              <w:rPr>
                <w:b/>
                <w:color w:val="FFFFFF"/>
                <w:sz w:val="20"/>
                <w:szCs w:val="20"/>
              </w:rPr>
            </w:pPr>
            <w:r>
              <w:rPr>
                <w:b/>
                <w:color w:val="FFFFFF"/>
                <w:sz w:val="20"/>
                <w:szCs w:val="20"/>
              </w:rPr>
              <w:t>Q6.</w:t>
            </w:r>
            <w:r w:rsidR="00101AFD">
              <w:rPr>
                <w:b/>
                <w:color w:val="FFFFFF"/>
                <w:sz w:val="20"/>
                <w:szCs w:val="20"/>
              </w:rPr>
              <w:t xml:space="preserve"> </w:t>
            </w:r>
            <w:r w:rsidR="00101AFD" w:rsidRPr="00101AFD">
              <w:rPr>
                <w:b/>
                <w:color w:val="FFFFFF"/>
                <w:sz w:val="20"/>
                <w:szCs w:val="20"/>
              </w:rPr>
              <w:t>Do you believe that DCP 123 better facilitates the DCUSA General and Charging Objectives? Please provide your rationale.</w:t>
            </w:r>
          </w:p>
        </w:tc>
      </w:tr>
      <w:tr w:rsidR="00AA7AF3" w:rsidRPr="001711F3" w:rsidTr="005517CA">
        <w:tc>
          <w:tcPr>
            <w:tcW w:w="8528" w:type="dxa"/>
          </w:tcPr>
          <w:p w:rsidR="00AA7AF3" w:rsidRPr="001711F3" w:rsidRDefault="00AA7AF3" w:rsidP="005517CA">
            <w:pPr>
              <w:rPr>
                <w:rFonts w:ascii="Verdana" w:hAnsi="Verdana" w:cs="Arial"/>
                <w:b/>
                <w:sz w:val="20"/>
                <w:szCs w:val="20"/>
              </w:rPr>
            </w:pPr>
          </w:p>
          <w:p w:rsidR="00AA7AF3" w:rsidRPr="001711F3" w:rsidRDefault="00AA7AF3" w:rsidP="005517CA">
            <w:pPr>
              <w:rPr>
                <w:rFonts w:ascii="Verdana" w:hAnsi="Verdana" w:cs="Arial"/>
                <w:b/>
                <w:sz w:val="20"/>
                <w:szCs w:val="20"/>
              </w:rPr>
            </w:pPr>
          </w:p>
          <w:p w:rsidR="00AA7AF3" w:rsidRPr="001711F3" w:rsidRDefault="00AA7AF3" w:rsidP="005517CA">
            <w:pPr>
              <w:rPr>
                <w:rFonts w:ascii="Verdana" w:hAnsi="Verdana" w:cs="Arial"/>
                <w:b/>
                <w:sz w:val="20"/>
                <w:szCs w:val="20"/>
              </w:rPr>
            </w:pPr>
          </w:p>
        </w:tc>
      </w:tr>
    </w:tbl>
    <w:p w:rsidR="00101AFD" w:rsidRDefault="00101AFD" w:rsidP="00F535B6">
      <w:pPr>
        <w:spacing w:after="120"/>
        <w:jc w:val="both"/>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101AFD" w:rsidRPr="001711F3" w:rsidTr="005517CA">
        <w:trPr>
          <w:trHeight w:val="589"/>
        </w:trPr>
        <w:tc>
          <w:tcPr>
            <w:tcW w:w="8528" w:type="dxa"/>
            <w:shd w:val="pct65" w:color="auto" w:fill="auto"/>
          </w:tcPr>
          <w:p w:rsidR="00101AFD" w:rsidRPr="00101AFD" w:rsidRDefault="00101AFD" w:rsidP="00101AFD">
            <w:pPr>
              <w:pStyle w:val="Heading2"/>
              <w:keepNext w:val="0"/>
              <w:widowControl w:val="0"/>
              <w:numPr>
                <w:ilvl w:val="0"/>
                <w:numId w:val="0"/>
              </w:numPr>
              <w:spacing w:line="360" w:lineRule="auto"/>
              <w:ind w:left="576" w:hanging="576"/>
              <w:jc w:val="both"/>
              <w:rPr>
                <w:b/>
                <w:color w:val="FFFFFF"/>
                <w:sz w:val="20"/>
                <w:szCs w:val="20"/>
              </w:rPr>
            </w:pPr>
            <w:r>
              <w:rPr>
                <w:b/>
                <w:color w:val="FFFFFF"/>
                <w:sz w:val="20"/>
                <w:szCs w:val="20"/>
              </w:rPr>
              <w:t xml:space="preserve">Q7. </w:t>
            </w:r>
            <w:r w:rsidRPr="00101AFD">
              <w:rPr>
                <w:b/>
                <w:color w:val="FFFFFF"/>
                <w:sz w:val="20"/>
                <w:szCs w:val="20"/>
              </w:rPr>
              <w:t>Do you have any comments on the proposed legal text?</w:t>
            </w:r>
          </w:p>
        </w:tc>
      </w:tr>
      <w:tr w:rsidR="00101AFD" w:rsidRPr="001711F3" w:rsidTr="005517CA">
        <w:tc>
          <w:tcPr>
            <w:tcW w:w="8528" w:type="dxa"/>
          </w:tcPr>
          <w:p w:rsidR="00101AFD" w:rsidRPr="001711F3" w:rsidRDefault="00101AFD" w:rsidP="005517CA">
            <w:pPr>
              <w:rPr>
                <w:rFonts w:ascii="Verdana" w:hAnsi="Verdana" w:cs="Arial"/>
                <w:b/>
                <w:sz w:val="20"/>
                <w:szCs w:val="20"/>
              </w:rPr>
            </w:pPr>
          </w:p>
          <w:p w:rsidR="00101AFD" w:rsidRPr="001711F3" w:rsidRDefault="00101AFD" w:rsidP="005517CA">
            <w:pPr>
              <w:rPr>
                <w:rFonts w:ascii="Verdana" w:hAnsi="Verdana" w:cs="Arial"/>
                <w:b/>
                <w:sz w:val="20"/>
                <w:szCs w:val="20"/>
              </w:rPr>
            </w:pPr>
          </w:p>
          <w:p w:rsidR="00101AFD" w:rsidRPr="001711F3" w:rsidRDefault="00101AFD" w:rsidP="005517CA">
            <w:pPr>
              <w:rPr>
                <w:rFonts w:ascii="Verdana" w:hAnsi="Verdana" w:cs="Arial"/>
                <w:b/>
                <w:sz w:val="20"/>
                <w:szCs w:val="20"/>
              </w:rPr>
            </w:pPr>
          </w:p>
        </w:tc>
      </w:tr>
    </w:tbl>
    <w:p w:rsidR="00101AFD" w:rsidRDefault="00101AFD" w:rsidP="00F535B6">
      <w:pPr>
        <w:spacing w:after="120"/>
        <w:jc w:val="both"/>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101AFD" w:rsidRPr="001711F3" w:rsidTr="005517CA">
        <w:trPr>
          <w:trHeight w:val="589"/>
        </w:trPr>
        <w:tc>
          <w:tcPr>
            <w:tcW w:w="8528" w:type="dxa"/>
            <w:shd w:val="pct65" w:color="auto" w:fill="auto"/>
          </w:tcPr>
          <w:p w:rsidR="00101AFD" w:rsidRPr="00101AFD" w:rsidRDefault="00101AFD" w:rsidP="005517CA">
            <w:pPr>
              <w:pStyle w:val="Heading2"/>
              <w:keepNext w:val="0"/>
              <w:widowControl w:val="0"/>
              <w:numPr>
                <w:ilvl w:val="0"/>
                <w:numId w:val="0"/>
              </w:numPr>
              <w:spacing w:line="360" w:lineRule="auto"/>
              <w:ind w:left="576" w:hanging="576"/>
              <w:jc w:val="both"/>
              <w:rPr>
                <w:b/>
                <w:color w:val="FFFFFF"/>
                <w:sz w:val="20"/>
                <w:szCs w:val="20"/>
              </w:rPr>
            </w:pPr>
            <w:r>
              <w:rPr>
                <w:b/>
                <w:color w:val="FFFFFF"/>
                <w:sz w:val="20"/>
                <w:szCs w:val="20"/>
              </w:rPr>
              <w:t xml:space="preserve">Q8. </w:t>
            </w:r>
            <w:r w:rsidRPr="00101AFD">
              <w:rPr>
                <w:b/>
                <w:color w:val="FFFFFF"/>
                <w:sz w:val="20"/>
                <w:szCs w:val="20"/>
              </w:rPr>
              <w:t>Are there any alternative solutions or matters that should be considered by the Working Group?</w:t>
            </w:r>
          </w:p>
        </w:tc>
      </w:tr>
      <w:tr w:rsidR="00101AFD" w:rsidRPr="001711F3" w:rsidTr="005517CA">
        <w:tc>
          <w:tcPr>
            <w:tcW w:w="8528" w:type="dxa"/>
          </w:tcPr>
          <w:p w:rsidR="00101AFD" w:rsidRPr="001711F3" w:rsidRDefault="00101AFD" w:rsidP="005517CA">
            <w:pPr>
              <w:rPr>
                <w:rFonts w:ascii="Verdana" w:hAnsi="Verdana" w:cs="Arial"/>
                <w:b/>
                <w:sz w:val="20"/>
                <w:szCs w:val="20"/>
              </w:rPr>
            </w:pPr>
          </w:p>
          <w:p w:rsidR="00101AFD" w:rsidRPr="001711F3" w:rsidRDefault="00101AFD" w:rsidP="005517CA">
            <w:pPr>
              <w:rPr>
                <w:rFonts w:ascii="Verdana" w:hAnsi="Verdana" w:cs="Arial"/>
                <w:b/>
                <w:sz w:val="20"/>
                <w:szCs w:val="20"/>
              </w:rPr>
            </w:pPr>
          </w:p>
          <w:p w:rsidR="00101AFD" w:rsidRPr="001711F3" w:rsidRDefault="00101AFD" w:rsidP="005517CA">
            <w:pPr>
              <w:rPr>
                <w:rFonts w:ascii="Verdana" w:hAnsi="Verdana" w:cs="Arial"/>
                <w:b/>
                <w:sz w:val="20"/>
                <w:szCs w:val="20"/>
              </w:rPr>
            </w:pPr>
          </w:p>
        </w:tc>
      </w:tr>
    </w:tbl>
    <w:p w:rsidR="00101AFD" w:rsidRDefault="00101AFD" w:rsidP="00F535B6">
      <w:pPr>
        <w:spacing w:after="120"/>
        <w:jc w:val="both"/>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101AFD" w:rsidRPr="001711F3" w:rsidTr="005517CA">
        <w:trPr>
          <w:trHeight w:val="589"/>
        </w:trPr>
        <w:tc>
          <w:tcPr>
            <w:tcW w:w="8528" w:type="dxa"/>
            <w:shd w:val="pct65" w:color="auto" w:fill="auto"/>
          </w:tcPr>
          <w:p w:rsidR="00101AFD" w:rsidRPr="00101AFD" w:rsidRDefault="00101AFD" w:rsidP="005517CA">
            <w:pPr>
              <w:pStyle w:val="Heading2"/>
              <w:keepNext w:val="0"/>
              <w:widowControl w:val="0"/>
              <w:numPr>
                <w:ilvl w:val="0"/>
                <w:numId w:val="0"/>
              </w:numPr>
              <w:spacing w:line="360" w:lineRule="auto"/>
              <w:ind w:left="576" w:hanging="576"/>
              <w:jc w:val="both"/>
              <w:rPr>
                <w:b/>
                <w:color w:val="FFFFFF"/>
                <w:sz w:val="20"/>
                <w:szCs w:val="20"/>
              </w:rPr>
            </w:pPr>
            <w:r>
              <w:rPr>
                <w:b/>
                <w:color w:val="FFFFFF"/>
                <w:sz w:val="20"/>
                <w:szCs w:val="20"/>
              </w:rPr>
              <w:t xml:space="preserve">Q9. </w:t>
            </w:r>
            <w:r w:rsidRPr="00101AFD">
              <w:rPr>
                <w:b/>
                <w:color w:val="FFFFFF"/>
                <w:sz w:val="20"/>
                <w:szCs w:val="20"/>
              </w:rPr>
              <w:t>Do you have any further comments?</w:t>
            </w:r>
          </w:p>
        </w:tc>
      </w:tr>
      <w:tr w:rsidR="00101AFD" w:rsidRPr="001711F3" w:rsidTr="005517CA">
        <w:tc>
          <w:tcPr>
            <w:tcW w:w="8528" w:type="dxa"/>
          </w:tcPr>
          <w:p w:rsidR="00101AFD" w:rsidRPr="001711F3" w:rsidRDefault="00101AFD" w:rsidP="005517CA">
            <w:pPr>
              <w:rPr>
                <w:rFonts w:ascii="Verdana" w:hAnsi="Verdana" w:cs="Arial"/>
                <w:b/>
                <w:sz w:val="20"/>
                <w:szCs w:val="20"/>
              </w:rPr>
            </w:pPr>
          </w:p>
          <w:p w:rsidR="00101AFD" w:rsidRPr="001711F3" w:rsidRDefault="00101AFD" w:rsidP="005517CA">
            <w:pPr>
              <w:rPr>
                <w:rFonts w:ascii="Verdana" w:hAnsi="Verdana" w:cs="Arial"/>
                <w:b/>
                <w:sz w:val="20"/>
                <w:szCs w:val="20"/>
              </w:rPr>
            </w:pPr>
          </w:p>
          <w:p w:rsidR="00101AFD" w:rsidRPr="001711F3" w:rsidRDefault="00101AFD" w:rsidP="005517CA">
            <w:pPr>
              <w:rPr>
                <w:rFonts w:ascii="Verdana" w:hAnsi="Verdana" w:cs="Arial"/>
                <w:b/>
                <w:sz w:val="20"/>
                <w:szCs w:val="20"/>
              </w:rPr>
            </w:pPr>
          </w:p>
        </w:tc>
      </w:tr>
    </w:tbl>
    <w:p w:rsidR="00101AFD" w:rsidRDefault="00101AFD" w:rsidP="00F535B6">
      <w:pPr>
        <w:spacing w:after="120"/>
        <w:jc w:val="both"/>
        <w:rPr>
          <w:rFonts w:ascii="Verdana" w:hAnsi="Verdana" w:cs="Arial"/>
          <w:b/>
          <w:sz w:val="20"/>
          <w:szCs w:val="20"/>
        </w:rPr>
      </w:pPr>
    </w:p>
    <w:p w:rsidR="00101AFD" w:rsidRPr="001711F3" w:rsidRDefault="00101AFD" w:rsidP="00F535B6">
      <w:pPr>
        <w:spacing w:after="120"/>
        <w:jc w:val="both"/>
        <w:rPr>
          <w:rFonts w:ascii="Verdana" w:hAnsi="Verdana" w:cs="Arial"/>
          <w:b/>
          <w:sz w:val="20"/>
          <w:szCs w:val="20"/>
        </w:rPr>
      </w:pPr>
    </w:p>
    <w:p w:rsidR="00791E4B" w:rsidRDefault="005430DE" w:rsidP="00891FAD">
      <w:pPr>
        <w:rPr>
          <w:rFonts w:ascii="Verdana" w:hAnsi="Verdana"/>
          <w:sz w:val="20"/>
          <w:szCs w:val="20"/>
        </w:rPr>
      </w:pPr>
      <w:r>
        <w:rPr>
          <w:rFonts w:ascii="Verdana" w:hAnsi="Verdana"/>
          <w:sz w:val="20"/>
          <w:szCs w:val="20"/>
        </w:rPr>
        <w:t xml:space="preserve">Please complete and return to </w:t>
      </w:r>
      <w:hyperlink r:id="rId10" w:history="1">
        <w:r w:rsidR="00D21219" w:rsidRPr="001711F3">
          <w:rPr>
            <w:rStyle w:val="Hyperlink"/>
            <w:rFonts w:ascii="Verdana" w:hAnsi="Verdana"/>
            <w:sz w:val="20"/>
            <w:szCs w:val="20"/>
          </w:rPr>
          <w:t>dcusa@electralink.co.uk</w:t>
        </w:r>
      </w:hyperlink>
      <w:r w:rsidR="00D21219" w:rsidRPr="001711F3">
        <w:rPr>
          <w:rFonts w:ascii="Verdana" w:hAnsi="Verdana"/>
          <w:sz w:val="20"/>
          <w:szCs w:val="20"/>
        </w:rPr>
        <w:t xml:space="preserve"> no later than </w:t>
      </w:r>
      <w:r w:rsidR="00C7044E" w:rsidRPr="00C7044E">
        <w:rPr>
          <w:rFonts w:ascii="Verdana" w:hAnsi="Verdana"/>
          <w:sz w:val="20"/>
          <w:szCs w:val="20"/>
        </w:rPr>
        <w:t>Wednesday, 2 April 2014.</w:t>
      </w:r>
    </w:p>
    <w:p w:rsidR="0061503F" w:rsidRPr="001711F3" w:rsidRDefault="0061503F" w:rsidP="00F535B6">
      <w:pPr>
        <w:spacing w:after="120"/>
        <w:jc w:val="both"/>
        <w:rPr>
          <w:rFonts w:ascii="Verdana" w:hAnsi="Verdana" w:cs="Arial"/>
          <w:b/>
          <w:sz w:val="20"/>
          <w:szCs w:val="20"/>
        </w:rPr>
      </w:pPr>
    </w:p>
    <w:p w:rsidR="00791E4B" w:rsidRDefault="00791E4B" w:rsidP="00F34CE6">
      <w:pPr>
        <w:rPr>
          <w:rFonts w:ascii="Verdana" w:hAnsi="Verdana"/>
          <w:sz w:val="20"/>
          <w:szCs w:val="20"/>
          <w:highlight w:val="yellow"/>
        </w:rPr>
      </w:pPr>
    </w:p>
    <w:p w:rsidR="00F34CE6" w:rsidRPr="001711F3" w:rsidRDefault="00F34CE6" w:rsidP="00F535B6">
      <w:pPr>
        <w:spacing w:after="120"/>
        <w:jc w:val="both"/>
        <w:rPr>
          <w:rFonts w:asciiTheme="minorHAnsi" w:hAnsiTheme="minorHAnsi" w:cs="Arial"/>
          <w:sz w:val="20"/>
          <w:szCs w:val="20"/>
        </w:rPr>
      </w:pPr>
    </w:p>
    <w:sectPr w:rsidR="00F34CE6" w:rsidRPr="001711F3" w:rsidSect="00F24FAB">
      <w:headerReference w:type="default" r:id="rId11"/>
      <w:footerReference w:type="default" r:id="rId12"/>
      <w:pgSz w:w="11906" w:h="16838" w:code="9"/>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1F3" w:rsidRDefault="001711F3">
      <w:r>
        <w:separator/>
      </w:r>
    </w:p>
  </w:endnote>
  <w:endnote w:type="continuationSeparator" w:id="0">
    <w:p w:rsidR="001711F3" w:rsidRDefault="0017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1F3" w:rsidRPr="001D2E58" w:rsidRDefault="00AA7AF3">
    <w:pPr>
      <w:pStyle w:val="Footer"/>
      <w:rPr>
        <w:rFonts w:ascii="Verdana" w:hAnsi="Verdana"/>
        <w:sz w:val="16"/>
        <w:szCs w:val="16"/>
      </w:rPr>
    </w:pPr>
    <w:r>
      <w:rPr>
        <w:rFonts w:ascii="Verdana" w:hAnsi="Verdana"/>
        <w:sz w:val="16"/>
        <w:szCs w:val="16"/>
      </w:rPr>
      <w:t>12 March 2014</w:t>
    </w:r>
    <w:r w:rsidR="001711F3" w:rsidRPr="001D2E58">
      <w:rPr>
        <w:rFonts w:ascii="Verdana" w:hAnsi="Verdana"/>
        <w:sz w:val="16"/>
        <w:szCs w:val="16"/>
      </w:rPr>
      <w:tab/>
      <w:t xml:space="preserve">Page </w:t>
    </w:r>
    <w:r w:rsidR="005430DE" w:rsidRPr="001D2E58">
      <w:rPr>
        <w:rFonts w:ascii="Verdana" w:hAnsi="Verdana"/>
        <w:sz w:val="16"/>
        <w:szCs w:val="16"/>
      </w:rPr>
      <w:fldChar w:fldCharType="begin"/>
    </w:r>
    <w:r w:rsidR="001711F3" w:rsidRPr="001D2E58">
      <w:rPr>
        <w:rFonts w:ascii="Verdana" w:hAnsi="Verdana"/>
        <w:sz w:val="16"/>
        <w:szCs w:val="16"/>
      </w:rPr>
      <w:instrText xml:space="preserve"> PAGE </w:instrText>
    </w:r>
    <w:r w:rsidR="005430DE" w:rsidRPr="001D2E58">
      <w:rPr>
        <w:rFonts w:ascii="Verdana" w:hAnsi="Verdana"/>
        <w:sz w:val="16"/>
        <w:szCs w:val="16"/>
      </w:rPr>
      <w:fldChar w:fldCharType="separate"/>
    </w:r>
    <w:r w:rsidR="00356650">
      <w:rPr>
        <w:rFonts w:ascii="Verdana" w:hAnsi="Verdana"/>
        <w:noProof/>
        <w:sz w:val="16"/>
        <w:szCs w:val="16"/>
      </w:rPr>
      <w:t>1</w:t>
    </w:r>
    <w:r w:rsidR="005430DE" w:rsidRPr="001D2E58">
      <w:rPr>
        <w:rFonts w:ascii="Verdana" w:hAnsi="Verdana"/>
        <w:sz w:val="16"/>
        <w:szCs w:val="16"/>
      </w:rPr>
      <w:fldChar w:fldCharType="end"/>
    </w:r>
    <w:r w:rsidR="001711F3" w:rsidRPr="001D2E58">
      <w:rPr>
        <w:rFonts w:ascii="Verdana" w:hAnsi="Verdana"/>
        <w:sz w:val="16"/>
        <w:szCs w:val="16"/>
      </w:rPr>
      <w:t xml:space="preserve"> of </w:t>
    </w:r>
    <w:r w:rsidR="005430DE" w:rsidRPr="001D2E58">
      <w:rPr>
        <w:rFonts w:ascii="Verdana" w:hAnsi="Verdana"/>
        <w:sz w:val="16"/>
        <w:szCs w:val="16"/>
      </w:rPr>
      <w:fldChar w:fldCharType="begin"/>
    </w:r>
    <w:r w:rsidR="001711F3" w:rsidRPr="001D2E58">
      <w:rPr>
        <w:rFonts w:ascii="Verdana" w:hAnsi="Verdana"/>
        <w:sz w:val="16"/>
        <w:szCs w:val="16"/>
      </w:rPr>
      <w:instrText xml:space="preserve"> NUMPAGES </w:instrText>
    </w:r>
    <w:r w:rsidR="005430DE" w:rsidRPr="001D2E58">
      <w:rPr>
        <w:rFonts w:ascii="Verdana" w:hAnsi="Verdana"/>
        <w:sz w:val="16"/>
        <w:szCs w:val="16"/>
      </w:rPr>
      <w:fldChar w:fldCharType="separate"/>
    </w:r>
    <w:r w:rsidR="00356650">
      <w:rPr>
        <w:rFonts w:ascii="Verdana" w:hAnsi="Verdana"/>
        <w:noProof/>
        <w:sz w:val="16"/>
        <w:szCs w:val="16"/>
      </w:rPr>
      <w:t>3</w:t>
    </w:r>
    <w:r w:rsidR="005430DE" w:rsidRPr="001D2E58">
      <w:rPr>
        <w:rFonts w:ascii="Verdana" w:hAnsi="Verdana"/>
        <w:sz w:val="16"/>
        <w:szCs w:val="16"/>
      </w:rPr>
      <w:fldChar w:fldCharType="end"/>
    </w:r>
    <w:r w:rsidR="001711F3" w:rsidRPr="001D2E58">
      <w:rPr>
        <w:rFonts w:ascii="Verdana" w:hAnsi="Verdana"/>
        <w:sz w:val="16"/>
        <w:szCs w:val="16"/>
      </w:rPr>
      <w:tab/>
    </w:r>
    <w:r w:rsidR="001711F3" w:rsidRPr="00AA7AF3">
      <w:rPr>
        <w:rFonts w:ascii="Verdana" w:hAnsi="Verdana"/>
        <w:sz w:val="16"/>
        <w:szCs w:val="16"/>
      </w:rPr>
      <w:t>v1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1F3" w:rsidRDefault="001711F3">
      <w:r>
        <w:separator/>
      </w:r>
    </w:p>
  </w:footnote>
  <w:footnote w:type="continuationSeparator" w:id="0">
    <w:p w:rsidR="001711F3" w:rsidRDefault="001711F3">
      <w:r>
        <w:continuationSeparator/>
      </w:r>
    </w:p>
  </w:footnote>
  <w:footnote w:id="1">
    <w:p w:rsidR="00791E4B" w:rsidRDefault="00791E4B">
      <w:pPr>
        <w:pStyle w:val="FootnoteText"/>
      </w:pPr>
      <w:r>
        <w:rPr>
          <w:rStyle w:val="FootnoteReference"/>
        </w:rPr>
        <w:footnoteRef/>
      </w:r>
      <w:r>
        <w:t xml:space="preserve"> </w:t>
      </w:r>
      <w:r w:rsidRPr="00791E4B">
        <w:rPr>
          <w:rFonts w:ascii="Verdana" w:hAnsi="Verdana"/>
          <w:sz w:val="16"/>
          <w:szCs w:val="16"/>
        </w:rPr>
        <w:t>All responses will be treated as non-confidential unless indicated otherwise.</w:t>
      </w:r>
    </w:p>
  </w:footnote>
  <w:footnote w:id="2">
    <w:p w:rsidR="00791E4B" w:rsidRDefault="00791E4B" w:rsidP="00791E4B">
      <w:r>
        <w:rPr>
          <w:rStyle w:val="FootnoteReference"/>
        </w:rPr>
        <w:footnoteRef/>
      </w:r>
      <w:r>
        <w:t xml:space="preserve"> </w:t>
      </w:r>
      <w:r w:rsidRPr="00791E4B">
        <w:rPr>
          <w:rFonts w:ascii="Verdana" w:hAnsi="Verdana"/>
          <w:sz w:val="16"/>
          <w:szCs w:val="16"/>
        </w:rPr>
        <w:t>Anonymous responses</w:t>
      </w:r>
      <w:r>
        <w:rPr>
          <w:rFonts w:ascii="Verdana" w:hAnsi="Verdana"/>
          <w:sz w:val="16"/>
          <w:szCs w:val="16"/>
        </w:rPr>
        <w:t xml:space="preserve"> </w:t>
      </w:r>
      <w:r w:rsidRPr="00791E4B">
        <w:rPr>
          <w:rFonts w:ascii="Verdana" w:hAnsi="Verdana"/>
          <w:sz w:val="16"/>
          <w:szCs w:val="16"/>
        </w:rPr>
        <w:t>- will omit the detail of the submitting party but the content of the response will be provided to the Working Group and published on the DCUSA website.</w:t>
      </w:r>
    </w:p>
  </w:footnote>
  <w:footnote w:id="3">
    <w:p w:rsidR="00791E4B" w:rsidRPr="001711F3" w:rsidRDefault="00791E4B" w:rsidP="00791E4B">
      <w:pPr>
        <w:rPr>
          <w:rFonts w:ascii="Verdana" w:hAnsi="Verdana"/>
          <w:sz w:val="20"/>
          <w:szCs w:val="20"/>
        </w:rPr>
      </w:pPr>
      <w:r>
        <w:rPr>
          <w:rStyle w:val="FootnoteReference"/>
        </w:rPr>
        <w:footnoteRef/>
      </w:r>
      <w:r>
        <w:t xml:space="preserve"> </w:t>
      </w:r>
      <w:r w:rsidRPr="00791E4B">
        <w:rPr>
          <w:rFonts w:ascii="Verdana" w:hAnsi="Verdana"/>
          <w:sz w:val="16"/>
          <w:szCs w:val="16"/>
        </w:rPr>
        <w:t>Confidential responses - will not be published on the DCUSA website but submitted solely to the Working Group for the analysis of the CP.</w:t>
      </w:r>
      <w:r w:rsidRPr="001711F3">
        <w:rPr>
          <w:rFonts w:ascii="Verdana" w:hAnsi="Verdana"/>
          <w:sz w:val="20"/>
          <w:szCs w:val="20"/>
        </w:rPr>
        <w:t xml:space="preserve"> </w:t>
      </w:r>
      <w:r w:rsidRPr="00791E4B">
        <w:rPr>
          <w:rFonts w:ascii="Verdana" w:hAnsi="Verdana"/>
          <w:sz w:val="16"/>
          <w:szCs w:val="16"/>
        </w:rPr>
        <w:t>For all other confidentiality requirements please contact the secretariat at DCUSA @electralink.co.uk or 0207 7432 3017</w:t>
      </w:r>
    </w:p>
    <w:p w:rsidR="00791E4B" w:rsidRPr="001711F3" w:rsidRDefault="00791E4B" w:rsidP="00791E4B">
      <w:pPr>
        <w:rPr>
          <w:rFonts w:ascii="Verdana" w:hAnsi="Verdana"/>
          <w:sz w:val="20"/>
          <w:szCs w:val="20"/>
        </w:rPr>
      </w:pPr>
    </w:p>
    <w:p w:rsidR="00791E4B" w:rsidRDefault="00791E4B">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1F3" w:rsidRPr="001D2E58" w:rsidRDefault="001711F3">
    <w:pPr>
      <w:pStyle w:val="Header"/>
      <w:rPr>
        <w:rFonts w:ascii="Verdana" w:hAnsi="Verdana"/>
        <w:sz w:val="16"/>
        <w:szCs w:val="16"/>
      </w:rPr>
    </w:pPr>
    <w:r w:rsidRPr="00AA7AF3">
      <w:rPr>
        <w:rFonts w:ascii="Verdana" w:hAnsi="Verdana"/>
        <w:sz w:val="16"/>
        <w:szCs w:val="16"/>
      </w:rPr>
      <w:t>DCUSA Consul</w:t>
    </w:r>
    <w:r w:rsidR="00AA7AF3" w:rsidRPr="00AA7AF3">
      <w:rPr>
        <w:rFonts w:ascii="Verdana" w:hAnsi="Verdana"/>
        <w:sz w:val="16"/>
        <w:szCs w:val="16"/>
      </w:rPr>
      <w:t xml:space="preserve">tation </w:t>
    </w:r>
    <w:r w:rsidRPr="00AA7AF3">
      <w:rPr>
        <w:rFonts w:ascii="Verdana" w:hAnsi="Verdana"/>
        <w:sz w:val="16"/>
        <w:szCs w:val="16"/>
      </w:rPr>
      <w:tab/>
    </w:r>
    <w:r w:rsidRPr="00AA7AF3">
      <w:rPr>
        <w:rFonts w:ascii="Verdana" w:hAnsi="Verdana"/>
        <w:sz w:val="16"/>
        <w:szCs w:val="16"/>
      </w:rPr>
      <w:tab/>
      <w:t xml:space="preserve">DCP </w:t>
    </w:r>
    <w:r w:rsidR="00AA7AF3" w:rsidRPr="00AA7AF3">
      <w:rPr>
        <w:rFonts w:ascii="Verdana" w:hAnsi="Verdana"/>
        <w:sz w:val="16"/>
        <w:szCs w:val="16"/>
      </w:rPr>
      <w:t>123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F05E0"/>
    <w:multiLevelType w:val="multilevel"/>
    <w:tmpl w:val="26FE4F86"/>
    <w:lvl w:ilvl="0">
      <w:start w:val="1"/>
      <w:numFmt w:val="decimal"/>
      <w:pStyle w:val="GSHeading1withnumb"/>
      <w:lvlText w:val="%1"/>
      <w:lvlJc w:val="left"/>
      <w:pPr>
        <w:tabs>
          <w:tab w:val="num" w:pos="567"/>
        </w:tabs>
        <w:ind w:left="567" w:hanging="567"/>
      </w:pPr>
      <w:rPr>
        <w:rFonts w:ascii="Calibri" w:hAnsi="Calibri" w:hint="default"/>
        <w:sz w:val="24"/>
      </w:rPr>
    </w:lvl>
    <w:lvl w:ilvl="1">
      <w:start w:val="1"/>
      <w:numFmt w:val="decimal"/>
      <w:pStyle w:val="GSBodyParawithnumb"/>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1">
    <w:nsid w:val="1A3A6C4B"/>
    <w:multiLevelType w:val="hybridMultilevel"/>
    <w:tmpl w:val="8228C1BE"/>
    <w:lvl w:ilvl="0" w:tplc="0809000F">
      <w:start w:val="1"/>
      <w:numFmt w:val="decimal"/>
      <w:lvlText w:val="%1."/>
      <w:lvlJc w:val="left"/>
      <w:pPr>
        <w:ind w:left="936" w:hanging="360"/>
      </w:pPr>
      <w:rPr>
        <w:rFonts w:hint="default"/>
      </w:rPr>
    </w:lvl>
    <w:lvl w:ilvl="1" w:tplc="08090003" w:tentative="1">
      <w:start w:val="1"/>
      <w:numFmt w:val="bullet"/>
      <w:lvlText w:val="o"/>
      <w:lvlJc w:val="left"/>
      <w:pPr>
        <w:ind w:left="1656" w:hanging="360"/>
      </w:pPr>
      <w:rPr>
        <w:rFonts w:ascii="Courier New" w:hAnsi="Courier New" w:cs="Courier New" w:hint="default"/>
      </w:rPr>
    </w:lvl>
    <w:lvl w:ilvl="2" w:tplc="08090005" w:tentative="1">
      <w:start w:val="1"/>
      <w:numFmt w:val="bullet"/>
      <w:lvlText w:val=""/>
      <w:lvlJc w:val="left"/>
      <w:pPr>
        <w:ind w:left="2376" w:hanging="360"/>
      </w:pPr>
      <w:rPr>
        <w:rFonts w:ascii="Wingdings" w:hAnsi="Wingdings" w:hint="default"/>
      </w:rPr>
    </w:lvl>
    <w:lvl w:ilvl="3" w:tplc="08090001" w:tentative="1">
      <w:start w:val="1"/>
      <w:numFmt w:val="bullet"/>
      <w:lvlText w:val=""/>
      <w:lvlJc w:val="left"/>
      <w:pPr>
        <w:ind w:left="3096" w:hanging="360"/>
      </w:pPr>
      <w:rPr>
        <w:rFonts w:ascii="Symbol" w:hAnsi="Symbol" w:hint="default"/>
      </w:rPr>
    </w:lvl>
    <w:lvl w:ilvl="4" w:tplc="08090003" w:tentative="1">
      <w:start w:val="1"/>
      <w:numFmt w:val="bullet"/>
      <w:lvlText w:val="o"/>
      <w:lvlJc w:val="left"/>
      <w:pPr>
        <w:ind w:left="3816" w:hanging="360"/>
      </w:pPr>
      <w:rPr>
        <w:rFonts w:ascii="Courier New" w:hAnsi="Courier New" w:cs="Courier New" w:hint="default"/>
      </w:rPr>
    </w:lvl>
    <w:lvl w:ilvl="5" w:tplc="08090005" w:tentative="1">
      <w:start w:val="1"/>
      <w:numFmt w:val="bullet"/>
      <w:lvlText w:val=""/>
      <w:lvlJc w:val="left"/>
      <w:pPr>
        <w:ind w:left="4536" w:hanging="360"/>
      </w:pPr>
      <w:rPr>
        <w:rFonts w:ascii="Wingdings" w:hAnsi="Wingdings" w:hint="default"/>
      </w:rPr>
    </w:lvl>
    <w:lvl w:ilvl="6" w:tplc="08090001" w:tentative="1">
      <w:start w:val="1"/>
      <w:numFmt w:val="bullet"/>
      <w:lvlText w:val=""/>
      <w:lvlJc w:val="left"/>
      <w:pPr>
        <w:ind w:left="5256" w:hanging="360"/>
      </w:pPr>
      <w:rPr>
        <w:rFonts w:ascii="Symbol" w:hAnsi="Symbol" w:hint="default"/>
      </w:rPr>
    </w:lvl>
    <w:lvl w:ilvl="7" w:tplc="08090003" w:tentative="1">
      <w:start w:val="1"/>
      <w:numFmt w:val="bullet"/>
      <w:lvlText w:val="o"/>
      <w:lvlJc w:val="left"/>
      <w:pPr>
        <w:ind w:left="5976" w:hanging="360"/>
      </w:pPr>
      <w:rPr>
        <w:rFonts w:ascii="Courier New" w:hAnsi="Courier New" w:cs="Courier New" w:hint="default"/>
      </w:rPr>
    </w:lvl>
    <w:lvl w:ilvl="8" w:tplc="08090005" w:tentative="1">
      <w:start w:val="1"/>
      <w:numFmt w:val="bullet"/>
      <w:lvlText w:val=""/>
      <w:lvlJc w:val="left"/>
      <w:pPr>
        <w:ind w:left="6696" w:hanging="360"/>
      </w:pPr>
      <w:rPr>
        <w:rFonts w:ascii="Wingdings" w:hAnsi="Wingdings" w:hint="default"/>
      </w:rPr>
    </w:lvl>
  </w:abstractNum>
  <w:abstractNum w:abstractNumId="2">
    <w:nsid w:val="1D9D5517"/>
    <w:multiLevelType w:val="hybridMultilevel"/>
    <w:tmpl w:val="125E254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
    <w:nsid w:val="35A83E68"/>
    <w:multiLevelType w:val="multilevel"/>
    <w:tmpl w:val="B108FAB2"/>
    <w:lvl w:ilvl="0">
      <w:start w:val="1"/>
      <w:numFmt w:val="decimal"/>
      <w:lvlText w:val="%1"/>
      <w:lvlJc w:val="left"/>
      <w:pPr>
        <w:tabs>
          <w:tab w:val="num" w:pos="432"/>
        </w:tabs>
        <w:ind w:left="432" w:hanging="432"/>
      </w:pPr>
      <w:rPr>
        <w:rFonts w:cs="Times New Roman"/>
        <w:b/>
        <w:sz w:val="20"/>
        <w:szCs w:val="20"/>
      </w:rPr>
    </w:lvl>
    <w:lvl w:ilvl="1">
      <w:start w:val="1"/>
      <w:numFmt w:val="decimal"/>
      <w:lvlText w:val="%2."/>
      <w:lvlJc w:val="left"/>
      <w:pPr>
        <w:tabs>
          <w:tab w:val="num" w:pos="576"/>
        </w:tabs>
        <w:ind w:left="576" w:hanging="576"/>
      </w:pPr>
      <w:rPr>
        <w:rFonts w:hint="default"/>
        <w:b w:val="0"/>
        <w:bCs w:val="0"/>
        <w:i w:val="0"/>
        <w:iCs w:val="0"/>
        <w:caps w:val="0"/>
        <w:smallCaps w:val="0"/>
        <w:strike w:val="0"/>
        <w:dstrike w:val="0"/>
        <w:outline w:val="0"/>
        <w:shadow w:val="0"/>
        <w:emboss w:val="0"/>
        <w:imprint w:val="0"/>
        <w:color w:val="FFFFFF"/>
        <w:spacing w:val="0"/>
        <w:w w:val="100"/>
        <w:kern w:val="0"/>
        <w:position w:val="0"/>
        <w:sz w:val="20"/>
        <w:szCs w:val="20"/>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nsid w:val="3DE4148E"/>
    <w:multiLevelType w:val="hybridMultilevel"/>
    <w:tmpl w:val="9DECDEE6"/>
    <w:lvl w:ilvl="0" w:tplc="C18A5314">
      <w:start w:val="22"/>
      <w:numFmt w:val="bullet"/>
      <w:lvlText w:val="-"/>
      <w:lvlJc w:val="left"/>
      <w:pPr>
        <w:ind w:left="405" w:hanging="360"/>
      </w:pPr>
      <w:rPr>
        <w:rFonts w:ascii="Calibri" w:eastAsia="Calibri" w:hAnsi="Calibri" w:cs="Times New Roman" w:hint="default"/>
      </w:rPr>
    </w:lvl>
    <w:lvl w:ilvl="1" w:tplc="08090003">
      <w:start w:val="1"/>
      <w:numFmt w:val="bullet"/>
      <w:lvlText w:val="o"/>
      <w:lvlJc w:val="left"/>
      <w:pPr>
        <w:ind w:left="1125" w:hanging="360"/>
      </w:pPr>
      <w:rPr>
        <w:rFonts w:ascii="Courier New" w:hAnsi="Courier New" w:cs="Courier New" w:hint="default"/>
      </w:rPr>
    </w:lvl>
    <w:lvl w:ilvl="2" w:tplc="08090005">
      <w:start w:val="1"/>
      <w:numFmt w:val="bullet"/>
      <w:lvlText w:val=""/>
      <w:lvlJc w:val="left"/>
      <w:pPr>
        <w:ind w:left="1845" w:hanging="360"/>
      </w:pPr>
      <w:rPr>
        <w:rFonts w:ascii="Wingdings" w:hAnsi="Wingdings" w:hint="default"/>
      </w:rPr>
    </w:lvl>
    <w:lvl w:ilvl="3" w:tplc="08090001">
      <w:start w:val="1"/>
      <w:numFmt w:val="bullet"/>
      <w:lvlText w:val=""/>
      <w:lvlJc w:val="left"/>
      <w:pPr>
        <w:ind w:left="2565" w:hanging="360"/>
      </w:pPr>
      <w:rPr>
        <w:rFonts w:ascii="Symbol" w:hAnsi="Symbol" w:hint="default"/>
      </w:rPr>
    </w:lvl>
    <w:lvl w:ilvl="4" w:tplc="08090003">
      <w:start w:val="1"/>
      <w:numFmt w:val="bullet"/>
      <w:lvlText w:val="o"/>
      <w:lvlJc w:val="left"/>
      <w:pPr>
        <w:ind w:left="3285" w:hanging="360"/>
      </w:pPr>
      <w:rPr>
        <w:rFonts w:ascii="Courier New" w:hAnsi="Courier New" w:cs="Courier New" w:hint="default"/>
      </w:rPr>
    </w:lvl>
    <w:lvl w:ilvl="5" w:tplc="08090005">
      <w:start w:val="1"/>
      <w:numFmt w:val="bullet"/>
      <w:lvlText w:val=""/>
      <w:lvlJc w:val="left"/>
      <w:pPr>
        <w:ind w:left="4005" w:hanging="360"/>
      </w:pPr>
      <w:rPr>
        <w:rFonts w:ascii="Wingdings" w:hAnsi="Wingdings" w:hint="default"/>
      </w:rPr>
    </w:lvl>
    <w:lvl w:ilvl="6" w:tplc="08090001">
      <w:start w:val="1"/>
      <w:numFmt w:val="bullet"/>
      <w:lvlText w:val=""/>
      <w:lvlJc w:val="left"/>
      <w:pPr>
        <w:ind w:left="4725" w:hanging="360"/>
      </w:pPr>
      <w:rPr>
        <w:rFonts w:ascii="Symbol" w:hAnsi="Symbol" w:hint="default"/>
      </w:rPr>
    </w:lvl>
    <w:lvl w:ilvl="7" w:tplc="08090003">
      <w:start w:val="1"/>
      <w:numFmt w:val="bullet"/>
      <w:lvlText w:val="o"/>
      <w:lvlJc w:val="left"/>
      <w:pPr>
        <w:ind w:left="5445" w:hanging="360"/>
      </w:pPr>
      <w:rPr>
        <w:rFonts w:ascii="Courier New" w:hAnsi="Courier New" w:cs="Courier New" w:hint="default"/>
      </w:rPr>
    </w:lvl>
    <w:lvl w:ilvl="8" w:tplc="08090005">
      <w:start w:val="1"/>
      <w:numFmt w:val="bullet"/>
      <w:lvlText w:val=""/>
      <w:lvlJc w:val="left"/>
      <w:pPr>
        <w:ind w:left="6165" w:hanging="360"/>
      </w:pPr>
      <w:rPr>
        <w:rFonts w:ascii="Wingdings" w:hAnsi="Wingdings" w:hint="default"/>
      </w:rPr>
    </w:lvl>
  </w:abstractNum>
  <w:abstractNum w:abstractNumId="5">
    <w:nsid w:val="47333AC0"/>
    <w:multiLevelType w:val="multilevel"/>
    <w:tmpl w:val="CE24B324"/>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i w:val="0"/>
        <w:sz w:val="20"/>
        <w:szCs w:val="2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nsid w:val="679D2D66"/>
    <w:multiLevelType w:val="hybridMultilevel"/>
    <w:tmpl w:val="FB3A8C36"/>
    <w:lvl w:ilvl="0" w:tplc="0809000F">
      <w:start w:val="1"/>
      <w:numFmt w:val="decimal"/>
      <w:lvlText w:val="%1."/>
      <w:lvlJc w:val="left"/>
      <w:pPr>
        <w:ind w:left="720" w:hanging="360"/>
      </w:pPr>
      <w:rPr>
        <w:rFonts w:hint="default"/>
      </w:rPr>
    </w:lvl>
    <w:lvl w:ilvl="1" w:tplc="96F2257E">
      <w:numFmt w:val="bullet"/>
      <w:lvlText w:val="•"/>
      <w:lvlJc w:val="left"/>
      <w:pPr>
        <w:ind w:left="1800" w:hanging="720"/>
      </w:pPr>
      <w:rPr>
        <w:rFonts w:ascii="Arial" w:eastAsia="Times New Roman" w:hAnsi="Arial" w:cs="Aria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6"/>
  </w:num>
  <w:num w:numId="3">
    <w:abstractNumId w:val="4"/>
  </w:num>
  <w:num w:numId="4">
    <w:abstractNumId w:val="3"/>
  </w:num>
  <w:num w:numId="5">
    <w:abstractNumId w:val="0"/>
  </w:num>
  <w:num w:numId="6">
    <w:abstractNumId w:val="1"/>
  </w:num>
  <w:num w:numId="7">
    <w:abstractNumId w:val="2"/>
  </w:num>
  <w:num w:numId="8">
    <w:abstractNumId w:val="0"/>
  </w:num>
  <w:num w:numId="9">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F24FAB"/>
    <w:rsid w:val="00001330"/>
    <w:rsid w:val="00001897"/>
    <w:rsid w:val="00001EE5"/>
    <w:rsid w:val="00002018"/>
    <w:rsid w:val="00002582"/>
    <w:rsid w:val="000039A1"/>
    <w:rsid w:val="00004EFF"/>
    <w:rsid w:val="00005C46"/>
    <w:rsid w:val="00010065"/>
    <w:rsid w:val="00012FC5"/>
    <w:rsid w:val="0001611E"/>
    <w:rsid w:val="000171B1"/>
    <w:rsid w:val="000219E2"/>
    <w:rsid w:val="00023A1B"/>
    <w:rsid w:val="00025A06"/>
    <w:rsid w:val="00027E4E"/>
    <w:rsid w:val="0003050C"/>
    <w:rsid w:val="00032AF4"/>
    <w:rsid w:val="000330BA"/>
    <w:rsid w:val="00033467"/>
    <w:rsid w:val="0003362A"/>
    <w:rsid w:val="00034589"/>
    <w:rsid w:val="00034B86"/>
    <w:rsid w:val="00036AE1"/>
    <w:rsid w:val="000412B8"/>
    <w:rsid w:val="00044741"/>
    <w:rsid w:val="0004653D"/>
    <w:rsid w:val="00047C64"/>
    <w:rsid w:val="00055D0A"/>
    <w:rsid w:val="00056AC8"/>
    <w:rsid w:val="00063B7A"/>
    <w:rsid w:val="000640DF"/>
    <w:rsid w:val="0006728F"/>
    <w:rsid w:val="00070BF4"/>
    <w:rsid w:val="00070EBE"/>
    <w:rsid w:val="0007103C"/>
    <w:rsid w:val="00076063"/>
    <w:rsid w:val="000834D9"/>
    <w:rsid w:val="00084AE6"/>
    <w:rsid w:val="00084BB7"/>
    <w:rsid w:val="00087572"/>
    <w:rsid w:val="000875E8"/>
    <w:rsid w:val="00094A6E"/>
    <w:rsid w:val="00094A8E"/>
    <w:rsid w:val="000953F5"/>
    <w:rsid w:val="000A10B1"/>
    <w:rsid w:val="000A68D6"/>
    <w:rsid w:val="000B0DBF"/>
    <w:rsid w:val="000B3944"/>
    <w:rsid w:val="000B4205"/>
    <w:rsid w:val="000B4DC4"/>
    <w:rsid w:val="000B5397"/>
    <w:rsid w:val="000B5FB9"/>
    <w:rsid w:val="000B627C"/>
    <w:rsid w:val="000B76D8"/>
    <w:rsid w:val="000C5B3B"/>
    <w:rsid w:val="000C7579"/>
    <w:rsid w:val="000C7EAC"/>
    <w:rsid w:val="000D228E"/>
    <w:rsid w:val="000D3E7B"/>
    <w:rsid w:val="000D6722"/>
    <w:rsid w:val="000E0FC4"/>
    <w:rsid w:val="000E10FD"/>
    <w:rsid w:val="000E1488"/>
    <w:rsid w:val="000E41AD"/>
    <w:rsid w:val="000F2792"/>
    <w:rsid w:val="0010136F"/>
    <w:rsid w:val="00101AFD"/>
    <w:rsid w:val="0010207D"/>
    <w:rsid w:val="0010328C"/>
    <w:rsid w:val="00111EB1"/>
    <w:rsid w:val="001164E9"/>
    <w:rsid w:val="00116D8F"/>
    <w:rsid w:val="001179B4"/>
    <w:rsid w:val="00120798"/>
    <w:rsid w:val="00120C57"/>
    <w:rsid w:val="00121E02"/>
    <w:rsid w:val="00121E5F"/>
    <w:rsid w:val="001251F7"/>
    <w:rsid w:val="001306EC"/>
    <w:rsid w:val="00132D5E"/>
    <w:rsid w:val="00133C76"/>
    <w:rsid w:val="00135372"/>
    <w:rsid w:val="0014109A"/>
    <w:rsid w:val="00141FA2"/>
    <w:rsid w:val="001425B2"/>
    <w:rsid w:val="00143C06"/>
    <w:rsid w:val="0014412D"/>
    <w:rsid w:val="001441E2"/>
    <w:rsid w:val="001451FC"/>
    <w:rsid w:val="00151974"/>
    <w:rsid w:val="00152260"/>
    <w:rsid w:val="00152778"/>
    <w:rsid w:val="00152CFD"/>
    <w:rsid w:val="0015447F"/>
    <w:rsid w:val="00161536"/>
    <w:rsid w:val="00165471"/>
    <w:rsid w:val="00165B36"/>
    <w:rsid w:val="00165F35"/>
    <w:rsid w:val="00167C8A"/>
    <w:rsid w:val="001711F3"/>
    <w:rsid w:val="0017233A"/>
    <w:rsid w:val="00172DCA"/>
    <w:rsid w:val="00173F3D"/>
    <w:rsid w:val="00175686"/>
    <w:rsid w:val="0018769D"/>
    <w:rsid w:val="001934B8"/>
    <w:rsid w:val="001939D7"/>
    <w:rsid w:val="0019518A"/>
    <w:rsid w:val="00197A9A"/>
    <w:rsid w:val="001A2E93"/>
    <w:rsid w:val="001A31FE"/>
    <w:rsid w:val="001A6234"/>
    <w:rsid w:val="001A715A"/>
    <w:rsid w:val="001A7B8B"/>
    <w:rsid w:val="001B1898"/>
    <w:rsid w:val="001B2148"/>
    <w:rsid w:val="001C0946"/>
    <w:rsid w:val="001C51FD"/>
    <w:rsid w:val="001C5671"/>
    <w:rsid w:val="001C57CD"/>
    <w:rsid w:val="001C60B3"/>
    <w:rsid w:val="001C654A"/>
    <w:rsid w:val="001D2E00"/>
    <w:rsid w:val="001D2E58"/>
    <w:rsid w:val="001D3ABA"/>
    <w:rsid w:val="001D4B12"/>
    <w:rsid w:val="001E45F5"/>
    <w:rsid w:val="001F09D4"/>
    <w:rsid w:val="001F19B8"/>
    <w:rsid w:val="001F3688"/>
    <w:rsid w:val="002022DB"/>
    <w:rsid w:val="0020391A"/>
    <w:rsid w:val="00203CE2"/>
    <w:rsid w:val="00205D8A"/>
    <w:rsid w:val="00206248"/>
    <w:rsid w:val="00207BDB"/>
    <w:rsid w:val="00207CC6"/>
    <w:rsid w:val="002105CB"/>
    <w:rsid w:val="002118F0"/>
    <w:rsid w:val="0021245A"/>
    <w:rsid w:val="002124AC"/>
    <w:rsid w:val="00213FF1"/>
    <w:rsid w:val="00214058"/>
    <w:rsid w:val="002172CA"/>
    <w:rsid w:val="002231A2"/>
    <w:rsid w:val="00227ABA"/>
    <w:rsid w:val="00243246"/>
    <w:rsid w:val="002435C0"/>
    <w:rsid w:val="00245350"/>
    <w:rsid w:val="002474C2"/>
    <w:rsid w:val="00250FB5"/>
    <w:rsid w:val="00257EEE"/>
    <w:rsid w:val="0026286D"/>
    <w:rsid w:val="00263734"/>
    <w:rsid w:val="00264C17"/>
    <w:rsid w:val="00272D56"/>
    <w:rsid w:val="002739C8"/>
    <w:rsid w:val="0027537E"/>
    <w:rsid w:val="00275EF3"/>
    <w:rsid w:val="002768C3"/>
    <w:rsid w:val="00276A0E"/>
    <w:rsid w:val="00277409"/>
    <w:rsid w:val="00277C73"/>
    <w:rsid w:val="00281E81"/>
    <w:rsid w:val="00282E5F"/>
    <w:rsid w:val="00282FA0"/>
    <w:rsid w:val="00283508"/>
    <w:rsid w:val="00285FE4"/>
    <w:rsid w:val="00287619"/>
    <w:rsid w:val="00290989"/>
    <w:rsid w:val="002926B2"/>
    <w:rsid w:val="00294C59"/>
    <w:rsid w:val="00295484"/>
    <w:rsid w:val="002A0213"/>
    <w:rsid w:val="002A0355"/>
    <w:rsid w:val="002A1217"/>
    <w:rsid w:val="002A1977"/>
    <w:rsid w:val="002A3262"/>
    <w:rsid w:val="002A55B4"/>
    <w:rsid w:val="002B4ACC"/>
    <w:rsid w:val="002B5221"/>
    <w:rsid w:val="002B60FF"/>
    <w:rsid w:val="002C46F8"/>
    <w:rsid w:val="002C5EAF"/>
    <w:rsid w:val="002D2686"/>
    <w:rsid w:val="002D28EB"/>
    <w:rsid w:val="002D7BAB"/>
    <w:rsid w:val="002E1A57"/>
    <w:rsid w:val="002E288D"/>
    <w:rsid w:val="002E3199"/>
    <w:rsid w:val="002E4436"/>
    <w:rsid w:val="002E597E"/>
    <w:rsid w:val="002E6CCB"/>
    <w:rsid w:val="002E78E8"/>
    <w:rsid w:val="002F01B9"/>
    <w:rsid w:val="002F1A6B"/>
    <w:rsid w:val="002F252B"/>
    <w:rsid w:val="002F2B96"/>
    <w:rsid w:val="002F36FD"/>
    <w:rsid w:val="002F4F53"/>
    <w:rsid w:val="002F6351"/>
    <w:rsid w:val="00301B01"/>
    <w:rsid w:val="003020EA"/>
    <w:rsid w:val="003068D0"/>
    <w:rsid w:val="003108FD"/>
    <w:rsid w:val="00311642"/>
    <w:rsid w:val="003124ED"/>
    <w:rsid w:val="00313C0D"/>
    <w:rsid w:val="003148E3"/>
    <w:rsid w:val="003161BF"/>
    <w:rsid w:val="00323343"/>
    <w:rsid w:val="00324E3F"/>
    <w:rsid w:val="00327D8A"/>
    <w:rsid w:val="00331C32"/>
    <w:rsid w:val="00331DF5"/>
    <w:rsid w:val="00333E2B"/>
    <w:rsid w:val="00334F42"/>
    <w:rsid w:val="003367C9"/>
    <w:rsid w:val="00337332"/>
    <w:rsid w:val="00337F01"/>
    <w:rsid w:val="003429BB"/>
    <w:rsid w:val="00342A11"/>
    <w:rsid w:val="00345721"/>
    <w:rsid w:val="00346874"/>
    <w:rsid w:val="00352E45"/>
    <w:rsid w:val="00355A59"/>
    <w:rsid w:val="00355B67"/>
    <w:rsid w:val="00356269"/>
    <w:rsid w:val="00356650"/>
    <w:rsid w:val="00356A27"/>
    <w:rsid w:val="00357DE8"/>
    <w:rsid w:val="003622B1"/>
    <w:rsid w:val="00375D27"/>
    <w:rsid w:val="00375FCC"/>
    <w:rsid w:val="0037640A"/>
    <w:rsid w:val="003828BA"/>
    <w:rsid w:val="00383933"/>
    <w:rsid w:val="003844D5"/>
    <w:rsid w:val="003851BA"/>
    <w:rsid w:val="0038736B"/>
    <w:rsid w:val="0039118C"/>
    <w:rsid w:val="00391329"/>
    <w:rsid w:val="00392C82"/>
    <w:rsid w:val="003A29E9"/>
    <w:rsid w:val="003A40D7"/>
    <w:rsid w:val="003A4215"/>
    <w:rsid w:val="003B281B"/>
    <w:rsid w:val="003B4C92"/>
    <w:rsid w:val="003C006B"/>
    <w:rsid w:val="003C0A23"/>
    <w:rsid w:val="003C1D62"/>
    <w:rsid w:val="003C1F4A"/>
    <w:rsid w:val="003C2DE9"/>
    <w:rsid w:val="003C3255"/>
    <w:rsid w:val="003D2102"/>
    <w:rsid w:val="003D377A"/>
    <w:rsid w:val="003D4C93"/>
    <w:rsid w:val="003D5367"/>
    <w:rsid w:val="003D629C"/>
    <w:rsid w:val="003D63B7"/>
    <w:rsid w:val="003D6A14"/>
    <w:rsid w:val="003D6C26"/>
    <w:rsid w:val="003F082D"/>
    <w:rsid w:val="003F0B81"/>
    <w:rsid w:val="003F30D0"/>
    <w:rsid w:val="003F69F7"/>
    <w:rsid w:val="0040239F"/>
    <w:rsid w:val="00405BE9"/>
    <w:rsid w:val="0040605B"/>
    <w:rsid w:val="00407D39"/>
    <w:rsid w:val="0041073B"/>
    <w:rsid w:val="00413A87"/>
    <w:rsid w:val="00415584"/>
    <w:rsid w:val="004164C2"/>
    <w:rsid w:val="00416956"/>
    <w:rsid w:val="00420899"/>
    <w:rsid w:val="00420E01"/>
    <w:rsid w:val="00422A02"/>
    <w:rsid w:val="00424318"/>
    <w:rsid w:val="004245A8"/>
    <w:rsid w:val="00426132"/>
    <w:rsid w:val="00426520"/>
    <w:rsid w:val="004273B8"/>
    <w:rsid w:val="004307E9"/>
    <w:rsid w:val="00430C41"/>
    <w:rsid w:val="00431AFB"/>
    <w:rsid w:val="0043243B"/>
    <w:rsid w:val="004406A8"/>
    <w:rsid w:val="004411BF"/>
    <w:rsid w:val="0044159A"/>
    <w:rsid w:val="0044611C"/>
    <w:rsid w:val="00446BCA"/>
    <w:rsid w:val="00447A48"/>
    <w:rsid w:val="00453AD3"/>
    <w:rsid w:val="0046000E"/>
    <w:rsid w:val="00460AD4"/>
    <w:rsid w:val="00460BE6"/>
    <w:rsid w:val="00465954"/>
    <w:rsid w:val="00470921"/>
    <w:rsid w:val="00470BDA"/>
    <w:rsid w:val="00474A8A"/>
    <w:rsid w:val="00474CDF"/>
    <w:rsid w:val="0047508F"/>
    <w:rsid w:val="00477129"/>
    <w:rsid w:val="00477D9D"/>
    <w:rsid w:val="00481D16"/>
    <w:rsid w:val="00483112"/>
    <w:rsid w:val="004833C7"/>
    <w:rsid w:val="00483681"/>
    <w:rsid w:val="0048593C"/>
    <w:rsid w:val="00486377"/>
    <w:rsid w:val="0049571C"/>
    <w:rsid w:val="0049648C"/>
    <w:rsid w:val="00496A4C"/>
    <w:rsid w:val="00496BB4"/>
    <w:rsid w:val="004A1678"/>
    <w:rsid w:val="004A4AB7"/>
    <w:rsid w:val="004A4B54"/>
    <w:rsid w:val="004A5EF7"/>
    <w:rsid w:val="004A5EFC"/>
    <w:rsid w:val="004A78F5"/>
    <w:rsid w:val="004B0FA6"/>
    <w:rsid w:val="004B69CE"/>
    <w:rsid w:val="004C2532"/>
    <w:rsid w:val="004C303E"/>
    <w:rsid w:val="004C4F1A"/>
    <w:rsid w:val="004C5325"/>
    <w:rsid w:val="004D07A1"/>
    <w:rsid w:val="004D07EA"/>
    <w:rsid w:val="004D0BF9"/>
    <w:rsid w:val="004D2680"/>
    <w:rsid w:val="004E1F8D"/>
    <w:rsid w:val="004E1FAE"/>
    <w:rsid w:val="004E37C0"/>
    <w:rsid w:val="004E3A82"/>
    <w:rsid w:val="004E4482"/>
    <w:rsid w:val="004E4601"/>
    <w:rsid w:val="004E606C"/>
    <w:rsid w:val="004F16AF"/>
    <w:rsid w:val="004F3C9B"/>
    <w:rsid w:val="004F6784"/>
    <w:rsid w:val="004F6FCA"/>
    <w:rsid w:val="004F7848"/>
    <w:rsid w:val="00501C71"/>
    <w:rsid w:val="005047C8"/>
    <w:rsid w:val="005068C0"/>
    <w:rsid w:val="0051213D"/>
    <w:rsid w:val="00512684"/>
    <w:rsid w:val="00512BD6"/>
    <w:rsid w:val="00514B3D"/>
    <w:rsid w:val="00515E36"/>
    <w:rsid w:val="00516010"/>
    <w:rsid w:val="00517647"/>
    <w:rsid w:val="00517797"/>
    <w:rsid w:val="00521539"/>
    <w:rsid w:val="00521E82"/>
    <w:rsid w:val="0052416A"/>
    <w:rsid w:val="00525EE4"/>
    <w:rsid w:val="00525F78"/>
    <w:rsid w:val="00527C75"/>
    <w:rsid w:val="005300C6"/>
    <w:rsid w:val="0053130D"/>
    <w:rsid w:val="00532E8A"/>
    <w:rsid w:val="00533214"/>
    <w:rsid w:val="00537668"/>
    <w:rsid w:val="005430DE"/>
    <w:rsid w:val="00543831"/>
    <w:rsid w:val="00547AF5"/>
    <w:rsid w:val="00551311"/>
    <w:rsid w:val="005552B6"/>
    <w:rsid w:val="00556FB7"/>
    <w:rsid w:val="00557F0A"/>
    <w:rsid w:val="00564687"/>
    <w:rsid w:val="00564E5F"/>
    <w:rsid w:val="00571338"/>
    <w:rsid w:val="00575784"/>
    <w:rsid w:val="00576544"/>
    <w:rsid w:val="0057659E"/>
    <w:rsid w:val="005768D9"/>
    <w:rsid w:val="00577FF1"/>
    <w:rsid w:val="00584476"/>
    <w:rsid w:val="00584C85"/>
    <w:rsid w:val="005852A1"/>
    <w:rsid w:val="00590039"/>
    <w:rsid w:val="00590091"/>
    <w:rsid w:val="00593B92"/>
    <w:rsid w:val="00594BC4"/>
    <w:rsid w:val="005969A5"/>
    <w:rsid w:val="005A0A05"/>
    <w:rsid w:val="005A3A7C"/>
    <w:rsid w:val="005A4D94"/>
    <w:rsid w:val="005B06D6"/>
    <w:rsid w:val="005B0B20"/>
    <w:rsid w:val="005B5A69"/>
    <w:rsid w:val="005B67F3"/>
    <w:rsid w:val="005B6885"/>
    <w:rsid w:val="005C07A9"/>
    <w:rsid w:val="005C628A"/>
    <w:rsid w:val="005C7445"/>
    <w:rsid w:val="005C7780"/>
    <w:rsid w:val="005D357C"/>
    <w:rsid w:val="005D6F13"/>
    <w:rsid w:val="005D7ED6"/>
    <w:rsid w:val="005E0F3E"/>
    <w:rsid w:val="005E1922"/>
    <w:rsid w:val="005E1AE9"/>
    <w:rsid w:val="005E2693"/>
    <w:rsid w:val="005E2E6C"/>
    <w:rsid w:val="005E3A5E"/>
    <w:rsid w:val="005F2260"/>
    <w:rsid w:val="005F2DF7"/>
    <w:rsid w:val="005F2E9A"/>
    <w:rsid w:val="005F388F"/>
    <w:rsid w:val="005F4524"/>
    <w:rsid w:val="005F63DB"/>
    <w:rsid w:val="005F6CE2"/>
    <w:rsid w:val="00604624"/>
    <w:rsid w:val="00604F26"/>
    <w:rsid w:val="006055B3"/>
    <w:rsid w:val="00605CAB"/>
    <w:rsid w:val="0060658C"/>
    <w:rsid w:val="0061080C"/>
    <w:rsid w:val="00611CA7"/>
    <w:rsid w:val="0061503F"/>
    <w:rsid w:val="00620487"/>
    <w:rsid w:val="00621091"/>
    <w:rsid w:val="00621D24"/>
    <w:rsid w:val="00622147"/>
    <w:rsid w:val="006239F9"/>
    <w:rsid w:val="006277E2"/>
    <w:rsid w:val="006316E2"/>
    <w:rsid w:val="006335B2"/>
    <w:rsid w:val="0063414A"/>
    <w:rsid w:val="0063640A"/>
    <w:rsid w:val="006367F3"/>
    <w:rsid w:val="0063681A"/>
    <w:rsid w:val="006412BA"/>
    <w:rsid w:val="00642744"/>
    <w:rsid w:val="00644C80"/>
    <w:rsid w:val="00645C0D"/>
    <w:rsid w:val="00645CEC"/>
    <w:rsid w:val="00646F56"/>
    <w:rsid w:val="006474DE"/>
    <w:rsid w:val="00651411"/>
    <w:rsid w:val="00652B62"/>
    <w:rsid w:val="0065322A"/>
    <w:rsid w:val="00654894"/>
    <w:rsid w:val="00654DAE"/>
    <w:rsid w:val="00656DAC"/>
    <w:rsid w:val="0065764A"/>
    <w:rsid w:val="00662D6C"/>
    <w:rsid w:val="006632DE"/>
    <w:rsid w:val="0066520F"/>
    <w:rsid w:val="00666073"/>
    <w:rsid w:val="00666412"/>
    <w:rsid w:val="00670484"/>
    <w:rsid w:val="00671269"/>
    <w:rsid w:val="0067453F"/>
    <w:rsid w:val="00676304"/>
    <w:rsid w:val="00680568"/>
    <w:rsid w:val="00681090"/>
    <w:rsid w:val="0068293E"/>
    <w:rsid w:val="00683950"/>
    <w:rsid w:val="00684E82"/>
    <w:rsid w:val="00686565"/>
    <w:rsid w:val="00686FDE"/>
    <w:rsid w:val="00690A10"/>
    <w:rsid w:val="0069459A"/>
    <w:rsid w:val="00696468"/>
    <w:rsid w:val="006A0BD7"/>
    <w:rsid w:val="006A3F52"/>
    <w:rsid w:val="006A4532"/>
    <w:rsid w:val="006A4CBC"/>
    <w:rsid w:val="006A69F0"/>
    <w:rsid w:val="006B3AF9"/>
    <w:rsid w:val="006B3C4A"/>
    <w:rsid w:val="006B5359"/>
    <w:rsid w:val="006B5AD5"/>
    <w:rsid w:val="006B7402"/>
    <w:rsid w:val="006C04A6"/>
    <w:rsid w:val="006C18B7"/>
    <w:rsid w:val="006C478A"/>
    <w:rsid w:val="006C4D28"/>
    <w:rsid w:val="006C596F"/>
    <w:rsid w:val="006D127D"/>
    <w:rsid w:val="006D1707"/>
    <w:rsid w:val="006D4527"/>
    <w:rsid w:val="006D4BBB"/>
    <w:rsid w:val="006D53F8"/>
    <w:rsid w:val="006E0238"/>
    <w:rsid w:val="006E3BEB"/>
    <w:rsid w:val="006E63F3"/>
    <w:rsid w:val="006F2366"/>
    <w:rsid w:val="006F2F31"/>
    <w:rsid w:val="006F459F"/>
    <w:rsid w:val="006F55CD"/>
    <w:rsid w:val="006F74FE"/>
    <w:rsid w:val="00704F61"/>
    <w:rsid w:val="00705D9A"/>
    <w:rsid w:val="00710ED6"/>
    <w:rsid w:val="00712248"/>
    <w:rsid w:val="00713272"/>
    <w:rsid w:val="0071563B"/>
    <w:rsid w:val="00715FCD"/>
    <w:rsid w:val="00721D25"/>
    <w:rsid w:val="00722DFA"/>
    <w:rsid w:val="007301BA"/>
    <w:rsid w:val="0073077B"/>
    <w:rsid w:val="00730DE3"/>
    <w:rsid w:val="00731688"/>
    <w:rsid w:val="007319C5"/>
    <w:rsid w:val="00731E42"/>
    <w:rsid w:val="007354F0"/>
    <w:rsid w:val="00736A41"/>
    <w:rsid w:val="00736C62"/>
    <w:rsid w:val="0073798B"/>
    <w:rsid w:val="0074285C"/>
    <w:rsid w:val="007432F2"/>
    <w:rsid w:val="00744F16"/>
    <w:rsid w:val="007453AC"/>
    <w:rsid w:val="00747507"/>
    <w:rsid w:val="007478EB"/>
    <w:rsid w:val="00751299"/>
    <w:rsid w:val="007514A4"/>
    <w:rsid w:val="007555AA"/>
    <w:rsid w:val="007569F2"/>
    <w:rsid w:val="00763CD8"/>
    <w:rsid w:val="007717F2"/>
    <w:rsid w:val="00771E71"/>
    <w:rsid w:val="00774316"/>
    <w:rsid w:val="00783414"/>
    <w:rsid w:val="0078664C"/>
    <w:rsid w:val="0078726A"/>
    <w:rsid w:val="00787B8C"/>
    <w:rsid w:val="007903DE"/>
    <w:rsid w:val="00791E4B"/>
    <w:rsid w:val="00792301"/>
    <w:rsid w:val="00793DF8"/>
    <w:rsid w:val="007972D2"/>
    <w:rsid w:val="007A7741"/>
    <w:rsid w:val="007B0F49"/>
    <w:rsid w:val="007B2B66"/>
    <w:rsid w:val="007B448B"/>
    <w:rsid w:val="007B67D7"/>
    <w:rsid w:val="007C0141"/>
    <w:rsid w:val="007C05B3"/>
    <w:rsid w:val="007C0E41"/>
    <w:rsid w:val="007C4767"/>
    <w:rsid w:val="007C53F7"/>
    <w:rsid w:val="007C7AF1"/>
    <w:rsid w:val="007C7CBE"/>
    <w:rsid w:val="007D0E9A"/>
    <w:rsid w:val="007D2633"/>
    <w:rsid w:val="007D2C7A"/>
    <w:rsid w:val="007D47C1"/>
    <w:rsid w:val="007D4B14"/>
    <w:rsid w:val="007D4F5D"/>
    <w:rsid w:val="007D50D6"/>
    <w:rsid w:val="007D5C87"/>
    <w:rsid w:val="007D7B18"/>
    <w:rsid w:val="007E017F"/>
    <w:rsid w:val="007E108A"/>
    <w:rsid w:val="007E1983"/>
    <w:rsid w:val="007E201A"/>
    <w:rsid w:val="007E3AE0"/>
    <w:rsid w:val="007F1F72"/>
    <w:rsid w:val="007F29AD"/>
    <w:rsid w:val="007F4D24"/>
    <w:rsid w:val="007F52A5"/>
    <w:rsid w:val="007F658A"/>
    <w:rsid w:val="007F6972"/>
    <w:rsid w:val="00800AB6"/>
    <w:rsid w:val="008021B8"/>
    <w:rsid w:val="008054E0"/>
    <w:rsid w:val="008060AE"/>
    <w:rsid w:val="00810E84"/>
    <w:rsid w:val="0081520F"/>
    <w:rsid w:val="008156B2"/>
    <w:rsid w:val="00815A24"/>
    <w:rsid w:val="00820468"/>
    <w:rsid w:val="00823116"/>
    <w:rsid w:val="008231DD"/>
    <w:rsid w:val="00825857"/>
    <w:rsid w:val="00826312"/>
    <w:rsid w:val="00826775"/>
    <w:rsid w:val="00831D21"/>
    <w:rsid w:val="00831D8E"/>
    <w:rsid w:val="00831E6B"/>
    <w:rsid w:val="008331CD"/>
    <w:rsid w:val="00834DE3"/>
    <w:rsid w:val="0083613D"/>
    <w:rsid w:val="00837AAB"/>
    <w:rsid w:val="008413E3"/>
    <w:rsid w:val="00841B78"/>
    <w:rsid w:val="00842225"/>
    <w:rsid w:val="00844756"/>
    <w:rsid w:val="0084555A"/>
    <w:rsid w:val="00847A84"/>
    <w:rsid w:val="0085085F"/>
    <w:rsid w:val="0085138B"/>
    <w:rsid w:val="0085155C"/>
    <w:rsid w:val="00854680"/>
    <w:rsid w:val="00857FE3"/>
    <w:rsid w:val="00864A71"/>
    <w:rsid w:val="0087090A"/>
    <w:rsid w:val="0087315B"/>
    <w:rsid w:val="00873F72"/>
    <w:rsid w:val="00874323"/>
    <w:rsid w:val="008755A7"/>
    <w:rsid w:val="00875B3C"/>
    <w:rsid w:val="00876B5F"/>
    <w:rsid w:val="008832A5"/>
    <w:rsid w:val="0088535C"/>
    <w:rsid w:val="00887695"/>
    <w:rsid w:val="0089066D"/>
    <w:rsid w:val="00891FAD"/>
    <w:rsid w:val="008956FF"/>
    <w:rsid w:val="008A4D45"/>
    <w:rsid w:val="008A5C9B"/>
    <w:rsid w:val="008A65D9"/>
    <w:rsid w:val="008A6F3C"/>
    <w:rsid w:val="008B08BE"/>
    <w:rsid w:val="008B1A9B"/>
    <w:rsid w:val="008B242E"/>
    <w:rsid w:val="008B2548"/>
    <w:rsid w:val="008B5FC9"/>
    <w:rsid w:val="008C16E2"/>
    <w:rsid w:val="008C5232"/>
    <w:rsid w:val="008C54D6"/>
    <w:rsid w:val="008C558F"/>
    <w:rsid w:val="008D035A"/>
    <w:rsid w:val="008D1277"/>
    <w:rsid w:val="008D2740"/>
    <w:rsid w:val="008D3CCF"/>
    <w:rsid w:val="008D529B"/>
    <w:rsid w:val="008D730E"/>
    <w:rsid w:val="008E208C"/>
    <w:rsid w:val="008E2707"/>
    <w:rsid w:val="008E3743"/>
    <w:rsid w:val="008E4B4F"/>
    <w:rsid w:val="008E5751"/>
    <w:rsid w:val="008E5F52"/>
    <w:rsid w:val="008E698F"/>
    <w:rsid w:val="008F00FA"/>
    <w:rsid w:val="008F0415"/>
    <w:rsid w:val="008F0A9E"/>
    <w:rsid w:val="008F58EF"/>
    <w:rsid w:val="00902A7B"/>
    <w:rsid w:val="009062DC"/>
    <w:rsid w:val="00912551"/>
    <w:rsid w:val="00912734"/>
    <w:rsid w:val="00912CFE"/>
    <w:rsid w:val="0091322F"/>
    <w:rsid w:val="00913276"/>
    <w:rsid w:val="00914585"/>
    <w:rsid w:val="00914965"/>
    <w:rsid w:val="00917A00"/>
    <w:rsid w:val="00920034"/>
    <w:rsid w:val="009207FD"/>
    <w:rsid w:val="00924A9C"/>
    <w:rsid w:val="0093044C"/>
    <w:rsid w:val="009322BF"/>
    <w:rsid w:val="00934329"/>
    <w:rsid w:val="00940E8E"/>
    <w:rsid w:val="00940F03"/>
    <w:rsid w:val="00941090"/>
    <w:rsid w:val="00942820"/>
    <w:rsid w:val="00943EB8"/>
    <w:rsid w:val="00944999"/>
    <w:rsid w:val="00944A8D"/>
    <w:rsid w:val="00946436"/>
    <w:rsid w:val="00950118"/>
    <w:rsid w:val="00950B9F"/>
    <w:rsid w:val="00956ADC"/>
    <w:rsid w:val="009571FD"/>
    <w:rsid w:val="009625C3"/>
    <w:rsid w:val="00964E7F"/>
    <w:rsid w:val="009651D2"/>
    <w:rsid w:val="00966C6B"/>
    <w:rsid w:val="00967A89"/>
    <w:rsid w:val="00970ACD"/>
    <w:rsid w:val="00972814"/>
    <w:rsid w:val="00972FF6"/>
    <w:rsid w:val="00977403"/>
    <w:rsid w:val="009807B9"/>
    <w:rsid w:val="009807CE"/>
    <w:rsid w:val="009831BB"/>
    <w:rsid w:val="0098551A"/>
    <w:rsid w:val="009857E9"/>
    <w:rsid w:val="009859E8"/>
    <w:rsid w:val="009863D0"/>
    <w:rsid w:val="0099204F"/>
    <w:rsid w:val="009A440A"/>
    <w:rsid w:val="009A7173"/>
    <w:rsid w:val="009A75BE"/>
    <w:rsid w:val="009B02DB"/>
    <w:rsid w:val="009B1ECD"/>
    <w:rsid w:val="009B3384"/>
    <w:rsid w:val="009B4D6D"/>
    <w:rsid w:val="009B6C64"/>
    <w:rsid w:val="009B6E40"/>
    <w:rsid w:val="009C28F9"/>
    <w:rsid w:val="009C2D3B"/>
    <w:rsid w:val="009C4130"/>
    <w:rsid w:val="009C4CC1"/>
    <w:rsid w:val="009C54DE"/>
    <w:rsid w:val="009D16EB"/>
    <w:rsid w:val="009D1A73"/>
    <w:rsid w:val="009E5476"/>
    <w:rsid w:val="009F0472"/>
    <w:rsid w:val="009F14A2"/>
    <w:rsid w:val="009F239C"/>
    <w:rsid w:val="009F6A32"/>
    <w:rsid w:val="00A020CF"/>
    <w:rsid w:val="00A0302F"/>
    <w:rsid w:val="00A04A7C"/>
    <w:rsid w:val="00A07B67"/>
    <w:rsid w:val="00A10BF5"/>
    <w:rsid w:val="00A15EC1"/>
    <w:rsid w:val="00A1710D"/>
    <w:rsid w:val="00A21A25"/>
    <w:rsid w:val="00A23399"/>
    <w:rsid w:val="00A26CCD"/>
    <w:rsid w:val="00A27D39"/>
    <w:rsid w:val="00A32448"/>
    <w:rsid w:val="00A32ABE"/>
    <w:rsid w:val="00A369A5"/>
    <w:rsid w:val="00A40962"/>
    <w:rsid w:val="00A42708"/>
    <w:rsid w:val="00A44E15"/>
    <w:rsid w:val="00A463C4"/>
    <w:rsid w:val="00A50BC2"/>
    <w:rsid w:val="00A600BA"/>
    <w:rsid w:val="00A65089"/>
    <w:rsid w:val="00A70282"/>
    <w:rsid w:val="00A71096"/>
    <w:rsid w:val="00A71A39"/>
    <w:rsid w:val="00A75B3F"/>
    <w:rsid w:val="00A80DA6"/>
    <w:rsid w:val="00A846A5"/>
    <w:rsid w:val="00A85BCB"/>
    <w:rsid w:val="00A95265"/>
    <w:rsid w:val="00A9549E"/>
    <w:rsid w:val="00A959F8"/>
    <w:rsid w:val="00A9761D"/>
    <w:rsid w:val="00AA1960"/>
    <w:rsid w:val="00AA2AAF"/>
    <w:rsid w:val="00AA3039"/>
    <w:rsid w:val="00AA35E8"/>
    <w:rsid w:val="00AA46A2"/>
    <w:rsid w:val="00AA4E43"/>
    <w:rsid w:val="00AA5A0B"/>
    <w:rsid w:val="00AA7AF3"/>
    <w:rsid w:val="00AB5E7C"/>
    <w:rsid w:val="00AB67ED"/>
    <w:rsid w:val="00AC15E6"/>
    <w:rsid w:val="00AC2EBB"/>
    <w:rsid w:val="00AC34FF"/>
    <w:rsid w:val="00AC5FF7"/>
    <w:rsid w:val="00AC776F"/>
    <w:rsid w:val="00AD1B9A"/>
    <w:rsid w:val="00AD272C"/>
    <w:rsid w:val="00AD381C"/>
    <w:rsid w:val="00AD3AAE"/>
    <w:rsid w:val="00AE06B1"/>
    <w:rsid w:val="00AE457E"/>
    <w:rsid w:val="00AE4EFB"/>
    <w:rsid w:val="00AE5DE0"/>
    <w:rsid w:val="00AF1933"/>
    <w:rsid w:val="00B0063D"/>
    <w:rsid w:val="00B0126B"/>
    <w:rsid w:val="00B03B47"/>
    <w:rsid w:val="00B03EFA"/>
    <w:rsid w:val="00B03F42"/>
    <w:rsid w:val="00B04388"/>
    <w:rsid w:val="00B07039"/>
    <w:rsid w:val="00B07642"/>
    <w:rsid w:val="00B07A6D"/>
    <w:rsid w:val="00B141A4"/>
    <w:rsid w:val="00B14890"/>
    <w:rsid w:val="00B165AD"/>
    <w:rsid w:val="00B16FE3"/>
    <w:rsid w:val="00B172AD"/>
    <w:rsid w:val="00B172F2"/>
    <w:rsid w:val="00B20FC3"/>
    <w:rsid w:val="00B21836"/>
    <w:rsid w:val="00B22547"/>
    <w:rsid w:val="00B24B17"/>
    <w:rsid w:val="00B26209"/>
    <w:rsid w:val="00B26850"/>
    <w:rsid w:val="00B27C6D"/>
    <w:rsid w:val="00B309F4"/>
    <w:rsid w:val="00B30CF0"/>
    <w:rsid w:val="00B332DA"/>
    <w:rsid w:val="00B339E9"/>
    <w:rsid w:val="00B36483"/>
    <w:rsid w:val="00B43301"/>
    <w:rsid w:val="00B460FC"/>
    <w:rsid w:val="00B46DB3"/>
    <w:rsid w:val="00B52F70"/>
    <w:rsid w:val="00B55C58"/>
    <w:rsid w:val="00B57CD5"/>
    <w:rsid w:val="00B600F3"/>
    <w:rsid w:val="00B6056D"/>
    <w:rsid w:val="00B60837"/>
    <w:rsid w:val="00B60B16"/>
    <w:rsid w:val="00B611A5"/>
    <w:rsid w:val="00B64E9E"/>
    <w:rsid w:val="00B66171"/>
    <w:rsid w:val="00B661DF"/>
    <w:rsid w:val="00B67B59"/>
    <w:rsid w:val="00B71468"/>
    <w:rsid w:val="00B718B0"/>
    <w:rsid w:val="00B71CF4"/>
    <w:rsid w:val="00B7326E"/>
    <w:rsid w:val="00B73AFE"/>
    <w:rsid w:val="00B7445C"/>
    <w:rsid w:val="00B7524E"/>
    <w:rsid w:val="00B86132"/>
    <w:rsid w:val="00B8644B"/>
    <w:rsid w:val="00B864D3"/>
    <w:rsid w:val="00B87FB0"/>
    <w:rsid w:val="00B91C2C"/>
    <w:rsid w:val="00B91ED7"/>
    <w:rsid w:val="00B96783"/>
    <w:rsid w:val="00B97980"/>
    <w:rsid w:val="00BA002C"/>
    <w:rsid w:val="00BA0969"/>
    <w:rsid w:val="00BA1BAF"/>
    <w:rsid w:val="00BA2655"/>
    <w:rsid w:val="00BA4D67"/>
    <w:rsid w:val="00BA50AE"/>
    <w:rsid w:val="00BA5B95"/>
    <w:rsid w:val="00BB1BC2"/>
    <w:rsid w:val="00BB2601"/>
    <w:rsid w:val="00BC207B"/>
    <w:rsid w:val="00BC42E6"/>
    <w:rsid w:val="00BC4E0F"/>
    <w:rsid w:val="00BC5684"/>
    <w:rsid w:val="00BC5CF4"/>
    <w:rsid w:val="00BD0E61"/>
    <w:rsid w:val="00BD4936"/>
    <w:rsid w:val="00BD4DB5"/>
    <w:rsid w:val="00BD56E6"/>
    <w:rsid w:val="00BD77D9"/>
    <w:rsid w:val="00BE0BDB"/>
    <w:rsid w:val="00BE2FA3"/>
    <w:rsid w:val="00BE6DEF"/>
    <w:rsid w:val="00BF0434"/>
    <w:rsid w:val="00BF481C"/>
    <w:rsid w:val="00BF59B4"/>
    <w:rsid w:val="00BF6754"/>
    <w:rsid w:val="00BF79D6"/>
    <w:rsid w:val="00C014A2"/>
    <w:rsid w:val="00C04035"/>
    <w:rsid w:val="00C04309"/>
    <w:rsid w:val="00C05112"/>
    <w:rsid w:val="00C051E9"/>
    <w:rsid w:val="00C06647"/>
    <w:rsid w:val="00C13DBB"/>
    <w:rsid w:val="00C170DC"/>
    <w:rsid w:val="00C17D33"/>
    <w:rsid w:val="00C201FC"/>
    <w:rsid w:val="00C2072E"/>
    <w:rsid w:val="00C218BA"/>
    <w:rsid w:val="00C223F4"/>
    <w:rsid w:val="00C25C7D"/>
    <w:rsid w:val="00C2642E"/>
    <w:rsid w:val="00C27D77"/>
    <w:rsid w:val="00C34A6E"/>
    <w:rsid w:val="00C34FF3"/>
    <w:rsid w:val="00C4006B"/>
    <w:rsid w:val="00C42B09"/>
    <w:rsid w:val="00C432A1"/>
    <w:rsid w:val="00C4406F"/>
    <w:rsid w:val="00C44795"/>
    <w:rsid w:val="00C459BD"/>
    <w:rsid w:val="00C477D2"/>
    <w:rsid w:val="00C51008"/>
    <w:rsid w:val="00C529E4"/>
    <w:rsid w:val="00C52D20"/>
    <w:rsid w:val="00C53D65"/>
    <w:rsid w:val="00C54855"/>
    <w:rsid w:val="00C55752"/>
    <w:rsid w:val="00C57D9F"/>
    <w:rsid w:val="00C61681"/>
    <w:rsid w:val="00C61E75"/>
    <w:rsid w:val="00C66B38"/>
    <w:rsid w:val="00C7044E"/>
    <w:rsid w:val="00C7290F"/>
    <w:rsid w:val="00C73D43"/>
    <w:rsid w:val="00C773D1"/>
    <w:rsid w:val="00C82053"/>
    <w:rsid w:val="00C85C19"/>
    <w:rsid w:val="00C85CCF"/>
    <w:rsid w:val="00C860C7"/>
    <w:rsid w:val="00C870C1"/>
    <w:rsid w:val="00C872F8"/>
    <w:rsid w:val="00C87E69"/>
    <w:rsid w:val="00C90D75"/>
    <w:rsid w:val="00C91B00"/>
    <w:rsid w:val="00C91E69"/>
    <w:rsid w:val="00C944C0"/>
    <w:rsid w:val="00C94E5D"/>
    <w:rsid w:val="00CB0410"/>
    <w:rsid w:val="00CB0430"/>
    <w:rsid w:val="00CB429D"/>
    <w:rsid w:val="00CC20A8"/>
    <w:rsid w:val="00CC21F4"/>
    <w:rsid w:val="00CC2443"/>
    <w:rsid w:val="00CC4837"/>
    <w:rsid w:val="00CC5435"/>
    <w:rsid w:val="00CD26C8"/>
    <w:rsid w:val="00CD6084"/>
    <w:rsid w:val="00CD641E"/>
    <w:rsid w:val="00CE1E1B"/>
    <w:rsid w:val="00CE5AB2"/>
    <w:rsid w:val="00CF1FA1"/>
    <w:rsid w:val="00CF3D89"/>
    <w:rsid w:val="00CF5A7A"/>
    <w:rsid w:val="00CF74B5"/>
    <w:rsid w:val="00D0602E"/>
    <w:rsid w:val="00D063FB"/>
    <w:rsid w:val="00D1539E"/>
    <w:rsid w:val="00D168C0"/>
    <w:rsid w:val="00D21219"/>
    <w:rsid w:val="00D21B6F"/>
    <w:rsid w:val="00D21FD8"/>
    <w:rsid w:val="00D22430"/>
    <w:rsid w:val="00D22A37"/>
    <w:rsid w:val="00D24324"/>
    <w:rsid w:val="00D2465B"/>
    <w:rsid w:val="00D24C03"/>
    <w:rsid w:val="00D2532A"/>
    <w:rsid w:val="00D260C6"/>
    <w:rsid w:val="00D319EC"/>
    <w:rsid w:val="00D3254E"/>
    <w:rsid w:val="00D32D96"/>
    <w:rsid w:val="00D3322E"/>
    <w:rsid w:val="00D33A0C"/>
    <w:rsid w:val="00D3429E"/>
    <w:rsid w:val="00D35378"/>
    <w:rsid w:val="00D354DB"/>
    <w:rsid w:val="00D36A4F"/>
    <w:rsid w:val="00D3720C"/>
    <w:rsid w:val="00D40BA9"/>
    <w:rsid w:val="00D41899"/>
    <w:rsid w:val="00D51E77"/>
    <w:rsid w:val="00D52724"/>
    <w:rsid w:val="00D547CF"/>
    <w:rsid w:val="00D564CD"/>
    <w:rsid w:val="00D61DAB"/>
    <w:rsid w:val="00D62E44"/>
    <w:rsid w:val="00D635A4"/>
    <w:rsid w:val="00D64411"/>
    <w:rsid w:val="00D650D8"/>
    <w:rsid w:val="00D65ABC"/>
    <w:rsid w:val="00D676EF"/>
    <w:rsid w:val="00D70275"/>
    <w:rsid w:val="00D729C6"/>
    <w:rsid w:val="00D77B84"/>
    <w:rsid w:val="00D8182C"/>
    <w:rsid w:val="00D841A4"/>
    <w:rsid w:val="00D84EF6"/>
    <w:rsid w:val="00D8591F"/>
    <w:rsid w:val="00D92177"/>
    <w:rsid w:val="00D92C19"/>
    <w:rsid w:val="00D92E39"/>
    <w:rsid w:val="00D92EC6"/>
    <w:rsid w:val="00D935B8"/>
    <w:rsid w:val="00D95042"/>
    <w:rsid w:val="00D9561C"/>
    <w:rsid w:val="00D97130"/>
    <w:rsid w:val="00D97209"/>
    <w:rsid w:val="00DA2A3F"/>
    <w:rsid w:val="00DA373F"/>
    <w:rsid w:val="00DA4BFA"/>
    <w:rsid w:val="00DA554E"/>
    <w:rsid w:val="00DA5FAC"/>
    <w:rsid w:val="00DA63A5"/>
    <w:rsid w:val="00DA6764"/>
    <w:rsid w:val="00DA67B5"/>
    <w:rsid w:val="00DB214E"/>
    <w:rsid w:val="00DB48FF"/>
    <w:rsid w:val="00DC26B9"/>
    <w:rsid w:val="00DC49F1"/>
    <w:rsid w:val="00DC502A"/>
    <w:rsid w:val="00DC5C68"/>
    <w:rsid w:val="00DC6F9F"/>
    <w:rsid w:val="00DD66FE"/>
    <w:rsid w:val="00DE04FC"/>
    <w:rsid w:val="00DE34E1"/>
    <w:rsid w:val="00DE35D5"/>
    <w:rsid w:val="00DE5340"/>
    <w:rsid w:val="00DE661C"/>
    <w:rsid w:val="00DF479F"/>
    <w:rsid w:val="00DF62D5"/>
    <w:rsid w:val="00DF6F43"/>
    <w:rsid w:val="00E014D6"/>
    <w:rsid w:val="00E03B2D"/>
    <w:rsid w:val="00E10529"/>
    <w:rsid w:val="00E10CB1"/>
    <w:rsid w:val="00E14963"/>
    <w:rsid w:val="00E15A19"/>
    <w:rsid w:val="00E16A39"/>
    <w:rsid w:val="00E17C80"/>
    <w:rsid w:val="00E17EEF"/>
    <w:rsid w:val="00E22C14"/>
    <w:rsid w:val="00E25FB3"/>
    <w:rsid w:val="00E301E5"/>
    <w:rsid w:val="00E3278E"/>
    <w:rsid w:val="00E34000"/>
    <w:rsid w:val="00E34155"/>
    <w:rsid w:val="00E356B3"/>
    <w:rsid w:val="00E36AFC"/>
    <w:rsid w:val="00E37718"/>
    <w:rsid w:val="00E41291"/>
    <w:rsid w:val="00E424F4"/>
    <w:rsid w:val="00E435ED"/>
    <w:rsid w:val="00E44641"/>
    <w:rsid w:val="00E475D7"/>
    <w:rsid w:val="00E534A0"/>
    <w:rsid w:val="00E600DD"/>
    <w:rsid w:val="00E6118D"/>
    <w:rsid w:val="00E626B6"/>
    <w:rsid w:val="00E6314C"/>
    <w:rsid w:val="00E63961"/>
    <w:rsid w:val="00E7373F"/>
    <w:rsid w:val="00E73B42"/>
    <w:rsid w:val="00E765FD"/>
    <w:rsid w:val="00E80E56"/>
    <w:rsid w:val="00E81084"/>
    <w:rsid w:val="00E824D3"/>
    <w:rsid w:val="00E83E95"/>
    <w:rsid w:val="00E8427F"/>
    <w:rsid w:val="00E84FFE"/>
    <w:rsid w:val="00E8584A"/>
    <w:rsid w:val="00E85C8C"/>
    <w:rsid w:val="00E86210"/>
    <w:rsid w:val="00E870B7"/>
    <w:rsid w:val="00E876FD"/>
    <w:rsid w:val="00E918E1"/>
    <w:rsid w:val="00E939D1"/>
    <w:rsid w:val="00E95CC5"/>
    <w:rsid w:val="00E96AF3"/>
    <w:rsid w:val="00EA29C8"/>
    <w:rsid w:val="00EA2DDF"/>
    <w:rsid w:val="00EA40CF"/>
    <w:rsid w:val="00EA5392"/>
    <w:rsid w:val="00EA5B26"/>
    <w:rsid w:val="00EB0C19"/>
    <w:rsid w:val="00EB1190"/>
    <w:rsid w:val="00EB54BE"/>
    <w:rsid w:val="00EB5A92"/>
    <w:rsid w:val="00EB6007"/>
    <w:rsid w:val="00EB70D9"/>
    <w:rsid w:val="00EC173D"/>
    <w:rsid w:val="00EC386C"/>
    <w:rsid w:val="00EC41D3"/>
    <w:rsid w:val="00EC5431"/>
    <w:rsid w:val="00ED0D9B"/>
    <w:rsid w:val="00ED1AA4"/>
    <w:rsid w:val="00ED4D03"/>
    <w:rsid w:val="00EE1D9A"/>
    <w:rsid w:val="00EE24EF"/>
    <w:rsid w:val="00EE74C7"/>
    <w:rsid w:val="00EF0087"/>
    <w:rsid w:val="00EF0224"/>
    <w:rsid w:val="00EF070B"/>
    <w:rsid w:val="00EF20E0"/>
    <w:rsid w:val="00EF4A3E"/>
    <w:rsid w:val="00EF51E8"/>
    <w:rsid w:val="00EF5862"/>
    <w:rsid w:val="00EF5E0C"/>
    <w:rsid w:val="00F0027C"/>
    <w:rsid w:val="00F0052C"/>
    <w:rsid w:val="00F069A7"/>
    <w:rsid w:val="00F0774F"/>
    <w:rsid w:val="00F10A99"/>
    <w:rsid w:val="00F10BD2"/>
    <w:rsid w:val="00F1133E"/>
    <w:rsid w:val="00F146CB"/>
    <w:rsid w:val="00F17E50"/>
    <w:rsid w:val="00F207C7"/>
    <w:rsid w:val="00F2204E"/>
    <w:rsid w:val="00F23BDA"/>
    <w:rsid w:val="00F2476A"/>
    <w:rsid w:val="00F249C8"/>
    <w:rsid w:val="00F24C75"/>
    <w:rsid w:val="00F24FAB"/>
    <w:rsid w:val="00F25330"/>
    <w:rsid w:val="00F301F9"/>
    <w:rsid w:val="00F30EEE"/>
    <w:rsid w:val="00F32460"/>
    <w:rsid w:val="00F33C7C"/>
    <w:rsid w:val="00F33F2B"/>
    <w:rsid w:val="00F34CE6"/>
    <w:rsid w:val="00F3676A"/>
    <w:rsid w:val="00F36CC1"/>
    <w:rsid w:val="00F52E9C"/>
    <w:rsid w:val="00F53342"/>
    <w:rsid w:val="00F535B6"/>
    <w:rsid w:val="00F543EE"/>
    <w:rsid w:val="00F54EDE"/>
    <w:rsid w:val="00F54F0F"/>
    <w:rsid w:val="00F5637E"/>
    <w:rsid w:val="00F60DCB"/>
    <w:rsid w:val="00F61735"/>
    <w:rsid w:val="00F63345"/>
    <w:rsid w:val="00F71A85"/>
    <w:rsid w:val="00F7373F"/>
    <w:rsid w:val="00F73809"/>
    <w:rsid w:val="00F73F12"/>
    <w:rsid w:val="00F77C5D"/>
    <w:rsid w:val="00F77CC8"/>
    <w:rsid w:val="00F77E97"/>
    <w:rsid w:val="00F81DFF"/>
    <w:rsid w:val="00F81E71"/>
    <w:rsid w:val="00F866A3"/>
    <w:rsid w:val="00F869E7"/>
    <w:rsid w:val="00F873A4"/>
    <w:rsid w:val="00F91D13"/>
    <w:rsid w:val="00F95BE5"/>
    <w:rsid w:val="00F97664"/>
    <w:rsid w:val="00F97AA3"/>
    <w:rsid w:val="00FA2A64"/>
    <w:rsid w:val="00FA55EE"/>
    <w:rsid w:val="00FB394B"/>
    <w:rsid w:val="00FB4FA9"/>
    <w:rsid w:val="00FB51E6"/>
    <w:rsid w:val="00FC28D6"/>
    <w:rsid w:val="00FC47C0"/>
    <w:rsid w:val="00FC5760"/>
    <w:rsid w:val="00FD1BE1"/>
    <w:rsid w:val="00FD2655"/>
    <w:rsid w:val="00FD5CCF"/>
    <w:rsid w:val="00FE3525"/>
    <w:rsid w:val="00FE5F2A"/>
    <w:rsid w:val="00FE64A6"/>
    <w:rsid w:val="00FE6B4A"/>
    <w:rsid w:val="00FF07B6"/>
    <w:rsid w:val="00FF163A"/>
    <w:rsid w:val="00FF269F"/>
    <w:rsid w:val="00FF4249"/>
    <w:rsid w:val="00FF45A7"/>
    <w:rsid w:val="00FF46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4E0"/>
    <w:rPr>
      <w:sz w:val="24"/>
      <w:szCs w:val="24"/>
    </w:rPr>
  </w:style>
  <w:style w:type="paragraph" w:styleId="Heading1">
    <w:name w:val="heading 1"/>
    <w:aliases w:val="JPW-num-section,level 1,level1,Nadpis 1,Heading 1 Char,Char Char,Char, Char Char, Char"/>
    <w:basedOn w:val="Normal"/>
    <w:next w:val="Normal"/>
    <w:link w:val="Heading1Char1"/>
    <w:qFormat/>
    <w:rsid w:val="00F24FAB"/>
    <w:pPr>
      <w:keepNext/>
      <w:numPr>
        <w:numId w:val="1"/>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qFormat/>
    <w:rsid w:val="00F24FAB"/>
    <w:pPr>
      <w:keepNext/>
      <w:numPr>
        <w:ilvl w:val="1"/>
        <w:numId w:val="1"/>
      </w:numPr>
      <w:spacing w:before="240" w:after="60"/>
      <w:outlineLvl w:val="1"/>
    </w:pPr>
    <w:rPr>
      <w:rFonts w:ascii="Verdana" w:hAnsi="Verdana" w:cs="Arial"/>
      <w:bCs/>
      <w:iCs/>
      <w:szCs w:val="28"/>
    </w:rPr>
  </w:style>
  <w:style w:type="paragraph" w:styleId="Heading3">
    <w:name w:val="heading 3"/>
    <w:basedOn w:val="Normal"/>
    <w:next w:val="Normal"/>
    <w:link w:val="Heading3Char"/>
    <w:uiPriority w:val="99"/>
    <w:qFormat/>
    <w:rsid w:val="0033733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Char Char Char, Char Char1"/>
    <w:basedOn w:val="DefaultParagraphFont"/>
    <w:link w:val="Heading1"/>
    <w:locked/>
    <w:rsid w:val="007C4767"/>
    <w:rPr>
      <w:rFonts w:ascii="Verdana" w:hAnsi="Verdana" w:cs="Arial"/>
      <w:bCs/>
      <w:kern w:val="32"/>
      <w:sz w:val="28"/>
      <w:szCs w:val="32"/>
    </w:rPr>
  </w:style>
  <w:style w:type="character" w:customStyle="1" w:styleId="Heading2Char">
    <w:name w:val="Heading 2 Char"/>
    <w:aliases w:val="level 2 Char,level2 Char"/>
    <w:basedOn w:val="DefaultParagraphFont"/>
    <w:link w:val="Heading2"/>
    <w:locked/>
    <w:rsid w:val="00B87FB0"/>
    <w:rPr>
      <w:rFonts w:ascii="Verdana" w:hAnsi="Verdana" w:cs="Arial"/>
      <w:bCs/>
      <w:iCs/>
      <w:sz w:val="24"/>
      <w:szCs w:val="28"/>
    </w:rPr>
  </w:style>
  <w:style w:type="character" w:customStyle="1" w:styleId="Heading3Char">
    <w:name w:val="Heading 3 Char"/>
    <w:basedOn w:val="DefaultParagraphFont"/>
    <w:link w:val="Heading3"/>
    <w:uiPriority w:val="99"/>
    <w:semiHidden/>
    <w:locked/>
    <w:rsid w:val="007C4767"/>
    <w:rPr>
      <w:rFonts w:ascii="Cambria" w:hAnsi="Cambria" w:cs="Times New Roman"/>
      <w:b/>
      <w:bCs/>
      <w:sz w:val="26"/>
      <w:szCs w:val="26"/>
    </w:rPr>
  </w:style>
  <w:style w:type="table" w:styleId="TableGrid">
    <w:name w:val="Table Grid"/>
    <w:basedOn w:val="TableNormal"/>
    <w:uiPriority w:val="99"/>
    <w:rsid w:val="00F24FA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24FAB"/>
    <w:rPr>
      <w:rFonts w:cs="Times New Roman"/>
      <w:color w:val="0000FF"/>
      <w:u w:val="single"/>
    </w:rPr>
  </w:style>
  <w:style w:type="paragraph" w:styleId="Header">
    <w:name w:val="header"/>
    <w:basedOn w:val="Normal"/>
    <w:link w:val="HeaderChar"/>
    <w:uiPriority w:val="99"/>
    <w:rsid w:val="00F24FAB"/>
    <w:pPr>
      <w:tabs>
        <w:tab w:val="center" w:pos="4153"/>
        <w:tab w:val="right" w:pos="8306"/>
      </w:tabs>
    </w:pPr>
  </w:style>
  <w:style w:type="character" w:customStyle="1" w:styleId="HeaderChar">
    <w:name w:val="Header Char"/>
    <w:basedOn w:val="DefaultParagraphFont"/>
    <w:link w:val="Header"/>
    <w:uiPriority w:val="99"/>
    <w:semiHidden/>
    <w:locked/>
    <w:rsid w:val="007C4767"/>
    <w:rPr>
      <w:rFonts w:cs="Times New Roman"/>
      <w:sz w:val="24"/>
      <w:szCs w:val="24"/>
    </w:rPr>
  </w:style>
  <w:style w:type="paragraph" w:styleId="Footer">
    <w:name w:val="footer"/>
    <w:basedOn w:val="Normal"/>
    <w:link w:val="FooterChar"/>
    <w:uiPriority w:val="99"/>
    <w:rsid w:val="00F24FAB"/>
    <w:pPr>
      <w:tabs>
        <w:tab w:val="center" w:pos="4153"/>
        <w:tab w:val="right" w:pos="8306"/>
      </w:tabs>
    </w:pPr>
  </w:style>
  <w:style w:type="character" w:customStyle="1" w:styleId="FooterChar">
    <w:name w:val="Footer Char"/>
    <w:basedOn w:val="DefaultParagraphFont"/>
    <w:link w:val="Footer"/>
    <w:uiPriority w:val="99"/>
    <w:semiHidden/>
    <w:locked/>
    <w:rsid w:val="007C4767"/>
    <w:rPr>
      <w:rFonts w:cs="Times New Roman"/>
      <w:sz w:val="24"/>
      <w:szCs w:val="24"/>
    </w:rPr>
  </w:style>
  <w:style w:type="paragraph" w:styleId="BalloonText">
    <w:name w:val="Balloon Text"/>
    <w:basedOn w:val="Normal"/>
    <w:link w:val="BalloonTextChar"/>
    <w:uiPriority w:val="99"/>
    <w:semiHidden/>
    <w:rsid w:val="00E4464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C4767"/>
    <w:rPr>
      <w:rFonts w:cs="Times New Roman"/>
      <w:sz w:val="2"/>
    </w:rPr>
  </w:style>
  <w:style w:type="paragraph" w:styleId="ListParagraph">
    <w:name w:val="List Paragraph"/>
    <w:basedOn w:val="Normal"/>
    <w:link w:val="ListParagraphChar"/>
    <w:uiPriority w:val="34"/>
    <w:qFormat/>
    <w:rsid w:val="0049648C"/>
    <w:pPr>
      <w:ind w:left="720"/>
    </w:pPr>
  </w:style>
  <w:style w:type="character" w:customStyle="1" w:styleId="ListParagraphChar">
    <w:name w:val="List Paragraph Char"/>
    <w:basedOn w:val="DefaultParagraphFont"/>
    <w:link w:val="ListParagraph"/>
    <w:uiPriority w:val="34"/>
    <w:locked/>
    <w:rsid w:val="00891FAD"/>
    <w:rPr>
      <w:sz w:val="24"/>
      <w:szCs w:val="24"/>
    </w:rPr>
  </w:style>
  <w:style w:type="paragraph" w:styleId="FootnoteText">
    <w:name w:val="footnote text"/>
    <w:basedOn w:val="Normal"/>
    <w:link w:val="FootnoteTextChar"/>
    <w:uiPriority w:val="99"/>
    <w:semiHidden/>
    <w:unhideWhenUsed/>
    <w:rsid w:val="00791E4B"/>
    <w:rPr>
      <w:sz w:val="20"/>
      <w:szCs w:val="20"/>
    </w:rPr>
  </w:style>
  <w:style w:type="character" w:customStyle="1" w:styleId="FootnoteTextChar">
    <w:name w:val="Footnote Text Char"/>
    <w:basedOn w:val="DefaultParagraphFont"/>
    <w:link w:val="FootnoteText"/>
    <w:uiPriority w:val="99"/>
    <w:semiHidden/>
    <w:rsid w:val="00791E4B"/>
    <w:rPr>
      <w:sz w:val="20"/>
      <w:szCs w:val="20"/>
    </w:rPr>
  </w:style>
  <w:style w:type="character" w:styleId="FootnoteReference">
    <w:name w:val="footnote reference"/>
    <w:basedOn w:val="DefaultParagraphFont"/>
    <w:uiPriority w:val="99"/>
    <w:semiHidden/>
    <w:unhideWhenUsed/>
    <w:rsid w:val="00791E4B"/>
    <w:rPr>
      <w:vertAlign w:val="superscript"/>
    </w:rPr>
  </w:style>
  <w:style w:type="paragraph" w:customStyle="1" w:styleId="GSBodyParawithnumb">
    <w:name w:val="GS Body Para with numb"/>
    <w:basedOn w:val="Normal"/>
    <w:link w:val="GSBodyParawithnumbChar"/>
    <w:qFormat/>
    <w:rsid w:val="00AA7AF3"/>
    <w:pPr>
      <w:numPr>
        <w:ilvl w:val="1"/>
        <w:numId w:val="5"/>
      </w:numPr>
      <w:spacing w:before="60" w:after="120"/>
      <w:outlineLvl w:val="1"/>
    </w:pPr>
    <w:rPr>
      <w:rFonts w:ascii="Calibri" w:eastAsia="Calibri" w:hAnsi="Calibri"/>
      <w:szCs w:val="22"/>
      <w:lang w:eastAsia="en-US"/>
    </w:rPr>
  </w:style>
  <w:style w:type="character" w:customStyle="1" w:styleId="GSBodyParawithnumbChar">
    <w:name w:val="GS Body Para with numb Char"/>
    <w:link w:val="GSBodyParawithnumb"/>
    <w:rsid w:val="00AA7AF3"/>
    <w:rPr>
      <w:rFonts w:ascii="Calibri" w:eastAsia="Calibri" w:hAnsi="Calibri"/>
      <w:sz w:val="24"/>
      <w:lang w:eastAsia="en-US"/>
    </w:rPr>
  </w:style>
  <w:style w:type="paragraph" w:customStyle="1" w:styleId="GSHeading1withnumb">
    <w:name w:val="GS Heading 1 with numb"/>
    <w:basedOn w:val="Normal"/>
    <w:qFormat/>
    <w:rsid w:val="00AA7AF3"/>
    <w:pPr>
      <w:numPr>
        <w:numId w:val="5"/>
      </w:numPr>
      <w:tabs>
        <w:tab w:val="clear" w:pos="567"/>
        <w:tab w:val="num" w:pos="432"/>
      </w:tabs>
      <w:spacing w:before="240" w:after="240"/>
      <w:ind w:left="432" w:hanging="432"/>
      <w:outlineLvl w:val="0"/>
    </w:pPr>
    <w:rPr>
      <w:rFonts w:ascii="Calibri" w:eastAsia="Calibri" w:hAnsi="Calibri"/>
      <w:b/>
      <w:caps/>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047542">
      <w:marLeft w:val="0"/>
      <w:marRight w:val="0"/>
      <w:marTop w:val="0"/>
      <w:marBottom w:val="0"/>
      <w:divBdr>
        <w:top w:val="none" w:sz="0" w:space="0" w:color="auto"/>
        <w:left w:val="none" w:sz="0" w:space="0" w:color="auto"/>
        <w:bottom w:val="none" w:sz="0" w:space="0" w:color="auto"/>
        <w:right w:val="none" w:sz="0" w:space="0" w:color="auto"/>
      </w:divBdr>
    </w:div>
    <w:div w:id="713047543">
      <w:marLeft w:val="0"/>
      <w:marRight w:val="0"/>
      <w:marTop w:val="0"/>
      <w:marBottom w:val="0"/>
      <w:divBdr>
        <w:top w:val="none" w:sz="0" w:space="0" w:color="auto"/>
        <w:left w:val="none" w:sz="0" w:space="0" w:color="auto"/>
        <w:bottom w:val="none" w:sz="0" w:space="0" w:color="auto"/>
        <w:right w:val="none" w:sz="0" w:space="0" w:color="auto"/>
      </w:divBdr>
    </w:div>
    <w:div w:id="1389456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dcusa@electralink.co.uk" TargetMode="External"/><Relationship Id="rId4" Type="http://schemas.microsoft.com/office/2007/relationships/stylesWithEffects" Target="stylesWithEffects.xml"/><Relationship Id="rId9" Type="http://schemas.openxmlformats.org/officeDocument/2006/relationships/hyperlink" Target="mailto:dcusa@electralink.co.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9E3A4-73CC-45D5-B866-C627B332C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274</Words>
  <Characters>1626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APPENDIX B - RESPONSE FORM</vt:lpstr>
    </vt:vector>
  </TitlesOfParts>
  <Company>ElectraLink</Company>
  <LinksUpToDate>false</LinksUpToDate>
  <CharactersWithSpaces>1897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 - RESPONSE FORM</dc:title>
  <dc:creator>Elizabeth Lawlor</dc:creator>
  <cp:lastModifiedBy>RT</cp:lastModifiedBy>
  <cp:revision>8</cp:revision>
  <cp:lastPrinted>2012-05-25T15:56:00Z</cp:lastPrinted>
  <dcterms:created xsi:type="dcterms:W3CDTF">2013-07-17T16:41:00Z</dcterms:created>
  <dcterms:modified xsi:type="dcterms:W3CDTF">2014-03-12T16:36:00Z</dcterms:modified>
</cp:coreProperties>
</file>