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837" w:rsidRPr="006B3C4A" w:rsidRDefault="00B60837" w:rsidP="00F24FAB">
      <w:pPr>
        <w:pStyle w:val="Heading1"/>
        <w:numPr>
          <w:ilvl w:val="0"/>
          <w:numId w:val="0"/>
        </w:numPr>
        <w:rPr>
          <w:b/>
          <w:sz w:val="20"/>
          <w:szCs w:val="20"/>
        </w:rPr>
      </w:pPr>
      <w:r>
        <w:rPr>
          <w:b/>
          <w:sz w:val="20"/>
          <w:szCs w:val="20"/>
        </w:rPr>
        <w:t>APPENDIX C</w:t>
      </w:r>
      <w:r w:rsidRPr="006B3C4A">
        <w:rPr>
          <w:b/>
          <w:sz w:val="20"/>
          <w:szCs w:val="20"/>
        </w:rPr>
        <w:t xml:space="preserve"> - RE</w:t>
      </w:r>
      <w:r>
        <w:rPr>
          <w:b/>
          <w:sz w:val="20"/>
          <w:szCs w:val="20"/>
        </w:rPr>
        <w:t>S</w:t>
      </w:r>
      <w:r w:rsidRPr="006B3C4A">
        <w:rPr>
          <w:b/>
          <w:sz w:val="20"/>
          <w:szCs w:val="20"/>
        </w:rPr>
        <w:t>PONSE FORM</w:t>
      </w:r>
    </w:p>
    <w:p w:rsidR="00B60837" w:rsidRPr="006B3C4A" w:rsidRDefault="00B60837" w:rsidP="00F24FAB">
      <w:pPr>
        <w:pStyle w:val="Heading1"/>
        <w:numPr>
          <w:ilvl w:val="0"/>
          <w:numId w:val="0"/>
        </w:numPr>
        <w:rPr>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 xml:space="preserve">To: </w:t>
      </w:r>
      <w:r>
        <w:rPr>
          <w:rFonts w:ascii="Verdana" w:hAnsi="Verdana"/>
          <w:sz w:val="20"/>
          <w:szCs w:val="20"/>
        </w:rPr>
        <w:t>Michael Walls</w:t>
      </w:r>
    </w:p>
    <w:p w:rsidR="00B60837" w:rsidRPr="006B3C4A" w:rsidRDefault="00B60837" w:rsidP="00F24FAB">
      <w:pPr>
        <w:rPr>
          <w:rFonts w:ascii="Verdana" w:hAnsi="Verdana"/>
          <w:sz w:val="20"/>
          <w:szCs w:val="20"/>
        </w:rPr>
      </w:pPr>
      <w:r w:rsidRPr="006B3C4A">
        <w:rPr>
          <w:rFonts w:ascii="Verdana" w:hAnsi="Verdana"/>
          <w:sz w:val="20"/>
          <w:szCs w:val="20"/>
        </w:rPr>
        <w:t xml:space="preserve">Email: </w:t>
      </w:r>
      <w:hyperlink r:id="rId7" w:history="1">
        <w:r w:rsidRPr="006B3C4A">
          <w:rPr>
            <w:rStyle w:val="Hyperlink"/>
            <w:rFonts w:ascii="Verdana" w:hAnsi="Verdana"/>
            <w:sz w:val="20"/>
            <w:szCs w:val="20"/>
          </w:rPr>
          <w:t>DCUSA@electralink.co.uk</w:t>
        </w:r>
      </w:hyperlink>
    </w:p>
    <w:p w:rsidR="00B60837" w:rsidRPr="006B3C4A" w:rsidRDefault="00B60837" w:rsidP="00F24FAB">
      <w:pPr>
        <w:rPr>
          <w:rFonts w:ascii="Verdana" w:hAnsi="Verdana"/>
          <w:sz w:val="20"/>
          <w:szCs w:val="20"/>
        </w:rPr>
      </w:pPr>
      <w:r w:rsidRPr="006B3C4A">
        <w:rPr>
          <w:rFonts w:ascii="Verdana" w:hAnsi="Verdana"/>
          <w:sz w:val="20"/>
          <w:szCs w:val="20"/>
        </w:rPr>
        <w:t xml:space="preserve">Fax: 020 </w:t>
      </w:r>
      <w:r w:rsidR="0049648C">
        <w:rPr>
          <w:rFonts w:ascii="Verdana" w:hAnsi="Verdana"/>
          <w:sz w:val="20"/>
          <w:szCs w:val="20"/>
        </w:rPr>
        <w:t>7432 3014</w:t>
      </w:r>
    </w:p>
    <w:p w:rsidR="00B60837" w:rsidRPr="006B3C4A" w:rsidRDefault="00B60837" w:rsidP="00F24FAB">
      <w:pPr>
        <w:rPr>
          <w:rFonts w:ascii="Verdana" w:hAnsi="Verdana"/>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Name:</w:t>
      </w:r>
      <w:r>
        <w:rPr>
          <w:rFonts w:ascii="Verdana" w:hAnsi="Verdana"/>
          <w:sz w:val="20"/>
          <w:szCs w:val="20"/>
        </w:rPr>
        <w:t xml:space="preserve"> </w:t>
      </w:r>
      <w:r w:rsidRPr="006B3C4A">
        <w:rPr>
          <w:rFonts w:ascii="Verdana" w:hAnsi="Verdana"/>
          <w:sz w:val="20"/>
          <w:szCs w:val="20"/>
        </w:rPr>
        <w:br/>
      </w:r>
    </w:p>
    <w:p w:rsidR="00B60837" w:rsidRPr="006B3C4A" w:rsidRDefault="00B60837" w:rsidP="00F24FAB">
      <w:pPr>
        <w:rPr>
          <w:rFonts w:ascii="Verdana" w:hAnsi="Verdana"/>
          <w:sz w:val="20"/>
          <w:szCs w:val="20"/>
        </w:rPr>
      </w:pPr>
      <w:r w:rsidRPr="006B3C4A">
        <w:rPr>
          <w:rFonts w:ascii="Verdana" w:hAnsi="Verdana"/>
          <w:sz w:val="20"/>
          <w:szCs w:val="20"/>
        </w:rPr>
        <w:t>Organisation:</w:t>
      </w:r>
      <w:r>
        <w:rPr>
          <w:rFonts w:ascii="Verdana" w:hAnsi="Verdana"/>
          <w:sz w:val="20"/>
          <w:szCs w:val="20"/>
        </w:rPr>
        <w:t xml:space="preserve"> </w:t>
      </w:r>
      <w:r w:rsidRPr="006B3C4A">
        <w:rPr>
          <w:rFonts w:ascii="Verdana" w:hAnsi="Verdana"/>
          <w:sz w:val="20"/>
          <w:szCs w:val="20"/>
        </w:rPr>
        <w:br/>
      </w:r>
    </w:p>
    <w:p w:rsidR="00B60837" w:rsidRPr="006B3C4A" w:rsidRDefault="00B60837" w:rsidP="00F24FAB">
      <w:pPr>
        <w:rPr>
          <w:rFonts w:ascii="Verdana" w:hAnsi="Verdana"/>
          <w:sz w:val="20"/>
          <w:szCs w:val="20"/>
        </w:rPr>
      </w:pPr>
      <w:r>
        <w:rPr>
          <w:rFonts w:ascii="Verdana" w:hAnsi="Verdana"/>
          <w:sz w:val="20"/>
          <w:szCs w:val="20"/>
        </w:rPr>
        <w:t xml:space="preserve">Role: </w:t>
      </w:r>
      <w:r w:rsidR="0049648C">
        <w:rPr>
          <w:rFonts w:ascii="Verdana" w:hAnsi="Verdana"/>
          <w:sz w:val="20"/>
          <w:szCs w:val="20"/>
        </w:rPr>
        <w:t>Supplier/DNO/IDNO/DG/OTSO/ O</w:t>
      </w:r>
      <w:r w:rsidRPr="00337F01">
        <w:rPr>
          <w:rFonts w:ascii="Verdana" w:hAnsi="Verdana"/>
          <w:sz w:val="20"/>
          <w:szCs w:val="20"/>
        </w:rPr>
        <w:t>ther</w:t>
      </w:r>
      <w:r w:rsidRPr="006B3C4A">
        <w:rPr>
          <w:rFonts w:ascii="Verdana" w:hAnsi="Verdana"/>
          <w:sz w:val="20"/>
          <w:szCs w:val="20"/>
        </w:rPr>
        <w:t>– Please Specify:</w:t>
      </w:r>
      <w:r w:rsidRPr="006B3C4A">
        <w:rPr>
          <w:rFonts w:ascii="Verdana" w:hAnsi="Verdana"/>
          <w:sz w:val="20"/>
          <w:szCs w:val="20"/>
        </w:rPr>
        <w:br/>
      </w:r>
    </w:p>
    <w:p w:rsidR="00B60837" w:rsidRPr="006B3C4A" w:rsidRDefault="00B60837" w:rsidP="00F24FAB">
      <w:pPr>
        <w:rPr>
          <w:rFonts w:ascii="Verdana" w:hAnsi="Verdana"/>
          <w:sz w:val="20"/>
          <w:szCs w:val="20"/>
        </w:rPr>
      </w:pPr>
      <w:r w:rsidRPr="006B3C4A">
        <w:rPr>
          <w:rFonts w:ascii="Verdana" w:hAnsi="Verdana"/>
          <w:sz w:val="20"/>
          <w:szCs w:val="20"/>
        </w:rPr>
        <w:t>Email Address:</w:t>
      </w:r>
      <w:r>
        <w:rPr>
          <w:rFonts w:ascii="Verdana" w:hAnsi="Verdana"/>
          <w:sz w:val="20"/>
          <w:szCs w:val="20"/>
        </w:rPr>
        <w:t xml:space="preserve"> </w:t>
      </w:r>
      <w:r w:rsidRPr="006B3C4A">
        <w:rPr>
          <w:rFonts w:ascii="Verdana" w:hAnsi="Verdana"/>
          <w:sz w:val="20"/>
          <w:szCs w:val="20"/>
        </w:rPr>
        <w:br/>
      </w:r>
    </w:p>
    <w:p w:rsidR="00B60837" w:rsidRDefault="00B60837" w:rsidP="00F24FAB">
      <w:pPr>
        <w:rPr>
          <w:rFonts w:ascii="Verdana" w:hAnsi="Verdana"/>
          <w:sz w:val="20"/>
          <w:szCs w:val="20"/>
        </w:rPr>
      </w:pPr>
      <w:r w:rsidRPr="006B3C4A">
        <w:rPr>
          <w:rFonts w:ascii="Verdana" w:hAnsi="Verdana"/>
          <w:sz w:val="20"/>
          <w:szCs w:val="20"/>
        </w:rPr>
        <w:t>Phone Number:</w:t>
      </w:r>
      <w:r>
        <w:rPr>
          <w:rFonts w:ascii="Verdana" w:hAnsi="Verdana"/>
          <w:sz w:val="20"/>
          <w:szCs w:val="20"/>
        </w:rPr>
        <w:t xml:space="preserve"> </w:t>
      </w:r>
    </w:p>
    <w:p w:rsidR="00B60837" w:rsidRDefault="00B60837" w:rsidP="00F24FAB">
      <w:pPr>
        <w:rPr>
          <w:rFonts w:ascii="Verdana" w:hAnsi="Verdana"/>
          <w:sz w:val="20"/>
          <w:szCs w:val="20"/>
        </w:rPr>
      </w:pPr>
    </w:p>
    <w:p w:rsidR="00B60837" w:rsidRPr="005D6F13" w:rsidRDefault="00B60837" w:rsidP="00F24FAB">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D6F13" w:rsidTr="00DF62D5">
        <w:trPr>
          <w:trHeight w:val="589"/>
        </w:trPr>
        <w:tc>
          <w:tcPr>
            <w:tcW w:w="8528" w:type="dxa"/>
          </w:tcPr>
          <w:p w:rsidR="00F90B49" w:rsidRPr="00F90B49" w:rsidRDefault="00F90B49" w:rsidP="00F90B49">
            <w:pPr>
              <w:pStyle w:val="Heading2"/>
              <w:numPr>
                <w:ilvl w:val="0"/>
                <w:numId w:val="0"/>
              </w:numPr>
              <w:tabs>
                <w:tab w:val="left" w:pos="720"/>
                <w:tab w:val="num" w:pos="1440"/>
              </w:tabs>
              <w:spacing w:line="360" w:lineRule="auto"/>
              <w:jc w:val="both"/>
              <w:rPr>
                <w:b/>
                <w:bCs w:val="0"/>
                <w:iCs w:val="0"/>
                <w:sz w:val="20"/>
                <w:szCs w:val="20"/>
              </w:rPr>
            </w:pPr>
            <w:r w:rsidRPr="00F90B49">
              <w:rPr>
                <w:b/>
                <w:bCs w:val="0"/>
                <w:iCs w:val="0"/>
                <w:sz w:val="20"/>
                <w:szCs w:val="20"/>
              </w:rPr>
              <w:t>Do you understand the intent of DCP 104 - Shared impact of manifest errors in DUoS charging</w:t>
            </w:r>
            <w:r w:rsidR="00961C41">
              <w:rPr>
                <w:b/>
                <w:bCs w:val="0"/>
                <w:iCs w:val="0"/>
                <w:sz w:val="20"/>
                <w:szCs w:val="20"/>
              </w:rPr>
              <w:t>?</w:t>
            </w:r>
          </w:p>
          <w:p w:rsidR="00B60837" w:rsidRPr="00070EBE" w:rsidRDefault="00B60837" w:rsidP="00070EBE">
            <w:pPr>
              <w:pStyle w:val="Heading2"/>
              <w:numPr>
                <w:ilvl w:val="0"/>
                <w:numId w:val="0"/>
              </w:numPr>
              <w:tabs>
                <w:tab w:val="left" w:pos="720"/>
              </w:tabs>
              <w:spacing w:line="360" w:lineRule="auto"/>
              <w:jc w:val="both"/>
              <w:rPr>
                <w:b/>
                <w:bCs w:val="0"/>
                <w:iCs w:val="0"/>
                <w:sz w:val="20"/>
                <w:szCs w:val="20"/>
              </w:rPr>
            </w:pPr>
          </w:p>
        </w:tc>
      </w:tr>
      <w:tr w:rsidR="00B60837" w:rsidRPr="00070EBE" w:rsidTr="00DF62D5">
        <w:tc>
          <w:tcPr>
            <w:tcW w:w="8528" w:type="dxa"/>
          </w:tcPr>
          <w:p w:rsidR="00B60837" w:rsidRPr="00070EBE" w:rsidRDefault="00B60837" w:rsidP="009C54DE">
            <w:pPr>
              <w:spacing w:after="120"/>
              <w:jc w:val="both"/>
              <w:rPr>
                <w:rFonts w:ascii="Verdana" w:hAnsi="Verdana" w:cs="Arial"/>
                <w:b/>
                <w:sz w:val="20"/>
                <w:szCs w:val="20"/>
              </w:rPr>
            </w:pPr>
          </w:p>
        </w:tc>
      </w:tr>
    </w:tbl>
    <w:p w:rsidR="00B60837" w:rsidRPr="00B87FB0" w:rsidRDefault="00B6083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F2E9A" w:rsidTr="00964E7F">
        <w:tc>
          <w:tcPr>
            <w:tcW w:w="8528" w:type="dxa"/>
          </w:tcPr>
          <w:p w:rsidR="00F90B49" w:rsidRPr="00F90B49" w:rsidRDefault="00F90B49" w:rsidP="00F90B49">
            <w:pPr>
              <w:pStyle w:val="Heading2"/>
              <w:numPr>
                <w:ilvl w:val="0"/>
                <w:numId w:val="0"/>
              </w:numPr>
              <w:tabs>
                <w:tab w:val="left" w:pos="720"/>
                <w:tab w:val="num" w:pos="1440"/>
              </w:tabs>
              <w:spacing w:line="360" w:lineRule="auto"/>
              <w:jc w:val="both"/>
              <w:rPr>
                <w:b/>
                <w:bCs w:val="0"/>
                <w:iCs w:val="0"/>
                <w:sz w:val="20"/>
                <w:szCs w:val="20"/>
              </w:rPr>
            </w:pPr>
            <w:r w:rsidRPr="00F90B49">
              <w:rPr>
                <w:b/>
                <w:bCs w:val="0"/>
                <w:iCs w:val="0"/>
                <w:sz w:val="20"/>
                <w:szCs w:val="20"/>
              </w:rPr>
              <w:t>Are you supportive of the principles of DCP 104 including the implementation date?  If not, do you believe there are alternative ways of meeting intent DCP 104?  Provide Supporting comments</w:t>
            </w:r>
            <w:r w:rsidR="00961C41">
              <w:rPr>
                <w:b/>
                <w:bCs w:val="0"/>
                <w:iCs w:val="0"/>
                <w:sz w:val="20"/>
                <w:szCs w:val="20"/>
              </w:rPr>
              <w:t>.</w:t>
            </w:r>
          </w:p>
          <w:p w:rsidR="00B60837" w:rsidRPr="005F2E9A" w:rsidRDefault="00B60837" w:rsidP="00070EBE">
            <w:pPr>
              <w:rPr>
                <w:rFonts w:ascii="Verdana" w:hAnsi="Verdana" w:cs="Arial"/>
                <w:b/>
                <w:sz w:val="20"/>
                <w:szCs w:val="20"/>
              </w:rPr>
            </w:pPr>
          </w:p>
        </w:tc>
      </w:tr>
      <w:tr w:rsidR="00B60837" w:rsidRPr="00070EBE" w:rsidTr="00964E7F">
        <w:trPr>
          <w:trHeight w:val="1611"/>
        </w:trPr>
        <w:tc>
          <w:tcPr>
            <w:tcW w:w="8528" w:type="dxa"/>
          </w:tcPr>
          <w:p w:rsidR="00B60837" w:rsidRPr="0026286D" w:rsidRDefault="00B60837" w:rsidP="009C54DE">
            <w:pPr>
              <w:spacing w:after="120"/>
              <w:jc w:val="both"/>
              <w:rPr>
                <w:rFonts w:ascii="Verdana" w:hAnsi="Verdana" w:cs="Arial"/>
                <w:sz w:val="20"/>
                <w:szCs w:val="20"/>
              </w:rPr>
            </w:pPr>
          </w:p>
        </w:tc>
      </w:tr>
    </w:tbl>
    <w:p w:rsidR="00B60837" w:rsidRDefault="00B6083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F2E9A" w:rsidTr="00D41899">
        <w:tc>
          <w:tcPr>
            <w:tcW w:w="8528" w:type="dxa"/>
          </w:tcPr>
          <w:p w:rsidR="00F90B49" w:rsidRPr="00F90B49" w:rsidRDefault="00F90B49" w:rsidP="00F90B49">
            <w:pPr>
              <w:pStyle w:val="Heading2"/>
              <w:numPr>
                <w:ilvl w:val="0"/>
                <w:numId w:val="0"/>
              </w:numPr>
              <w:tabs>
                <w:tab w:val="left" w:pos="720"/>
                <w:tab w:val="num" w:pos="1440"/>
              </w:tabs>
              <w:spacing w:line="360" w:lineRule="auto"/>
              <w:jc w:val="both"/>
              <w:rPr>
                <w:b/>
                <w:bCs w:val="0"/>
                <w:iCs w:val="0"/>
                <w:sz w:val="20"/>
                <w:szCs w:val="20"/>
              </w:rPr>
            </w:pPr>
            <w:r w:rsidRPr="00F90B49">
              <w:rPr>
                <w:b/>
                <w:bCs w:val="0"/>
                <w:iCs w:val="0"/>
                <w:sz w:val="20"/>
                <w:szCs w:val="20"/>
              </w:rPr>
              <w:t>Do you agree that the Legal Text meets the intent of DCP 104?  Provide supporting comments.</w:t>
            </w:r>
          </w:p>
          <w:p w:rsidR="00B60837" w:rsidRPr="005F2E9A" w:rsidRDefault="00B60837" w:rsidP="00D41899">
            <w:pPr>
              <w:spacing w:after="120"/>
              <w:rPr>
                <w:rFonts w:ascii="Verdana" w:hAnsi="Verdana" w:cs="Arial"/>
                <w:b/>
                <w:sz w:val="20"/>
                <w:szCs w:val="20"/>
              </w:rPr>
            </w:pPr>
          </w:p>
        </w:tc>
      </w:tr>
      <w:tr w:rsidR="00B60837" w:rsidRPr="005F2E9A" w:rsidTr="00D41899">
        <w:trPr>
          <w:trHeight w:val="1611"/>
        </w:trPr>
        <w:tc>
          <w:tcPr>
            <w:tcW w:w="8528" w:type="dxa"/>
          </w:tcPr>
          <w:p w:rsidR="00B60837" w:rsidRPr="00D3720C" w:rsidRDefault="00B60837" w:rsidP="00D41899">
            <w:pPr>
              <w:spacing w:after="120"/>
              <w:rPr>
                <w:rFonts w:ascii="Verdana" w:hAnsi="Verdana" w:cs="Arial"/>
                <w:sz w:val="20"/>
                <w:szCs w:val="20"/>
              </w:rPr>
            </w:pPr>
          </w:p>
        </w:tc>
      </w:tr>
    </w:tbl>
    <w:p w:rsidR="00B60837"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F2E9A" w:rsidTr="00C529E4">
        <w:tc>
          <w:tcPr>
            <w:tcW w:w="8528" w:type="dxa"/>
          </w:tcPr>
          <w:p w:rsidR="00F90B49" w:rsidRPr="00F90B49" w:rsidRDefault="00F90B49" w:rsidP="00F90B49">
            <w:pPr>
              <w:pStyle w:val="Heading2"/>
              <w:numPr>
                <w:ilvl w:val="0"/>
                <w:numId w:val="0"/>
              </w:numPr>
              <w:tabs>
                <w:tab w:val="left" w:pos="720"/>
                <w:tab w:val="num" w:pos="1440"/>
              </w:tabs>
              <w:spacing w:line="360" w:lineRule="auto"/>
              <w:jc w:val="both"/>
              <w:rPr>
                <w:b/>
                <w:bCs w:val="0"/>
                <w:iCs w:val="0"/>
                <w:sz w:val="20"/>
                <w:szCs w:val="20"/>
              </w:rPr>
            </w:pPr>
            <w:r w:rsidRPr="00F90B49">
              <w:rPr>
                <w:b/>
                <w:bCs w:val="0"/>
                <w:iCs w:val="0"/>
                <w:sz w:val="20"/>
                <w:szCs w:val="20"/>
              </w:rPr>
              <w:t xml:space="preserve">Within the legal text, there are limits (X and Y) where, if the error is outside these caps, the matter will be referred to Ofgem for determination on the split over the 3 year period.  What do you feel are the appropriate levels of X and Y in percentage terms for these caps? </w:t>
            </w:r>
          </w:p>
          <w:p w:rsidR="00B60837" w:rsidRPr="005F2E9A" w:rsidRDefault="00B60837" w:rsidP="00C529E4">
            <w:pPr>
              <w:spacing w:after="120"/>
              <w:rPr>
                <w:rFonts w:ascii="Verdana" w:hAnsi="Verdana" w:cs="Arial"/>
                <w:b/>
                <w:sz w:val="20"/>
                <w:szCs w:val="20"/>
              </w:rPr>
            </w:pPr>
          </w:p>
        </w:tc>
      </w:tr>
      <w:tr w:rsidR="00B60837" w:rsidRPr="005F2E9A" w:rsidTr="00C529E4">
        <w:trPr>
          <w:trHeight w:val="1611"/>
        </w:trPr>
        <w:tc>
          <w:tcPr>
            <w:tcW w:w="8528" w:type="dxa"/>
          </w:tcPr>
          <w:p w:rsidR="00B60837" w:rsidRPr="005F2E9A" w:rsidRDefault="00B60837" w:rsidP="009C54DE">
            <w:pPr>
              <w:spacing w:after="120"/>
              <w:jc w:val="both"/>
              <w:rPr>
                <w:rFonts w:ascii="Verdana" w:hAnsi="Verdana" w:cs="Arial"/>
                <w:sz w:val="20"/>
                <w:szCs w:val="20"/>
              </w:rPr>
            </w:pPr>
          </w:p>
        </w:tc>
      </w:tr>
    </w:tbl>
    <w:p w:rsidR="00B60837"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F2E9A" w:rsidTr="00C529E4">
        <w:tc>
          <w:tcPr>
            <w:tcW w:w="8528" w:type="dxa"/>
          </w:tcPr>
          <w:p w:rsidR="00F90B49" w:rsidRDefault="00F90B49" w:rsidP="00F90B49">
            <w:pPr>
              <w:pStyle w:val="Heading2"/>
              <w:numPr>
                <w:ilvl w:val="0"/>
                <w:numId w:val="0"/>
              </w:numPr>
              <w:tabs>
                <w:tab w:val="left" w:pos="720"/>
                <w:tab w:val="num" w:pos="1440"/>
              </w:tabs>
              <w:spacing w:line="360" w:lineRule="auto"/>
              <w:jc w:val="both"/>
              <w:rPr>
                <w:b/>
                <w:bCs w:val="0"/>
                <w:iCs w:val="0"/>
                <w:sz w:val="20"/>
                <w:szCs w:val="20"/>
              </w:rPr>
            </w:pPr>
            <w:r w:rsidRPr="00F90B49">
              <w:rPr>
                <w:b/>
                <w:bCs w:val="0"/>
                <w:iCs w:val="0"/>
                <w:sz w:val="20"/>
                <w:szCs w:val="20"/>
              </w:rPr>
              <w:t>Do you agree that DCP104 better meets the DCUSA General Objectives?  Please provide supporting comments along with your assessment against the objectives.</w:t>
            </w:r>
          </w:p>
          <w:p w:rsidR="00B360B0" w:rsidRPr="00EE57BC" w:rsidRDefault="00B360B0" w:rsidP="00B360B0">
            <w:pPr>
              <w:numPr>
                <w:ilvl w:val="0"/>
                <w:numId w:val="42"/>
              </w:numPr>
              <w:rPr>
                <w:rFonts w:ascii="Verdana" w:hAnsi="Verdana" w:cs="Arial"/>
                <w:sz w:val="20"/>
                <w:szCs w:val="20"/>
              </w:rPr>
            </w:pPr>
            <w:r w:rsidRPr="00EE57BC">
              <w:rPr>
                <w:rFonts w:ascii="Verdana" w:hAnsi="Verdana" w:cs="Arial"/>
                <w:sz w:val="20"/>
                <w:szCs w:val="20"/>
              </w:rPr>
              <w:t>The development, maintenance and operation by each of the DNO Parties and IDNO Parties of an efficient, co-ordinated, and economical Distribution System.</w:t>
            </w:r>
          </w:p>
          <w:p w:rsidR="00B360B0" w:rsidRPr="00EE57BC" w:rsidRDefault="00B360B0" w:rsidP="00B360B0">
            <w:pPr>
              <w:ind w:left="720"/>
              <w:rPr>
                <w:rFonts w:ascii="Verdana" w:hAnsi="Verdana" w:cs="Arial"/>
                <w:sz w:val="20"/>
                <w:szCs w:val="20"/>
              </w:rPr>
            </w:pPr>
          </w:p>
          <w:p w:rsidR="00B360B0" w:rsidRPr="00EE57BC" w:rsidRDefault="00B360B0" w:rsidP="00B360B0">
            <w:pPr>
              <w:numPr>
                <w:ilvl w:val="0"/>
                <w:numId w:val="42"/>
              </w:numPr>
              <w:rPr>
                <w:rFonts w:ascii="Verdana" w:hAnsi="Verdana" w:cs="Arial"/>
                <w:sz w:val="20"/>
                <w:szCs w:val="20"/>
              </w:rPr>
            </w:pPr>
            <w:r w:rsidRPr="00EE57BC">
              <w:rPr>
                <w:rFonts w:ascii="Verdana" w:hAnsi="Verdana" w:cs="Arial"/>
                <w:sz w:val="20"/>
                <w:szCs w:val="20"/>
              </w:rPr>
              <w:t xml:space="preserve">The facilitation of effective competition in the generation and supply of electricity and (so far as is consistent with that) the promotion of such competition in the sale, distribution and purchase of electricity. </w:t>
            </w:r>
          </w:p>
          <w:p w:rsidR="00B360B0" w:rsidRPr="00EE57BC" w:rsidRDefault="00B360B0" w:rsidP="00B360B0">
            <w:pPr>
              <w:ind w:left="720"/>
              <w:rPr>
                <w:rFonts w:ascii="Verdana" w:hAnsi="Verdana" w:cs="Arial"/>
                <w:sz w:val="20"/>
                <w:szCs w:val="20"/>
              </w:rPr>
            </w:pPr>
          </w:p>
          <w:p w:rsidR="00B360B0" w:rsidRPr="00EE57BC" w:rsidRDefault="00B360B0" w:rsidP="00B360B0">
            <w:pPr>
              <w:numPr>
                <w:ilvl w:val="0"/>
                <w:numId w:val="42"/>
              </w:numPr>
              <w:rPr>
                <w:rFonts w:ascii="Verdana" w:hAnsi="Verdana" w:cs="Arial"/>
                <w:sz w:val="20"/>
                <w:szCs w:val="20"/>
              </w:rPr>
            </w:pPr>
            <w:r w:rsidRPr="00EE57BC">
              <w:rPr>
                <w:rFonts w:ascii="Verdana" w:hAnsi="Verdana" w:cs="Arial"/>
                <w:sz w:val="20"/>
                <w:szCs w:val="20"/>
              </w:rPr>
              <w:t>The efficient discharge by each of the DNO Parties and IDNO Parties of the obligations imposed upon them by their Distribution Licences.</w:t>
            </w:r>
          </w:p>
          <w:p w:rsidR="00B360B0" w:rsidRPr="00EE57BC" w:rsidRDefault="00B360B0" w:rsidP="00B360B0">
            <w:pPr>
              <w:ind w:left="720"/>
              <w:rPr>
                <w:rFonts w:ascii="Verdana" w:hAnsi="Verdana" w:cs="Arial"/>
                <w:sz w:val="20"/>
                <w:szCs w:val="20"/>
              </w:rPr>
            </w:pPr>
          </w:p>
          <w:p w:rsidR="00B360B0" w:rsidRPr="00EE57BC" w:rsidRDefault="00B360B0" w:rsidP="00B360B0">
            <w:pPr>
              <w:numPr>
                <w:ilvl w:val="0"/>
                <w:numId w:val="42"/>
              </w:numPr>
              <w:rPr>
                <w:rFonts w:ascii="Verdana" w:hAnsi="Verdana" w:cs="Arial"/>
                <w:sz w:val="20"/>
                <w:szCs w:val="20"/>
              </w:rPr>
            </w:pPr>
            <w:r w:rsidRPr="00EE57BC">
              <w:rPr>
                <w:rFonts w:ascii="Verdana" w:hAnsi="Verdana" w:cs="Arial"/>
                <w:sz w:val="20"/>
                <w:szCs w:val="20"/>
              </w:rPr>
              <w:t>The promotion of efficiency in the implementation and administration of this Agreement and the arrangements under it.</w:t>
            </w:r>
          </w:p>
          <w:p w:rsidR="00B60837" w:rsidRPr="005F2E9A" w:rsidRDefault="00B60837" w:rsidP="00C529E4">
            <w:pPr>
              <w:spacing w:after="120"/>
              <w:rPr>
                <w:rFonts w:ascii="Verdana" w:hAnsi="Verdana" w:cs="Arial"/>
                <w:b/>
                <w:sz w:val="20"/>
                <w:szCs w:val="20"/>
              </w:rPr>
            </w:pPr>
          </w:p>
        </w:tc>
      </w:tr>
      <w:tr w:rsidR="00B60837" w:rsidRPr="005F2E9A" w:rsidTr="00C529E4">
        <w:trPr>
          <w:trHeight w:val="1611"/>
        </w:trPr>
        <w:tc>
          <w:tcPr>
            <w:tcW w:w="8528" w:type="dxa"/>
          </w:tcPr>
          <w:p w:rsidR="00B60837" w:rsidRPr="005F2E9A" w:rsidRDefault="00B60837" w:rsidP="00B360B0">
            <w:pPr>
              <w:rPr>
                <w:rFonts w:ascii="Verdana" w:hAnsi="Verdana" w:cs="Arial"/>
                <w:sz w:val="20"/>
                <w:szCs w:val="20"/>
              </w:rPr>
            </w:pPr>
          </w:p>
        </w:tc>
      </w:tr>
    </w:tbl>
    <w:p w:rsidR="00B60837"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F2E9A" w:rsidTr="00C529E4">
        <w:tc>
          <w:tcPr>
            <w:tcW w:w="8528" w:type="dxa"/>
          </w:tcPr>
          <w:p w:rsidR="00610A01" w:rsidRPr="00610A01" w:rsidRDefault="00610A01" w:rsidP="00610A01">
            <w:pPr>
              <w:pStyle w:val="Heading2"/>
              <w:numPr>
                <w:ilvl w:val="0"/>
                <w:numId w:val="0"/>
              </w:numPr>
              <w:tabs>
                <w:tab w:val="left" w:pos="720"/>
                <w:tab w:val="num" w:pos="1440"/>
              </w:tabs>
              <w:spacing w:line="360" w:lineRule="auto"/>
              <w:jc w:val="both"/>
              <w:rPr>
                <w:b/>
                <w:bCs w:val="0"/>
                <w:iCs w:val="0"/>
                <w:sz w:val="20"/>
                <w:szCs w:val="20"/>
              </w:rPr>
            </w:pPr>
            <w:r w:rsidRPr="00610A01">
              <w:rPr>
                <w:b/>
                <w:bCs w:val="0"/>
                <w:iCs w:val="0"/>
                <w:sz w:val="20"/>
                <w:szCs w:val="20"/>
              </w:rPr>
              <w:lastRenderedPageBreak/>
              <w:t xml:space="preserve">Provide comments on the following points about what should or should not be included within the definition of manifest error: </w:t>
            </w:r>
          </w:p>
          <w:p w:rsidR="00610A01" w:rsidRPr="00610A01" w:rsidRDefault="00610A01" w:rsidP="00610A01">
            <w:pPr>
              <w:pStyle w:val="Heading2"/>
              <w:numPr>
                <w:ilvl w:val="0"/>
                <w:numId w:val="36"/>
              </w:numPr>
              <w:tabs>
                <w:tab w:val="left" w:pos="720"/>
              </w:tabs>
              <w:spacing w:line="360" w:lineRule="auto"/>
              <w:jc w:val="both"/>
              <w:rPr>
                <w:b/>
                <w:bCs w:val="0"/>
                <w:iCs w:val="0"/>
                <w:sz w:val="20"/>
                <w:szCs w:val="20"/>
              </w:rPr>
            </w:pPr>
            <w:r w:rsidRPr="00610A01">
              <w:rPr>
                <w:b/>
                <w:bCs w:val="0"/>
                <w:iCs w:val="0"/>
                <w:sz w:val="20"/>
                <w:szCs w:val="20"/>
              </w:rPr>
              <w:t>Any mistake that is made by entering or deleting information in the “inputs” tab on within the CDCM Model</w:t>
            </w:r>
          </w:p>
          <w:p w:rsidR="00610A01" w:rsidRPr="00610A01" w:rsidRDefault="00610A01" w:rsidP="00610A01">
            <w:pPr>
              <w:pStyle w:val="Heading2"/>
              <w:numPr>
                <w:ilvl w:val="0"/>
                <w:numId w:val="36"/>
              </w:numPr>
              <w:tabs>
                <w:tab w:val="left" w:pos="720"/>
              </w:tabs>
              <w:spacing w:line="360" w:lineRule="auto"/>
              <w:jc w:val="both"/>
              <w:rPr>
                <w:b/>
                <w:bCs w:val="0"/>
                <w:iCs w:val="0"/>
                <w:sz w:val="20"/>
                <w:szCs w:val="20"/>
              </w:rPr>
            </w:pPr>
            <w:r w:rsidRPr="00610A01">
              <w:rPr>
                <w:b/>
                <w:bCs w:val="0"/>
                <w:iCs w:val="0"/>
                <w:sz w:val="20"/>
                <w:szCs w:val="20"/>
              </w:rPr>
              <w:t>Any inadvertent error (formulae, additions or deletion) that is made within any area of the CDCM model with results in an er</w:t>
            </w:r>
            <w:r>
              <w:rPr>
                <w:b/>
                <w:bCs w:val="0"/>
                <w:iCs w:val="0"/>
                <w:sz w:val="20"/>
                <w:szCs w:val="20"/>
              </w:rPr>
              <w:t>ror in any portion of the model</w:t>
            </w:r>
          </w:p>
          <w:p w:rsidR="00B60837" w:rsidRPr="005F2E9A" w:rsidRDefault="00610A01" w:rsidP="00CA4612">
            <w:pPr>
              <w:pStyle w:val="Heading2"/>
              <w:numPr>
                <w:ilvl w:val="0"/>
                <w:numId w:val="36"/>
              </w:numPr>
              <w:tabs>
                <w:tab w:val="left" w:pos="720"/>
              </w:tabs>
              <w:spacing w:line="360" w:lineRule="auto"/>
              <w:jc w:val="both"/>
              <w:rPr>
                <w:b/>
                <w:sz w:val="20"/>
                <w:szCs w:val="20"/>
              </w:rPr>
            </w:pPr>
            <w:r w:rsidRPr="00610A01">
              <w:rPr>
                <w:b/>
                <w:bCs w:val="0"/>
                <w:iCs w:val="0"/>
                <w:sz w:val="20"/>
                <w:szCs w:val="20"/>
              </w:rPr>
              <w:t>Provide comments on any of these areas, as well as anything additional that you feel should be included or deleted from this definition</w:t>
            </w:r>
            <w:r w:rsidRPr="00620243">
              <w:t>.</w:t>
            </w:r>
          </w:p>
        </w:tc>
      </w:tr>
      <w:tr w:rsidR="00B60837" w:rsidRPr="005F2E9A" w:rsidTr="00C529E4">
        <w:trPr>
          <w:trHeight w:val="1611"/>
        </w:trPr>
        <w:tc>
          <w:tcPr>
            <w:tcW w:w="8528" w:type="dxa"/>
          </w:tcPr>
          <w:p w:rsidR="00B60837" w:rsidRPr="005F2E9A" w:rsidRDefault="00B60837" w:rsidP="009C54DE">
            <w:pPr>
              <w:spacing w:after="120"/>
              <w:jc w:val="both"/>
              <w:rPr>
                <w:rFonts w:ascii="Verdana" w:hAnsi="Verdana" w:cs="Arial"/>
                <w:sz w:val="20"/>
                <w:szCs w:val="20"/>
              </w:rPr>
            </w:pPr>
          </w:p>
        </w:tc>
      </w:tr>
    </w:tbl>
    <w:p w:rsidR="00B60837"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F2E9A" w:rsidTr="00C529E4">
        <w:tc>
          <w:tcPr>
            <w:tcW w:w="8528" w:type="dxa"/>
          </w:tcPr>
          <w:p w:rsidR="00610A01" w:rsidRPr="00610A01" w:rsidRDefault="00610A01" w:rsidP="00610A01">
            <w:pPr>
              <w:pStyle w:val="Heading2"/>
              <w:numPr>
                <w:ilvl w:val="0"/>
                <w:numId w:val="0"/>
              </w:numPr>
              <w:tabs>
                <w:tab w:val="left" w:pos="720"/>
                <w:tab w:val="num" w:pos="1440"/>
              </w:tabs>
              <w:spacing w:line="360" w:lineRule="auto"/>
              <w:jc w:val="both"/>
              <w:rPr>
                <w:b/>
                <w:bCs w:val="0"/>
                <w:iCs w:val="0"/>
                <w:sz w:val="20"/>
                <w:szCs w:val="20"/>
              </w:rPr>
            </w:pPr>
            <w:r w:rsidRPr="00610A01">
              <w:rPr>
                <w:b/>
                <w:bCs w:val="0"/>
                <w:iCs w:val="0"/>
                <w:sz w:val="20"/>
                <w:szCs w:val="20"/>
              </w:rPr>
              <w:t xml:space="preserve">In terms of the spreading of these manifest errors over a 3 year time period, evaluate the following options as to when you feel it is appropriate for Year 1 begin: </w:t>
            </w:r>
          </w:p>
          <w:p w:rsidR="00610A01" w:rsidRPr="00610A01" w:rsidRDefault="00610A01" w:rsidP="00610A01">
            <w:pPr>
              <w:pStyle w:val="Heading2"/>
              <w:numPr>
                <w:ilvl w:val="0"/>
                <w:numId w:val="36"/>
              </w:numPr>
              <w:tabs>
                <w:tab w:val="left" w:pos="720"/>
              </w:tabs>
              <w:spacing w:line="360" w:lineRule="auto"/>
              <w:jc w:val="both"/>
              <w:rPr>
                <w:b/>
                <w:bCs w:val="0"/>
                <w:iCs w:val="0"/>
                <w:sz w:val="20"/>
                <w:szCs w:val="20"/>
              </w:rPr>
            </w:pPr>
            <w:r w:rsidRPr="00610A01">
              <w:rPr>
                <w:b/>
                <w:bCs w:val="0"/>
                <w:iCs w:val="0"/>
                <w:sz w:val="20"/>
                <w:szCs w:val="20"/>
              </w:rPr>
              <w:t>The following price change (October or April),</w:t>
            </w:r>
          </w:p>
          <w:p w:rsidR="00610A01" w:rsidRPr="00610A01" w:rsidRDefault="00610A01" w:rsidP="00610A01">
            <w:pPr>
              <w:pStyle w:val="Heading2"/>
              <w:numPr>
                <w:ilvl w:val="0"/>
                <w:numId w:val="36"/>
              </w:numPr>
              <w:tabs>
                <w:tab w:val="left" w:pos="720"/>
              </w:tabs>
              <w:spacing w:line="360" w:lineRule="auto"/>
              <w:jc w:val="both"/>
              <w:rPr>
                <w:b/>
                <w:bCs w:val="0"/>
                <w:iCs w:val="0"/>
                <w:sz w:val="20"/>
                <w:szCs w:val="20"/>
              </w:rPr>
            </w:pPr>
            <w:r w:rsidRPr="00610A01">
              <w:rPr>
                <w:b/>
                <w:bCs w:val="0"/>
                <w:iCs w:val="0"/>
                <w:sz w:val="20"/>
                <w:szCs w:val="20"/>
              </w:rPr>
              <w:t>The beginning of the next regulatory year (April)</w:t>
            </w:r>
          </w:p>
          <w:p w:rsidR="00610A01" w:rsidRPr="00610A01" w:rsidRDefault="00610A01" w:rsidP="00610A01">
            <w:pPr>
              <w:pStyle w:val="Heading2"/>
              <w:numPr>
                <w:ilvl w:val="0"/>
                <w:numId w:val="36"/>
              </w:numPr>
              <w:tabs>
                <w:tab w:val="left" w:pos="720"/>
              </w:tabs>
              <w:spacing w:line="360" w:lineRule="auto"/>
              <w:jc w:val="both"/>
              <w:rPr>
                <w:b/>
                <w:bCs w:val="0"/>
                <w:iCs w:val="0"/>
                <w:sz w:val="20"/>
                <w:szCs w:val="20"/>
              </w:rPr>
            </w:pPr>
            <w:r w:rsidRPr="00610A01">
              <w:rPr>
                <w:b/>
                <w:bCs w:val="0"/>
                <w:iCs w:val="0"/>
                <w:sz w:val="20"/>
                <w:szCs w:val="20"/>
              </w:rPr>
              <w:t xml:space="preserve">Please provide any other alternative method you feel would be appropriate </w:t>
            </w:r>
          </w:p>
          <w:p w:rsidR="00B60837" w:rsidRPr="005F2E9A" w:rsidRDefault="00B60837" w:rsidP="00C529E4">
            <w:pPr>
              <w:spacing w:after="120"/>
              <w:rPr>
                <w:rFonts w:ascii="Verdana" w:hAnsi="Verdana" w:cs="Arial"/>
                <w:b/>
                <w:sz w:val="20"/>
                <w:szCs w:val="20"/>
              </w:rPr>
            </w:pPr>
          </w:p>
        </w:tc>
      </w:tr>
      <w:tr w:rsidR="00B60837" w:rsidRPr="005F2E9A" w:rsidTr="00C529E4">
        <w:trPr>
          <w:trHeight w:val="1611"/>
        </w:trPr>
        <w:tc>
          <w:tcPr>
            <w:tcW w:w="8528" w:type="dxa"/>
          </w:tcPr>
          <w:p w:rsidR="00B60837" w:rsidRPr="005F2E9A" w:rsidRDefault="00B60837" w:rsidP="009C54DE">
            <w:pPr>
              <w:spacing w:after="120"/>
              <w:jc w:val="both"/>
              <w:rPr>
                <w:rFonts w:ascii="Verdana" w:hAnsi="Verdana" w:cs="Arial"/>
                <w:sz w:val="20"/>
                <w:szCs w:val="20"/>
              </w:rPr>
            </w:pPr>
          </w:p>
        </w:tc>
      </w:tr>
    </w:tbl>
    <w:p w:rsidR="00B60837"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F2E9A" w:rsidTr="00C529E4">
        <w:tc>
          <w:tcPr>
            <w:tcW w:w="8528" w:type="dxa"/>
          </w:tcPr>
          <w:p w:rsidR="00610A01" w:rsidRPr="00610A01" w:rsidRDefault="00610A01" w:rsidP="00610A01">
            <w:pPr>
              <w:pStyle w:val="Heading2"/>
              <w:numPr>
                <w:ilvl w:val="0"/>
                <w:numId w:val="0"/>
              </w:numPr>
              <w:tabs>
                <w:tab w:val="left" w:pos="720"/>
                <w:tab w:val="num" w:pos="1440"/>
              </w:tabs>
              <w:spacing w:line="360" w:lineRule="auto"/>
              <w:jc w:val="both"/>
              <w:rPr>
                <w:b/>
                <w:bCs w:val="0"/>
                <w:iCs w:val="0"/>
                <w:sz w:val="20"/>
                <w:szCs w:val="20"/>
              </w:rPr>
            </w:pPr>
            <w:r w:rsidRPr="00610A01">
              <w:rPr>
                <w:b/>
                <w:bCs w:val="0"/>
                <w:iCs w:val="0"/>
                <w:sz w:val="20"/>
                <w:szCs w:val="20"/>
              </w:rPr>
              <w:lastRenderedPageBreak/>
              <w:t>What are the current impacts of manifest errors on DNOs, Suppliers and Consumers? Within your supporting comments, please include how the implementation of DCP 104 would affect the impacts that are present for the Party groups.</w:t>
            </w:r>
          </w:p>
          <w:p w:rsidR="00B60837" w:rsidRPr="005F2E9A" w:rsidRDefault="00B60837" w:rsidP="00C529E4">
            <w:pPr>
              <w:spacing w:after="120"/>
              <w:rPr>
                <w:rFonts w:ascii="Verdana" w:hAnsi="Verdana" w:cs="Arial"/>
                <w:b/>
                <w:sz w:val="20"/>
                <w:szCs w:val="20"/>
              </w:rPr>
            </w:pPr>
          </w:p>
        </w:tc>
      </w:tr>
      <w:tr w:rsidR="00B60837" w:rsidRPr="002F1A6B" w:rsidTr="00C529E4">
        <w:trPr>
          <w:trHeight w:val="1611"/>
        </w:trPr>
        <w:tc>
          <w:tcPr>
            <w:tcW w:w="8528" w:type="dxa"/>
          </w:tcPr>
          <w:p w:rsidR="00B60837" w:rsidRPr="005F2E9A" w:rsidRDefault="00B60837" w:rsidP="009C54DE">
            <w:pPr>
              <w:spacing w:after="120"/>
              <w:jc w:val="both"/>
              <w:rPr>
                <w:rFonts w:ascii="Verdana" w:hAnsi="Verdana" w:cs="Arial"/>
                <w:sz w:val="20"/>
                <w:szCs w:val="20"/>
              </w:rPr>
            </w:pPr>
          </w:p>
        </w:tc>
      </w:tr>
    </w:tbl>
    <w:p w:rsidR="00B60837"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360B0" w:rsidRPr="005F2E9A" w:rsidTr="00FF4743">
        <w:tc>
          <w:tcPr>
            <w:tcW w:w="8528" w:type="dxa"/>
          </w:tcPr>
          <w:p w:rsidR="00B360B0" w:rsidRPr="00B360B0" w:rsidRDefault="00B360B0" w:rsidP="00B360B0">
            <w:pPr>
              <w:pStyle w:val="Heading2"/>
              <w:numPr>
                <w:ilvl w:val="0"/>
                <w:numId w:val="0"/>
              </w:numPr>
              <w:tabs>
                <w:tab w:val="left" w:pos="720"/>
                <w:tab w:val="num" w:pos="1440"/>
              </w:tabs>
              <w:spacing w:line="360" w:lineRule="auto"/>
              <w:jc w:val="both"/>
              <w:rPr>
                <w:b/>
                <w:bCs w:val="0"/>
                <w:iCs w:val="0"/>
                <w:sz w:val="20"/>
                <w:szCs w:val="20"/>
              </w:rPr>
            </w:pPr>
            <w:r w:rsidRPr="00610A01">
              <w:rPr>
                <w:b/>
                <w:bCs w:val="0"/>
                <w:iCs w:val="0"/>
                <w:sz w:val="20"/>
                <w:szCs w:val="20"/>
              </w:rPr>
              <w:t>If DCP 104 is accepted and implemented, would there be any System and/or Regulatory Changes that will need to be made?  What are the costs and timelines associated with these changes?</w:t>
            </w:r>
          </w:p>
        </w:tc>
      </w:tr>
      <w:tr w:rsidR="00B360B0" w:rsidRPr="005F2E9A" w:rsidTr="00FF4743">
        <w:trPr>
          <w:trHeight w:val="1611"/>
        </w:trPr>
        <w:tc>
          <w:tcPr>
            <w:tcW w:w="8528" w:type="dxa"/>
          </w:tcPr>
          <w:p w:rsidR="00B360B0" w:rsidRPr="005F2E9A" w:rsidRDefault="00B360B0" w:rsidP="00FF4743">
            <w:pPr>
              <w:spacing w:after="120"/>
              <w:jc w:val="both"/>
              <w:rPr>
                <w:rFonts w:ascii="Verdana" w:hAnsi="Verdana" w:cs="Arial"/>
                <w:sz w:val="20"/>
                <w:szCs w:val="20"/>
              </w:rPr>
            </w:pPr>
          </w:p>
        </w:tc>
      </w:tr>
    </w:tbl>
    <w:p w:rsidR="00B360B0" w:rsidRDefault="00B360B0"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610A01" w:rsidRPr="005F2E9A" w:rsidTr="00610A01">
        <w:tc>
          <w:tcPr>
            <w:tcW w:w="8528" w:type="dxa"/>
          </w:tcPr>
          <w:p w:rsidR="00610A01" w:rsidRPr="00610A01" w:rsidRDefault="00610A01" w:rsidP="00610A01">
            <w:pPr>
              <w:pStyle w:val="Heading2"/>
              <w:numPr>
                <w:ilvl w:val="0"/>
                <w:numId w:val="0"/>
              </w:numPr>
              <w:tabs>
                <w:tab w:val="left" w:pos="720"/>
                <w:tab w:val="num" w:pos="1440"/>
              </w:tabs>
              <w:spacing w:line="360" w:lineRule="auto"/>
              <w:jc w:val="both"/>
              <w:rPr>
                <w:b/>
                <w:bCs w:val="0"/>
                <w:iCs w:val="0"/>
                <w:sz w:val="20"/>
                <w:szCs w:val="20"/>
              </w:rPr>
            </w:pPr>
            <w:r w:rsidRPr="00610A01">
              <w:rPr>
                <w:b/>
                <w:bCs w:val="0"/>
                <w:iCs w:val="0"/>
                <w:sz w:val="20"/>
                <w:szCs w:val="20"/>
              </w:rPr>
              <w:t>Please provide any other comments or general views on DCP 104.</w:t>
            </w:r>
          </w:p>
          <w:p w:rsidR="00610A01" w:rsidRPr="005F2E9A" w:rsidRDefault="00610A01" w:rsidP="00610A01">
            <w:pPr>
              <w:spacing w:after="120"/>
              <w:rPr>
                <w:rFonts w:ascii="Verdana" w:hAnsi="Verdana" w:cs="Arial"/>
                <w:b/>
                <w:sz w:val="20"/>
                <w:szCs w:val="20"/>
              </w:rPr>
            </w:pPr>
          </w:p>
        </w:tc>
      </w:tr>
      <w:tr w:rsidR="00610A01" w:rsidRPr="005F2E9A" w:rsidTr="00610A01">
        <w:trPr>
          <w:trHeight w:val="1611"/>
        </w:trPr>
        <w:tc>
          <w:tcPr>
            <w:tcW w:w="8528" w:type="dxa"/>
          </w:tcPr>
          <w:p w:rsidR="00610A01" w:rsidRPr="005F2E9A" w:rsidRDefault="00610A01" w:rsidP="00610A01">
            <w:pPr>
              <w:spacing w:after="120"/>
              <w:jc w:val="both"/>
              <w:rPr>
                <w:rFonts w:ascii="Verdana" w:hAnsi="Verdana" w:cs="Arial"/>
                <w:sz w:val="20"/>
                <w:szCs w:val="20"/>
              </w:rPr>
            </w:pPr>
          </w:p>
        </w:tc>
      </w:tr>
    </w:tbl>
    <w:p w:rsidR="00610A01" w:rsidRDefault="00610A01" w:rsidP="00F535B6">
      <w:pPr>
        <w:spacing w:after="120"/>
        <w:jc w:val="both"/>
        <w:rPr>
          <w:rFonts w:ascii="Verdana" w:hAnsi="Verdana" w:cs="Arial"/>
          <w:b/>
          <w:sz w:val="20"/>
          <w:szCs w:val="20"/>
        </w:rPr>
      </w:pPr>
    </w:p>
    <w:p w:rsidR="00B60837" w:rsidRPr="006B3C4A" w:rsidRDefault="00B60837" w:rsidP="00F535B6">
      <w:pPr>
        <w:spacing w:after="120"/>
        <w:jc w:val="both"/>
        <w:rPr>
          <w:rFonts w:ascii="Arial" w:hAnsi="Arial" w:cs="Arial"/>
          <w:b/>
        </w:rPr>
      </w:pPr>
      <w:r>
        <w:rPr>
          <w:rFonts w:ascii="Verdana" w:hAnsi="Verdana" w:cs="Arial"/>
          <w:b/>
          <w:sz w:val="20"/>
          <w:szCs w:val="20"/>
        </w:rPr>
        <w:t xml:space="preserve">This form should be submitted to </w:t>
      </w:r>
      <w:hyperlink r:id="rId8" w:history="1">
        <w:r w:rsidRPr="00825857">
          <w:rPr>
            <w:rStyle w:val="Hyperlink"/>
            <w:rFonts w:ascii="Verdana" w:hAnsi="Verdana" w:cs="Arial"/>
            <w:b/>
            <w:sz w:val="20"/>
            <w:szCs w:val="20"/>
          </w:rPr>
          <w:t>DCUSA@electralink.co.uk</w:t>
        </w:r>
      </w:hyperlink>
      <w:r>
        <w:rPr>
          <w:rFonts w:ascii="Verdana" w:hAnsi="Verdana" w:cs="Arial"/>
          <w:b/>
          <w:sz w:val="20"/>
          <w:szCs w:val="20"/>
        </w:rPr>
        <w:t xml:space="preserve"> no later than </w:t>
      </w:r>
      <w:r w:rsidR="00B360B0">
        <w:rPr>
          <w:rFonts w:ascii="Verdana" w:hAnsi="Verdana" w:cs="Arial"/>
          <w:b/>
          <w:sz w:val="20"/>
          <w:szCs w:val="20"/>
        </w:rPr>
        <w:t>9</w:t>
      </w:r>
      <w:r w:rsidR="00610A01">
        <w:rPr>
          <w:rFonts w:ascii="Verdana" w:hAnsi="Verdana" w:cs="Arial"/>
          <w:b/>
          <w:sz w:val="20"/>
          <w:szCs w:val="20"/>
        </w:rPr>
        <w:t xml:space="preserve"> December</w:t>
      </w:r>
      <w:r>
        <w:rPr>
          <w:rFonts w:ascii="Verdana" w:hAnsi="Verdana" w:cs="Arial"/>
          <w:b/>
          <w:sz w:val="20"/>
          <w:szCs w:val="20"/>
        </w:rPr>
        <w:t xml:space="preserve"> 2011. </w:t>
      </w:r>
    </w:p>
    <w:sectPr w:rsidR="00B60837" w:rsidRPr="006B3C4A" w:rsidSect="00F24FAB">
      <w:headerReference w:type="default" r:id="rId9"/>
      <w:footerReference w:type="default" r:id="rId10"/>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1C41" w:rsidRDefault="00961C41">
      <w:r>
        <w:separator/>
      </w:r>
    </w:p>
  </w:endnote>
  <w:endnote w:type="continuationSeparator" w:id="0">
    <w:p w:rsidR="00961C41" w:rsidRDefault="00961C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C41" w:rsidRPr="001D2E58" w:rsidRDefault="00B360B0">
    <w:pPr>
      <w:pStyle w:val="Footer"/>
      <w:rPr>
        <w:rFonts w:ascii="Verdana" w:hAnsi="Verdana"/>
        <w:sz w:val="16"/>
        <w:szCs w:val="16"/>
      </w:rPr>
    </w:pPr>
    <w:r>
      <w:rPr>
        <w:rFonts w:ascii="Verdana" w:hAnsi="Verdana"/>
        <w:sz w:val="16"/>
        <w:szCs w:val="16"/>
      </w:rPr>
      <w:t xml:space="preserve">24 </w:t>
    </w:r>
    <w:r w:rsidR="00961C41">
      <w:rPr>
        <w:rFonts w:ascii="Verdana" w:hAnsi="Verdana"/>
        <w:sz w:val="16"/>
        <w:szCs w:val="16"/>
      </w:rPr>
      <w:t>November 2011</w:t>
    </w:r>
    <w:r w:rsidR="00961C41" w:rsidRPr="001D2E58">
      <w:rPr>
        <w:rFonts w:ascii="Verdana" w:hAnsi="Verdana"/>
        <w:sz w:val="16"/>
        <w:szCs w:val="16"/>
      </w:rPr>
      <w:tab/>
      <w:t xml:space="preserve">Page </w:t>
    </w:r>
    <w:r w:rsidR="000D7AA6" w:rsidRPr="001D2E58">
      <w:rPr>
        <w:rFonts w:ascii="Verdana" w:hAnsi="Verdana"/>
        <w:sz w:val="16"/>
        <w:szCs w:val="16"/>
      </w:rPr>
      <w:fldChar w:fldCharType="begin"/>
    </w:r>
    <w:r w:rsidR="00961C41" w:rsidRPr="001D2E58">
      <w:rPr>
        <w:rFonts w:ascii="Verdana" w:hAnsi="Verdana"/>
        <w:sz w:val="16"/>
        <w:szCs w:val="16"/>
      </w:rPr>
      <w:instrText xml:space="preserve"> PAGE </w:instrText>
    </w:r>
    <w:r w:rsidR="000D7AA6" w:rsidRPr="001D2E58">
      <w:rPr>
        <w:rFonts w:ascii="Verdana" w:hAnsi="Verdana"/>
        <w:sz w:val="16"/>
        <w:szCs w:val="16"/>
      </w:rPr>
      <w:fldChar w:fldCharType="separate"/>
    </w:r>
    <w:r w:rsidR="000E1F79">
      <w:rPr>
        <w:rFonts w:ascii="Verdana" w:hAnsi="Verdana"/>
        <w:noProof/>
        <w:sz w:val="16"/>
        <w:szCs w:val="16"/>
      </w:rPr>
      <w:t>4</w:t>
    </w:r>
    <w:r w:rsidR="000D7AA6" w:rsidRPr="001D2E58">
      <w:rPr>
        <w:rFonts w:ascii="Verdana" w:hAnsi="Verdana"/>
        <w:sz w:val="16"/>
        <w:szCs w:val="16"/>
      </w:rPr>
      <w:fldChar w:fldCharType="end"/>
    </w:r>
    <w:r w:rsidR="00961C41" w:rsidRPr="001D2E58">
      <w:rPr>
        <w:rFonts w:ascii="Verdana" w:hAnsi="Verdana"/>
        <w:sz w:val="16"/>
        <w:szCs w:val="16"/>
      </w:rPr>
      <w:t xml:space="preserve"> of </w:t>
    </w:r>
    <w:r w:rsidR="000D7AA6" w:rsidRPr="001D2E58">
      <w:rPr>
        <w:rFonts w:ascii="Verdana" w:hAnsi="Verdana"/>
        <w:sz w:val="16"/>
        <w:szCs w:val="16"/>
      </w:rPr>
      <w:fldChar w:fldCharType="begin"/>
    </w:r>
    <w:r w:rsidR="00961C41" w:rsidRPr="001D2E58">
      <w:rPr>
        <w:rFonts w:ascii="Verdana" w:hAnsi="Verdana"/>
        <w:sz w:val="16"/>
        <w:szCs w:val="16"/>
      </w:rPr>
      <w:instrText xml:space="preserve"> NUMPAGES </w:instrText>
    </w:r>
    <w:r w:rsidR="000D7AA6" w:rsidRPr="001D2E58">
      <w:rPr>
        <w:rFonts w:ascii="Verdana" w:hAnsi="Verdana"/>
        <w:sz w:val="16"/>
        <w:szCs w:val="16"/>
      </w:rPr>
      <w:fldChar w:fldCharType="separate"/>
    </w:r>
    <w:r w:rsidR="000E1F79">
      <w:rPr>
        <w:rFonts w:ascii="Verdana" w:hAnsi="Verdana"/>
        <w:noProof/>
        <w:sz w:val="16"/>
        <w:szCs w:val="16"/>
      </w:rPr>
      <w:t>4</w:t>
    </w:r>
    <w:r w:rsidR="000D7AA6" w:rsidRPr="001D2E58">
      <w:rPr>
        <w:rFonts w:ascii="Verdana" w:hAnsi="Verdana"/>
        <w:sz w:val="16"/>
        <w:szCs w:val="16"/>
      </w:rPr>
      <w:fldChar w:fldCharType="end"/>
    </w:r>
    <w:r w:rsidR="00961C41" w:rsidRPr="001D2E58">
      <w:rPr>
        <w:rFonts w:ascii="Verdana" w:hAnsi="Verdana"/>
        <w:sz w:val="16"/>
        <w:szCs w:val="16"/>
      </w:rPr>
      <w:tab/>
    </w:r>
    <w:r w:rsidR="00961C41">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1C41" w:rsidRDefault="00961C41">
      <w:r>
        <w:separator/>
      </w:r>
    </w:p>
  </w:footnote>
  <w:footnote w:type="continuationSeparator" w:id="0">
    <w:p w:rsidR="00961C41" w:rsidRDefault="00961C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C41" w:rsidRPr="001D2E58" w:rsidRDefault="00961C41">
    <w:pPr>
      <w:pStyle w:val="Header"/>
      <w:rPr>
        <w:rFonts w:ascii="Verdana" w:hAnsi="Verdana"/>
        <w:sz w:val="16"/>
        <w:szCs w:val="16"/>
      </w:rPr>
    </w:pPr>
    <w:r w:rsidRPr="001D2E58">
      <w:rPr>
        <w:rFonts w:ascii="Verdana" w:hAnsi="Verdana"/>
        <w:sz w:val="16"/>
        <w:szCs w:val="16"/>
      </w:rPr>
      <w:t xml:space="preserve">DCUSA </w:t>
    </w:r>
    <w:r>
      <w:rPr>
        <w:rFonts w:ascii="Verdana" w:hAnsi="Verdana"/>
        <w:sz w:val="16"/>
        <w:szCs w:val="16"/>
      </w:rPr>
      <w:t>Consultation Response</w:t>
    </w:r>
    <w:r w:rsidRPr="001D2E58">
      <w:rPr>
        <w:rFonts w:ascii="Verdana" w:hAnsi="Verdana"/>
        <w:sz w:val="16"/>
        <w:szCs w:val="16"/>
      </w:rPr>
      <w:tab/>
    </w:r>
    <w:r w:rsidRPr="001D2E58">
      <w:rPr>
        <w:rFonts w:ascii="Verdana" w:hAnsi="Verdana"/>
        <w:sz w:val="16"/>
        <w:szCs w:val="16"/>
      </w:rPr>
      <w:tab/>
      <w:t xml:space="preserve">DCP </w:t>
    </w:r>
    <w:r>
      <w:rPr>
        <w:rFonts w:ascii="Verdana" w:hAnsi="Verdana"/>
        <w:sz w:val="16"/>
        <w:szCs w:val="16"/>
      </w:rPr>
      <w:t>104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6E3B"/>
    <w:multiLevelType w:val="multilevel"/>
    <w:tmpl w:val="3DFEAA32"/>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outline w:val="0"/>
        <w:shadow w:val="0"/>
        <w:emboss w:val="0"/>
        <w:imprint w:val="0"/>
        <w:color w:val="auto"/>
        <w:spacing w:val="0"/>
        <w:w w:val="100"/>
        <w:kern w:val="0"/>
        <w:position w:val="0"/>
        <w:sz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13A00D58"/>
    <w:multiLevelType w:val="hybridMultilevel"/>
    <w:tmpl w:val="111CC7D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1C00993"/>
    <w:multiLevelType w:val="hybridMultilevel"/>
    <w:tmpl w:val="F5E8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25317D"/>
    <w:multiLevelType w:val="hybridMultilevel"/>
    <w:tmpl w:val="92BCCEDC"/>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A01307C"/>
    <w:multiLevelType w:val="hybridMultilevel"/>
    <w:tmpl w:val="A51A842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5">
    <w:nsid w:val="35703D29"/>
    <w:multiLevelType w:val="hybridMultilevel"/>
    <w:tmpl w:val="1CB82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74506AA"/>
    <w:multiLevelType w:val="hybridMultilevel"/>
    <w:tmpl w:val="C6E02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6A44D9B"/>
    <w:multiLevelType w:val="hybridMultilevel"/>
    <w:tmpl w:val="F168B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nsid w:val="49772C91"/>
    <w:multiLevelType w:val="hybridMultilevel"/>
    <w:tmpl w:val="FEC69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FB17FF0"/>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D5390B"/>
    <w:multiLevelType w:val="hybridMultilevel"/>
    <w:tmpl w:val="8D5CAB98"/>
    <w:lvl w:ilvl="0" w:tplc="0809000F">
      <w:start w:val="1"/>
      <w:numFmt w:val="decimal"/>
      <w:lvlText w:val="%1."/>
      <w:lvlJc w:val="left"/>
      <w:pPr>
        <w:tabs>
          <w:tab w:val="num" w:pos="720"/>
        </w:tabs>
        <w:ind w:left="720" w:hanging="360"/>
      </w:pPr>
      <w:rPr>
        <w:rFonts w:cs="Times New Roman"/>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2">
    <w:nsid w:val="68526018"/>
    <w:multiLevelType w:val="hybridMultilevel"/>
    <w:tmpl w:val="88385A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2"/>
  </w:num>
  <w:num w:numId="3">
    <w:abstractNumId w:val="6"/>
  </w:num>
  <w:num w:numId="4">
    <w:abstractNumId w:val="3"/>
  </w:num>
  <w:num w:numId="5">
    <w:abstractNumId w:val="5"/>
  </w:num>
  <w:num w:numId="6">
    <w:abstractNumId w:val="8"/>
  </w:num>
  <w:num w:numId="7">
    <w:abstractNumId w:val="0"/>
  </w:num>
  <w:num w:numId="8">
    <w:abstractNumId w:val="2"/>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1"/>
  </w:num>
  <w:num w:numId="25">
    <w:abstractNumId w:val="8"/>
  </w:num>
  <w:num w:numId="26">
    <w:abstractNumId w:val="9"/>
  </w:num>
  <w:num w:numId="27">
    <w:abstractNumId w:val="8"/>
  </w:num>
  <w:num w:numId="28">
    <w:abstractNumId w:val="11"/>
  </w:num>
  <w:num w:numId="29">
    <w:abstractNumId w:val="8"/>
  </w:num>
  <w:num w:numId="30">
    <w:abstractNumId w:val="8"/>
  </w:num>
  <w:num w:numId="31">
    <w:abstractNumId w:val="8"/>
  </w:num>
  <w:num w:numId="32">
    <w:abstractNumId w:val="8"/>
  </w:num>
  <w:num w:numId="33">
    <w:abstractNumId w:val="8"/>
  </w:num>
  <w:num w:numId="34">
    <w:abstractNumId w:val="4"/>
  </w:num>
  <w:num w:numId="35">
    <w:abstractNumId w:val="8"/>
  </w:num>
  <w:num w:numId="36">
    <w:abstractNumId w:val="7"/>
  </w:num>
  <w:num w:numId="37">
    <w:abstractNumId w:val="8"/>
  </w:num>
  <w:num w:numId="38">
    <w:abstractNumId w:val="8"/>
  </w:num>
  <w:num w:numId="39">
    <w:abstractNumId w:val="8"/>
  </w:num>
  <w:num w:numId="40">
    <w:abstractNumId w:val="8"/>
  </w:num>
  <w:num w:numId="41">
    <w:abstractNumId w:val="8"/>
  </w:num>
  <w:num w:numId="4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characterSpacingControl w:val="doNotCompress"/>
  <w:footnotePr>
    <w:footnote w:id="-1"/>
    <w:footnote w:id="0"/>
  </w:footnotePr>
  <w:endnotePr>
    <w:endnote w:id="-1"/>
    <w:endnote w:id="0"/>
  </w:endnotePr>
  <w:compat/>
  <w:rsids>
    <w:rsidRoot w:val="00F24FAB"/>
    <w:rsid w:val="00001330"/>
    <w:rsid w:val="00001897"/>
    <w:rsid w:val="00001EE5"/>
    <w:rsid w:val="00002018"/>
    <w:rsid w:val="00002582"/>
    <w:rsid w:val="000039A1"/>
    <w:rsid w:val="00005C46"/>
    <w:rsid w:val="00010065"/>
    <w:rsid w:val="00012FC5"/>
    <w:rsid w:val="0001611E"/>
    <w:rsid w:val="000171B1"/>
    <w:rsid w:val="000219E2"/>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70BF4"/>
    <w:rsid w:val="00070EBE"/>
    <w:rsid w:val="0007103C"/>
    <w:rsid w:val="00076063"/>
    <w:rsid w:val="000834D9"/>
    <w:rsid w:val="00084AE6"/>
    <w:rsid w:val="00084BB7"/>
    <w:rsid w:val="00087572"/>
    <w:rsid w:val="000875E8"/>
    <w:rsid w:val="00094A6E"/>
    <w:rsid w:val="00094A8E"/>
    <w:rsid w:val="000A10B1"/>
    <w:rsid w:val="000A68D6"/>
    <w:rsid w:val="000B0DBF"/>
    <w:rsid w:val="000B3944"/>
    <w:rsid w:val="000B4205"/>
    <w:rsid w:val="000B4DC4"/>
    <w:rsid w:val="000B5397"/>
    <w:rsid w:val="000B5FB9"/>
    <w:rsid w:val="000B627C"/>
    <w:rsid w:val="000B76D8"/>
    <w:rsid w:val="000C5B3B"/>
    <w:rsid w:val="000C7579"/>
    <w:rsid w:val="000C7EAC"/>
    <w:rsid w:val="000D228E"/>
    <w:rsid w:val="000D3E7B"/>
    <w:rsid w:val="000D6722"/>
    <w:rsid w:val="000D7AA6"/>
    <w:rsid w:val="000E0FC4"/>
    <w:rsid w:val="000E10FD"/>
    <w:rsid w:val="000E1488"/>
    <w:rsid w:val="000E1F79"/>
    <w:rsid w:val="000E41AD"/>
    <w:rsid w:val="000F2792"/>
    <w:rsid w:val="0010136F"/>
    <w:rsid w:val="0010207D"/>
    <w:rsid w:val="0010328C"/>
    <w:rsid w:val="00111EB1"/>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BBF"/>
    <w:rsid w:val="00143C06"/>
    <w:rsid w:val="0014412D"/>
    <w:rsid w:val="001441E2"/>
    <w:rsid w:val="001451FC"/>
    <w:rsid w:val="00145F81"/>
    <w:rsid w:val="00151974"/>
    <w:rsid w:val="00152260"/>
    <w:rsid w:val="00152778"/>
    <w:rsid w:val="00152CFD"/>
    <w:rsid w:val="0015447F"/>
    <w:rsid w:val="00161536"/>
    <w:rsid w:val="00165471"/>
    <w:rsid w:val="00165B36"/>
    <w:rsid w:val="00165F35"/>
    <w:rsid w:val="00167C8A"/>
    <w:rsid w:val="0017233A"/>
    <w:rsid w:val="00172DCA"/>
    <w:rsid w:val="00173F3D"/>
    <w:rsid w:val="00175686"/>
    <w:rsid w:val="0018769D"/>
    <w:rsid w:val="001934B8"/>
    <w:rsid w:val="001939D7"/>
    <w:rsid w:val="0019518A"/>
    <w:rsid w:val="00197A9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3497"/>
    <w:rsid w:val="00227ABA"/>
    <w:rsid w:val="00243246"/>
    <w:rsid w:val="002435C0"/>
    <w:rsid w:val="00245350"/>
    <w:rsid w:val="002474C2"/>
    <w:rsid w:val="00250FB5"/>
    <w:rsid w:val="00257EEE"/>
    <w:rsid w:val="0026286D"/>
    <w:rsid w:val="00263734"/>
    <w:rsid w:val="00264C17"/>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2B"/>
    <w:rsid w:val="00334F42"/>
    <w:rsid w:val="003367C9"/>
    <w:rsid w:val="00337332"/>
    <w:rsid w:val="00337F01"/>
    <w:rsid w:val="003429BB"/>
    <w:rsid w:val="00342A11"/>
    <w:rsid w:val="00345721"/>
    <w:rsid w:val="00346874"/>
    <w:rsid w:val="00352E45"/>
    <w:rsid w:val="00355A59"/>
    <w:rsid w:val="00355B67"/>
    <w:rsid w:val="00356269"/>
    <w:rsid w:val="00356A27"/>
    <w:rsid w:val="00357DE8"/>
    <w:rsid w:val="003622B1"/>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B281B"/>
    <w:rsid w:val="003C006B"/>
    <w:rsid w:val="003C0A23"/>
    <w:rsid w:val="003C1D62"/>
    <w:rsid w:val="003C1F4A"/>
    <w:rsid w:val="003C2DE9"/>
    <w:rsid w:val="003C3255"/>
    <w:rsid w:val="003D2102"/>
    <w:rsid w:val="003D377A"/>
    <w:rsid w:val="003D4C93"/>
    <w:rsid w:val="003D5367"/>
    <w:rsid w:val="003D629C"/>
    <w:rsid w:val="003D63B7"/>
    <w:rsid w:val="003D6A14"/>
    <w:rsid w:val="003F082D"/>
    <w:rsid w:val="003F0B81"/>
    <w:rsid w:val="003F30D0"/>
    <w:rsid w:val="003F69F7"/>
    <w:rsid w:val="0040239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C41"/>
    <w:rsid w:val="00431AFB"/>
    <w:rsid w:val="0043243B"/>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CDF"/>
    <w:rsid w:val="0047508F"/>
    <w:rsid w:val="00477129"/>
    <w:rsid w:val="00477D9D"/>
    <w:rsid w:val="00481D16"/>
    <w:rsid w:val="00483112"/>
    <w:rsid w:val="004833C7"/>
    <w:rsid w:val="00483681"/>
    <w:rsid w:val="0048593C"/>
    <w:rsid w:val="00486377"/>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CA"/>
    <w:rsid w:val="004F7848"/>
    <w:rsid w:val="00501C71"/>
    <w:rsid w:val="005047C8"/>
    <w:rsid w:val="005068C0"/>
    <w:rsid w:val="0051213D"/>
    <w:rsid w:val="00512684"/>
    <w:rsid w:val="00512BD6"/>
    <w:rsid w:val="00514B3D"/>
    <w:rsid w:val="00515E36"/>
    <w:rsid w:val="00516010"/>
    <w:rsid w:val="00517647"/>
    <w:rsid w:val="00521539"/>
    <w:rsid w:val="00521E82"/>
    <w:rsid w:val="0052416A"/>
    <w:rsid w:val="00525EE4"/>
    <w:rsid w:val="00525F78"/>
    <w:rsid w:val="00527C75"/>
    <w:rsid w:val="005300C6"/>
    <w:rsid w:val="0053130D"/>
    <w:rsid w:val="00532E8A"/>
    <w:rsid w:val="00533214"/>
    <w:rsid w:val="00537668"/>
    <w:rsid w:val="00543831"/>
    <w:rsid w:val="00547AF5"/>
    <w:rsid w:val="00551311"/>
    <w:rsid w:val="005552B6"/>
    <w:rsid w:val="00556FB7"/>
    <w:rsid w:val="00557F0A"/>
    <w:rsid w:val="00564687"/>
    <w:rsid w:val="00564E5F"/>
    <w:rsid w:val="00571338"/>
    <w:rsid w:val="00575784"/>
    <w:rsid w:val="00576544"/>
    <w:rsid w:val="0057659E"/>
    <w:rsid w:val="005768D9"/>
    <w:rsid w:val="00577FF1"/>
    <w:rsid w:val="00584476"/>
    <w:rsid w:val="005852A1"/>
    <w:rsid w:val="00590039"/>
    <w:rsid w:val="00590091"/>
    <w:rsid w:val="00593B92"/>
    <w:rsid w:val="00594BC4"/>
    <w:rsid w:val="005969A5"/>
    <w:rsid w:val="005A0A05"/>
    <w:rsid w:val="005A3A7C"/>
    <w:rsid w:val="005A4D94"/>
    <w:rsid w:val="005B06D6"/>
    <w:rsid w:val="005B0B20"/>
    <w:rsid w:val="005B5A69"/>
    <w:rsid w:val="005B67F3"/>
    <w:rsid w:val="005C07A9"/>
    <w:rsid w:val="005C628A"/>
    <w:rsid w:val="005C7445"/>
    <w:rsid w:val="005C7780"/>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0A01"/>
    <w:rsid w:val="00611CA7"/>
    <w:rsid w:val="00621091"/>
    <w:rsid w:val="00621D24"/>
    <w:rsid w:val="00622147"/>
    <w:rsid w:val="006239F9"/>
    <w:rsid w:val="006277E2"/>
    <w:rsid w:val="006316E2"/>
    <w:rsid w:val="0063414A"/>
    <w:rsid w:val="0063640A"/>
    <w:rsid w:val="006367F3"/>
    <w:rsid w:val="0063681A"/>
    <w:rsid w:val="006412BA"/>
    <w:rsid w:val="00642744"/>
    <w:rsid w:val="00644C80"/>
    <w:rsid w:val="00645C0D"/>
    <w:rsid w:val="00645CEC"/>
    <w:rsid w:val="00646F56"/>
    <w:rsid w:val="006474DE"/>
    <w:rsid w:val="00652B62"/>
    <w:rsid w:val="0065322A"/>
    <w:rsid w:val="00654894"/>
    <w:rsid w:val="00654DAE"/>
    <w:rsid w:val="00656DAC"/>
    <w:rsid w:val="0065764A"/>
    <w:rsid w:val="00662D6C"/>
    <w:rsid w:val="006632DE"/>
    <w:rsid w:val="0066520F"/>
    <w:rsid w:val="00666412"/>
    <w:rsid w:val="00670484"/>
    <w:rsid w:val="00671269"/>
    <w:rsid w:val="0067453F"/>
    <w:rsid w:val="00676304"/>
    <w:rsid w:val="00680568"/>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127D"/>
    <w:rsid w:val="006D1707"/>
    <w:rsid w:val="006D4527"/>
    <w:rsid w:val="006D4BBB"/>
    <w:rsid w:val="006D53F8"/>
    <w:rsid w:val="006E0238"/>
    <w:rsid w:val="006E3BEB"/>
    <w:rsid w:val="006F2366"/>
    <w:rsid w:val="006F2F31"/>
    <w:rsid w:val="006F459F"/>
    <w:rsid w:val="006F55CD"/>
    <w:rsid w:val="006F74FE"/>
    <w:rsid w:val="00705D9A"/>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4285C"/>
    <w:rsid w:val="007432F2"/>
    <w:rsid w:val="00744F16"/>
    <w:rsid w:val="007453AC"/>
    <w:rsid w:val="007478EB"/>
    <w:rsid w:val="00751299"/>
    <w:rsid w:val="007514A4"/>
    <w:rsid w:val="007555AA"/>
    <w:rsid w:val="007569F2"/>
    <w:rsid w:val="00763CD8"/>
    <w:rsid w:val="007717F2"/>
    <w:rsid w:val="00771E71"/>
    <w:rsid w:val="00774316"/>
    <w:rsid w:val="00783414"/>
    <w:rsid w:val="0078664C"/>
    <w:rsid w:val="0078726A"/>
    <w:rsid w:val="00787B8C"/>
    <w:rsid w:val="007903DE"/>
    <w:rsid w:val="00792301"/>
    <w:rsid w:val="00793DF8"/>
    <w:rsid w:val="007972D2"/>
    <w:rsid w:val="007A7741"/>
    <w:rsid w:val="007B0F49"/>
    <w:rsid w:val="007B2B66"/>
    <w:rsid w:val="007B448B"/>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201A"/>
    <w:rsid w:val="007E3AE0"/>
    <w:rsid w:val="007F1F72"/>
    <w:rsid w:val="007F29AD"/>
    <w:rsid w:val="007F4D24"/>
    <w:rsid w:val="007F52A5"/>
    <w:rsid w:val="007F658A"/>
    <w:rsid w:val="007F6972"/>
    <w:rsid w:val="00800AB6"/>
    <w:rsid w:val="008021B8"/>
    <w:rsid w:val="008054E0"/>
    <w:rsid w:val="008060AE"/>
    <w:rsid w:val="00810E84"/>
    <w:rsid w:val="0081520F"/>
    <w:rsid w:val="008156B2"/>
    <w:rsid w:val="00815A24"/>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FE3"/>
    <w:rsid w:val="00864A71"/>
    <w:rsid w:val="0087315B"/>
    <w:rsid w:val="00873F72"/>
    <w:rsid w:val="00874323"/>
    <w:rsid w:val="008755A7"/>
    <w:rsid w:val="00875B3C"/>
    <w:rsid w:val="00876B5F"/>
    <w:rsid w:val="008832A5"/>
    <w:rsid w:val="0088535C"/>
    <w:rsid w:val="00887695"/>
    <w:rsid w:val="0089066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CCF"/>
    <w:rsid w:val="008D529B"/>
    <w:rsid w:val="008D730E"/>
    <w:rsid w:val="008E208C"/>
    <w:rsid w:val="008E2707"/>
    <w:rsid w:val="008E3743"/>
    <w:rsid w:val="008E4B4F"/>
    <w:rsid w:val="008E5751"/>
    <w:rsid w:val="008E5F52"/>
    <w:rsid w:val="008E698F"/>
    <w:rsid w:val="008F00FA"/>
    <w:rsid w:val="008F0415"/>
    <w:rsid w:val="008F0A9E"/>
    <w:rsid w:val="008F58EF"/>
    <w:rsid w:val="00902A7B"/>
    <w:rsid w:val="009062DC"/>
    <w:rsid w:val="00912551"/>
    <w:rsid w:val="00912734"/>
    <w:rsid w:val="00912CFE"/>
    <w:rsid w:val="00913276"/>
    <w:rsid w:val="00914585"/>
    <w:rsid w:val="00914965"/>
    <w:rsid w:val="00917A00"/>
    <w:rsid w:val="00920034"/>
    <w:rsid w:val="009207FD"/>
    <w:rsid w:val="00924A9C"/>
    <w:rsid w:val="0093044C"/>
    <w:rsid w:val="009322BF"/>
    <w:rsid w:val="00934329"/>
    <w:rsid w:val="00940E8E"/>
    <w:rsid w:val="00940F03"/>
    <w:rsid w:val="00941090"/>
    <w:rsid w:val="00942820"/>
    <w:rsid w:val="00943EB8"/>
    <w:rsid w:val="00944999"/>
    <w:rsid w:val="00944A8D"/>
    <w:rsid w:val="00950118"/>
    <w:rsid w:val="00950B9F"/>
    <w:rsid w:val="00956ADC"/>
    <w:rsid w:val="009571FD"/>
    <w:rsid w:val="00961C41"/>
    <w:rsid w:val="009625C3"/>
    <w:rsid w:val="00964E7F"/>
    <w:rsid w:val="009651D2"/>
    <w:rsid w:val="00967A89"/>
    <w:rsid w:val="00970ACD"/>
    <w:rsid w:val="00972814"/>
    <w:rsid w:val="00972FF6"/>
    <w:rsid w:val="009807B9"/>
    <w:rsid w:val="009807CE"/>
    <w:rsid w:val="009831BB"/>
    <w:rsid w:val="0098551A"/>
    <w:rsid w:val="009857E9"/>
    <w:rsid w:val="009859E8"/>
    <w:rsid w:val="009863D0"/>
    <w:rsid w:val="0099204F"/>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16EB"/>
    <w:rsid w:val="009D1A73"/>
    <w:rsid w:val="009E5476"/>
    <w:rsid w:val="009F0472"/>
    <w:rsid w:val="009F14A2"/>
    <w:rsid w:val="009F239C"/>
    <w:rsid w:val="009F6A32"/>
    <w:rsid w:val="00A020CF"/>
    <w:rsid w:val="00A0302F"/>
    <w:rsid w:val="00A04A7C"/>
    <w:rsid w:val="00A07B67"/>
    <w:rsid w:val="00A10BF5"/>
    <w:rsid w:val="00A15EC1"/>
    <w:rsid w:val="00A1710D"/>
    <w:rsid w:val="00A21A25"/>
    <w:rsid w:val="00A23399"/>
    <w:rsid w:val="00A26CCD"/>
    <w:rsid w:val="00A27D39"/>
    <w:rsid w:val="00A32448"/>
    <w:rsid w:val="00A32ABE"/>
    <w:rsid w:val="00A369A5"/>
    <w:rsid w:val="00A40962"/>
    <w:rsid w:val="00A42708"/>
    <w:rsid w:val="00A44E15"/>
    <w:rsid w:val="00A463C4"/>
    <w:rsid w:val="00A50BC2"/>
    <w:rsid w:val="00A600BA"/>
    <w:rsid w:val="00A65089"/>
    <w:rsid w:val="00A70282"/>
    <w:rsid w:val="00A71096"/>
    <w:rsid w:val="00A71A39"/>
    <w:rsid w:val="00A75B3F"/>
    <w:rsid w:val="00A80DA6"/>
    <w:rsid w:val="00A846A5"/>
    <w:rsid w:val="00A85BCB"/>
    <w:rsid w:val="00A95265"/>
    <w:rsid w:val="00A959F8"/>
    <w:rsid w:val="00A9761D"/>
    <w:rsid w:val="00AA1960"/>
    <w:rsid w:val="00AA2AAF"/>
    <w:rsid w:val="00AA3039"/>
    <w:rsid w:val="00AA35E8"/>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457E"/>
    <w:rsid w:val="00AE4EFB"/>
    <w:rsid w:val="00AE5DE0"/>
    <w:rsid w:val="00AF1933"/>
    <w:rsid w:val="00B0063D"/>
    <w:rsid w:val="00B0126B"/>
    <w:rsid w:val="00B03B47"/>
    <w:rsid w:val="00B03EFA"/>
    <w:rsid w:val="00B04388"/>
    <w:rsid w:val="00B07039"/>
    <w:rsid w:val="00B07642"/>
    <w:rsid w:val="00B07A6D"/>
    <w:rsid w:val="00B141A4"/>
    <w:rsid w:val="00B14890"/>
    <w:rsid w:val="00B165AD"/>
    <w:rsid w:val="00B16FE3"/>
    <w:rsid w:val="00B20FC3"/>
    <w:rsid w:val="00B21836"/>
    <w:rsid w:val="00B22547"/>
    <w:rsid w:val="00B24B17"/>
    <w:rsid w:val="00B26850"/>
    <w:rsid w:val="00B27C6D"/>
    <w:rsid w:val="00B309F4"/>
    <w:rsid w:val="00B30CF0"/>
    <w:rsid w:val="00B332DA"/>
    <w:rsid w:val="00B360B0"/>
    <w:rsid w:val="00B36483"/>
    <w:rsid w:val="00B43301"/>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6783"/>
    <w:rsid w:val="00B97980"/>
    <w:rsid w:val="00BA002C"/>
    <w:rsid w:val="00BA0969"/>
    <w:rsid w:val="00BA1BAF"/>
    <w:rsid w:val="00BA2655"/>
    <w:rsid w:val="00BA4D67"/>
    <w:rsid w:val="00BA50AE"/>
    <w:rsid w:val="00BA5B95"/>
    <w:rsid w:val="00BB1BC2"/>
    <w:rsid w:val="00BB2601"/>
    <w:rsid w:val="00BC207B"/>
    <w:rsid w:val="00BC42E6"/>
    <w:rsid w:val="00BC4E0F"/>
    <w:rsid w:val="00BC5684"/>
    <w:rsid w:val="00BC5CF4"/>
    <w:rsid w:val="00BD0E61"/>
    <w:rsid w:val="00BD4936"/>
    <w:rsid w:val="00BD4DB5"/>
    <w:rsid w:val="00BD56E6"/>
    <w:rsid w:val="00BD77D9"/>
    <w:rsid w:val="00BE0BDB"/>
    <w:rsid w:val="00BE2FA3"/>
    <w:rsid w:val="00BE6DEF"/>
    <w:rsid w:val="00BF0434"/>
    <w:rsid w:val="00BF481C"/>
    <w:rsid w:val="00BF59B4"/>
    <w:rsid w:val="00BF6754"/>
    <w:rsid w:val="00BF79D6"/>
    <w:rsid w:val="00C014A2"/>
    <w:rsid w:val="00C04035"/>
    <w:rsid w:val="00C04309"/>
    <w:rsid w:val="00C05112"/>
    <w:rsid w:val="00C051E9"/>
    <w:rsid w:val="00C05205"/>
    <w:rsid w:val="00C06647"/>
    <w:rsid w:val="00C13DBB"/>
    <w:rsid w:val="00C170DC"/>
    <w:rsid w:val="00C17D33"/>
    <w:rsid w:val="00C201FC"/>
    <w:rsid w:val="00C2072E"/>
    <w:rsid w:val="00C218BA"/>
    <w:rsid w:val="00C223F4"/>
    <w:rsid w:val="00C25C7D"/>
    <w:rsid w:val="00C2642E"/>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7290F"/>
    <w:rsid w:val="00C73D43"/>
    <w:rsid w:val="00C773D1"/>
    <w:rsid w:val="00C82053"/>
    <w:rsid w:val="00C85C19"/>
    <w:rsid w:val="00C85CCF"/>
    <w:rsid w:val="00C860C7"/>
    <w:rsid w:val="00C870C1"/>
    <w:rsid w:val="00C872F8"/>
    <w:rsid w:val="00C87E69"/>
    <w:rsid w:val="00C90D75"/>
    <w:rsid w:val="00C91B00"/>
    <w:rsid w:val="00C91E69"/>
    <w:rsid w:val="00C944C0"/>
    <w:rsid w:val="00C94E5D"/>
    <w:rsid w:val="00CA4612"/>
    <w:rsid w:val="00CB0430"/>
    <w:rsid w:val="00CB429D"/>
    <w:rsid w:val="00CC20A8"/>
    <w:rsid w:val="00CC21F4"/>
    <w:rsid w:val="00CC2443"/>
    <w:rsid w:val="00CC4837"/>
    <w:rsid w:val="00CC5435"/>
    <w:rsid w:val="00CD26C8"/>
    <w:rsid w:val="00CD6084"/>
    <w:rsid w:val="00CD641E"/>
    <w:rsid w:val="00CE1E1B"/>
    <w:rsid w:val="00CF1FA1"/>
    <w:rsid w:val="00CF3D89"/>
    <w:rsid w:val="00CF5A7A"/>
    <w:rsid w:val="00CF74B5"/>
    <w:rsid w:val="00D0602E"/>
    <w:rsid w:val="00D063FB"/>
    <w:rsid w:val="00D1539E"/>
    <w:rsid w:val="00D168C0"/>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A4F"/>
    <w:rsid w:val="00D3720C"/>
    <w:rsid w:val="00D40BA9"/>
    <w:rsid w:val="00D41899"/>
    <w:rsid w:val="00D51E77"/>
    <w:rsid w:val="00D5272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61C"/>
    <w:rsid w:val="00D97130"/>
    <w:rsid w:val="00D97209"/>
    <w:rsid w:val="00DA2A3F"/>
    <w:rsid w:val="00DA373F"/>
    <w:rsid w:val="00DA4BFA"/>
    <w:rsid w:val="00DA554E"/>
    <w:rsid w:val="00DA5FAC"/>
    <w:rsid w:val="00DA63A5"/>
    <w:rsid w:val="00DA67B5"/>
    <w:rsid w:val="00DB214E"/>
    <w:rsid w:val="00DB48FF"/>
    <w:rsid w:val="00DC26B9"/>
    <w:rsid w:val="00DC49F1"/>
    <w:rsid w:val="00DC502A"/>
    <w:rsid w:val="00DC5C68"/>
    <w:rsid w:val="00DC6F9F"/>
    <w:rsid w:val="00DD66FE"/>
    <w:rsid w:val="00DE04FC"/>
    <w:rsid w:val="00DE34E1"/>
    <w:rsid w:val="00DE35D5"/>
    <w:rsid w:val="00DE5340"/>
    <w:rsid w:val="00DE661C"/>
    <w:rsid w:val="00DF479F"/>
    <w:rsid w:val="00DF62D5"/>
    <w:rsid w:val="00DF6F43"/>
    <w:rsid w:val="00E014D6"/>
    <w:rsid w:val="00E03B2D"/>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C7C"/>
    <w:rsid w:val="00F33F2B"/>
    <w:rsid w:val="00F3676A"/>
    <w:rsid w:val="00F36CC1"/>
    <w:rsid w:val="00F52E9C"/>
    <w:rsid w:val="00F53342"/>
    <w:rsid w:val="00F535B6"/>
    <w:rsid w:val="00F543EE"/>
    <w:rsid w:val="00F54EDE"/>
    <w:rsid w:val="00F54F0F"/>
    <w:rsid w:val="00F5637E"/>
    <w:rsid w:val="00F60DCB"/>
    <w:rsid w:val="00F61735"/>
    <w:rsid w:val="00F71A85"/>
    <w:rsid w:val="00F7373F"/>
    <w:rsid w:val="00F73809"/>
    <w:rsid w:val="00F73F12"/>
    <w:rsid w:val="00F77C5D"/>
    <w:rsid w:val="00F77CC8"/>
    <w:rsid w:val="00F77E97"/>
    <w:rsid w:val="00F81DFF"/>
    <w:rsid w:val="00F81E71"/>
    <w:rsid w:val="00F866A3"/>
    <w:rsid w:val="00F873A4"/>
    <w:rsid w:val="00F90B49"/>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w:basedOn w:val="Normal"/>
    <w:next w:val="Normal"/>
    <w:link w:val="Heading1Char1"/>
    <w:uiPriority w:val="99"/>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uiPriority w:val="99"/>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w:basedOn w:val="DefaultParagraphFont"/>
    <w:link w:val="Heading1"/>
    <w:uiPriority w:val="99"/>
    <w:locked/>
    <w:rsid w:val="007C4767"/>
    <w:rPr>
      <w:rFonts w:ascii="Cambria" w:hAnsi="Cambria" w:cs="Times New Roman"/>
      <w:b/>
      <w:bCs/>
      <w:kern w:val="32"/>
      <w:sz w:val="32"/>
      <w:szCs w:val="32"/>
    </w:rPr>
  </w:style>
  <w:style w:type="character" w:customStyle="1" w:styleId="Heading2Char">
    <w:name w:val="Heading 2 Char"/>
    <w:aliases w:val="level 2 Char,level2 Char"/>
    <w:basedOn w:val="DefaultParagraphFont"/>
    <w:link w:val="Heading2"/>
    <w:uiPriority w:val="99"/>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uiPriority w:val="99"/>
    <w:qFormat/>
    <w:rsid w:val="0049648C"/>
    <w:pPr>
      <w:ind w:left="720"/>
    </w:pPr>
  </w:style>
</w:styles>
</file>

<file path=word/webSettings.xml><?xml version="1.0" encoding="utf-8"?>
<w:webSettings xmlns:r="http://schemas.openxmlformats.org/officeDocument/2006/relationships" xmlns:w="http://schemas.openxmlformats.org/wordprocessingml/2006/main">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l" TargetMode="External"/><Relationship Id="rId3" Type="http://schemas.openxmlformats.org/officeDocument/2006/relationships/settings" Target="settings.xml"/><Relationship Id="rId7" Type="http://schemas.openxmlformats.org/officeDocument/2006/relationships/hyperlink" Target="mailto:dcusa@electralink.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505</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3210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subject/>
  <dc:creator>Elizabeth Lawlor</dc:creator>
  <cp:keywords/>
  <dc:description/>
  <cp:lastModifiedBy>Elizabeth Lawlor</cp:lastModifiedBy>
  <cp:revision>2</cp:revision>
  <cp:lastPrinted>2011-09-01T16:02:00Z</cp:lastPrinted>
  <dcterms:created xsi:type="dcterms:W3CDTF">2011-11-24T11:32:00Z</dcterms:created>
  <dcterms:modified xsi:type="dcterms:W3CDTF">2011-11-24T11:32:00Z</dcterms:modified>
</cp:coreProperties>
</file>