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14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337301" w:rsidTr="00337301">
        <w:trPr>
          <w:trHeight w:val="851"/>
        </w:trPr>
        <w:tc>
          <w:tcPr>
            <w:tcW w:w="9242" w:type="dxa"/>
            <w:tcBorders>
              <w:bottom w:val="single" w:sz="24" w:space="0" w:color="0070C0"/>
            </w:tcBorders>
            <w:vAlign w:val="bottom"/>
          </w:tcPr>
          <w:p w:rsidR="00337301" w:rsidRDefault="00337301" w:rsidP="008810B0">
            <w:pPr>
              <w:pStyle w:val="GSTitle"/>
              <w:tabs>
                <w:tab w:val="left" w:pos="7548"/>
              </w:tabs>
              <w:spacing w:after="0"/>
            </w:pPr>
            <w:bookmarkStart w:id="0" w:name="_GoBack"/>
            <w:bookmarkEnd w:id="0"/>
            <w:r>
              <w:rPr>
                <w:szCs w:val="44"/>
              </w:rPr>
              <w:t xml:space="preserve">Theft of Energy Code of Practice </w:t>
            </w:r>
          </w:p>
        </w:tc>
      </w:tr>
    </w:tbl>
    <w:p w:rsidR="0031725C" w:rsidRPr="00D86FE4" w:rsidRDefault="00C13FC5" w:rsidP="0031725C">
      <w:pPr>
        <w:pStyle w:val="GSHeading1withnumb"/>
      </w:pPr>
      <w:r>
        <w:t>Introduction</w:t>
      </w:r>
    </w:p>
    <w:tbl>
      <w:tblPr>
        <w:tblStyle w:val="TableGrid"/>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0070C0"/>
        <w:tblLook w:val="04A0" w:firstRow="1" w:lastRow="0" w:firstColumn="1" w:lastColumn="0" w:noHBand="0" w:noVBand="1"/>
      </w:tblPr>
      <w:tblGrid>
        <w:gridCol w:w="9134"/>
      </w:tblGrid>
      <w:tr w:rsidR="00D86FE4" w:rsidRPr="00D86FE4" w:rsidTr="00545437">
        <w:trPr>
          <w:trHeight w:hRule="exact" w:val="57"/>
        </w:trPr>
        <w:tc>
          <w:tcPr>
            <w:tcW w:w="9134" w:type="dxa"/>
            <w:shd w:val="clear" w:color="auto" w:fill="0070C0"/>
            <w:vAlign w:val="center"/>
          </w:tcPr>
          <w:p w:rsidR="00AE7B5D" w:rsidRPr="00D86FE4" w:rsidRDefault="00AE7B5D" w:rsidP="00AE7B5D">
            <w:pPr>
              <w:pStyle w:val="GSHeading1withnumb"/>
              <w:numPr>
                <w:ilvl w:val="0"/>
                <w:numId w:val="0"/>
              </w:numPr>
              <w:spacing w:before="0"/>
            </w:pPr>
          </w:p>
        </w:tc>
      </w:tr>
    </w:tbl>
    <w:p w:rsidR="009A5F2B" w:rsidRDefault="00C13FC5">
      <w:pPr>
        <w:pStyle w:val="GSBodyParawithnumb"/>
        <w:jc w:val="both"/>
      </w:pPr>
      <w:r>
        <w:t>The theft of</w:t>
      </w:r>
      <w:r w:rsidR="008810B0">
        <w:t xml:space="preserve"> gas and electricity</w:t>
      </w:r>
      <w:r w:rsidR="00B35D25" w:rsidRPr="00D86FE4">
        <w:t xml:space="preserve"> increases </w:t>
      </w:r>
      <w:r w:rsidR="002928B1">
        <w:t xml:space="preserve">energy </w:t>
      </w:r>
      <w:proofErr w:type="gramStart"/>
      <w:r w:rsidR="008810B0">
        <w:t>bills</w:t>
      </w:r>
      <w:r w:rsidR="002928B1">
        <w:t>,</w:t>
      </w:r>
      <w:proofErr w:type="gramEnd"/>
      <w:r w:rsidR="002928B1">
        <w:t xml:space="preserve"> </w:t>
      </w:r>
      <w:r w:rsidR="00B35D25" w:rsidRPr="00D86FE4">
        <w:t>can have serious safety consequences</w:t>
      </w:r>
      <w:r w:rsidR="009A5F2B">
        <w:t xml:space="preserve"> and</w:t>
      </w:r>
      <w:r w:rsidR="002928B1">
        <w:t xml:space="preserve"> </w:t>
      </w:r>
      <w:r w:rsidR="00B35D25" w:rsidRPr="00D86FE4">
        <w:t xml:space="preserve">can distort competition </w:t>
      </w:r>
      <w:r w:rsidR="008810B0">
        <w:t xml:space="preserve">amongst energy suppliers. </w:t>
      </w:r>
      <w:r w:rsidR="00B35D25" w:rsidRPr="00D86FE4">
        <w:t xml:space="preserve">In order to reduce the amount of </w:t>
      </w:r>
      <w:r w:rsidR="008810B0">
        <w:t>stolen energy</w:t>
      </w:r>
      <w:r w:rsidR="00B35D25" w:rsidRPr="00D86FE4">
        <w:t xml:space="preserve">, </w:t>
      </w:r>
      <w:r w:rsidR="008810B0">
        <w:t>Ofgem</w:t>
      </w:r>
      <w:r w:rsidR="00B35D25" w:rsidRPr="00D86FE4">
        <w:t xml:space="preserve"> has established a package of measures </w:t>
      </w:r>
      <w:r w:rsidR="002928B1">
        <w:t xml:space="preserve">which include </w:t>
      </w:r>
      <w:r w:rsidR="00337301" w:rsidRPr="00D86FE4">
        <w:t xml:space="preserve">the introduction </w:t>
      </w:r>
      <w:r w:rsidR="009A5F2B">
        <w:t xml:space="preserve">of </w:t>
      </w:r>
      <w:r w:rsidR="00337301" w:rsidRPr="00522D05">
        <w:t>a</w:t>
      </w:r>
      <w:r w:rsidR="00337301" w:rsidRPr="00D86FE4">
        <w:t xml:space="preserve"> </w:t>
      </w:r>
      <w:r w:rsidR="002928B1">
        <w:t>Theft of Energy C</w:t>
      </w:r>
      <w:r w:rsidR="00337301" w:rsidRPr="00522D05">
        <w:t xml:space="preserve">ode of </w:t>
      </w:r>
      <w:r w:rsidR="002928B1">
        <w:t>P</w:t>
      </w:r>
      <w:r w:rsidR="00337301" w:rsidRPr="00522D05">
        <w:t>ractice</w:t>
      </w:r>
      <w:r w:rsidR="009A5F2B">
        <w:t>. This Code details what suppliers</w:t>
      </w:r>
      <w:r w:rsidR="002928B1">
        <w:t xml:space="preserve"> and other industry parties</w:t>
      </w:r>
      <w:r w:rsidR="009A5F2B">
        <w:t xml:space="preserve"> should and not do when they think gas or electricity is stolen.  The main principles of the Code of Practice are the following:</w:t>
      </w:r>
    </w:p>
    <w:p w:rsidR="003E4360" w:rsidRPr="00D86FE4" w:rsidRDefault="003E4360" w:rsidP="003E4360">
      <w:pPr>
        <w:pStyle w:val="GSBodyParaBullet"/>
        <w:jc w:val="both"/>
      </w:pPr>
      <w:r w:rsidRPr="00D86FE4">
        <w:t>Consumers are</w:t>
      </w:r>
      <w:r w:rsidR="002928B1">
        <w:t xml:space="preserve"> to be</w:t>
      </w:r>
      <w:r w:rsidRPr="00D86FE4">
        <w:t xml:space="preserve"> treated in an appropriate and consistent manner; and</w:t>
      </w:r>
    </w:p>
    <w:p w:rsidR="00337301" w:rsidRDefault="00337301" w:rsidP="00337301">
      <w:pPr>
        <w:pStyle w:val="GSBodyParaBullet"/>
        <w:jc w:val="both"/>
      </w:pPr>
      <w:r w:rsidRPr="00D86FE4">
        <w:t xml:space="preserve">Costs </w:t>
      </w:r>
      <w:r w:rsidR="00C90B20">
        <w:t>are</w:t>
      </w:r>
      <w:r w:rsidR="002928B1">
        <w:t xml:space="preserve"> to be</w:t>
      </w:r>
      <w:r w:rsidR="003E4360">
        <w:t xml:space="preserve"> borne by the person responsible for the theft of energy</w:t>
      </w:r>
      <w:r w:rsidRPr="00D86FE4">
        <w:t xml:space="preserve"> and any person who has knowingly benefitted from such activities; </w:t>
      </w:r>
    </w:p>
    <w:p w:rsidR="003E4360" w:rsidRDefault="00337301">
      <w:pPr>
        <w:pStyle w:val="GSBodyParaBullet"/>
        <w:jc w:val="both"/>
      </w:pPr>
      <w:r w:rsidRPr="00D86FE4">
        <w:t>Investigation</w:t>
      </w:r>
      <w:r w:rsidR="003E4360">
        <w:t>s</w:t>
      </w:r>
      <w:r w:rsidRPr="00D86FE4">
        <w:t xml:space="preserve"> </w:t>
      </w:r>
      <w:r w:rsidR="003E4360">
        <w:t>are</w:t>
      </w:r>
      <w:r w:rsidRPr="00D86FE4">
        <w:t xml:space="preserve"> </w:t>
      </w:r>
      <w:r w:rsidR="002928B1">
        <w:t xml:space="preserve">to be </w:t>
      </w:r>
      <w:r w:rsidRPr="00D86FE4">
        <w:t>carried out by qualified individuals</w:t>
      </w:r>
      <w:r w:rsidR="003E4360">
        <w:t>;</w:t>
      </w:r>
      <w:r w:rsidR="00C90B20">
        <w:t xml:space="preserve"> and</w:t>
      </w:r>
    </w:p>
    <w:p w:rsidR="00D86FE4" w:rsidRDefault="00C90B20">
      <w:pPr>
        <w:pStyle w:val="GSBodyParaBullet"/>
        <w:jc w:val="both"/>
      </w:pPr>
      <w:r>
        <w:t>The needs of v</w:t>
      </w:r>
      <w:r w:rsidR="003E4360">
        <w:t>ulnerable consumers</w:t>
      </w:r>
      <w:r>
        <w:t xml:space="preserve"> are </w:t>
      </w:r>
      <w:r w:rsidR="002928B1">
        <w:t xml:space="preserve">to be </w:t>
      </w:r>
      <w:r>
        <w:t xml:space="preserve">given </w:t>
      </w:r>
      <w:r w:rsidR="00D86FE4" w:rsidRPr="00D86FE4">
        <w:t>appropriate</w:t>
      </w:r>
      <w:r>
        <w:t xml:space="preserve"> </w:t>
      </w:r>
      <w:r w:rsidR="00D86FE4" w:rsidRPr="00D86FE4">
        <w:t>consideration when managing theft cases</w:t>
      </w:r>
      <w:r w:rsidR="005B389B">
        <w:t>.</w:t>
      </w:r>
    </w:p>
    <w:p w:rsidR="00EA28BF" w:rsidRPr="00D86FE4" w:rsidRDefault="00C13FC5">
      <w:pPr>
        <w:pStyle w:val="GSHeading1withnumb"/>
      </w:pPr>
      <w:r>
        <w:t>Visit procedures</w:t>
      </w:r>
      <w:r w:rsidR="00C90B20">
        <w:t xml:space="preserve"> </w:t>
      </w:r>
    </w:p>
    <w:tbl>
      <w:tblPr>
        <w:tblStyle w:val="TableGrid"/>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0070C0"/>
        <w:tblLook w:val="04A0" w:firstRow="1" w:lastRow="0" w:firstColumn="1" w:lastColumn="0" w:noHBand="0" w:noVBand="1"/>
      </w:tblPr>
      <w:tblGrid>
        <w:gridCol w:w="9134"/>
      </w:tblGrid>
      <w:tr w:rsidR="00D86FE4" w:rsidRPr="00D86FE4" w:rsidTr="00545437">
        <w:trPr>
          <w:trHeight w:hRule="exact" w:val="57"/>
        </w:trPr>
        <w:tc>
          <w:tcPr>
            <w:tcW w:w="9134" w:type="dxa"/>
            <w:shd w:val="clear" w:color="auto" w:fill="0070C0"/>
            <w:vAlign w:val="center"/>
          </w:tcPr>
          <w:p w:rsidR="0031725C" w:rsidRPr="00D86FE4" w:rsidRDefault="0031725C" w:rsidP="00D97E9D">
            <w:pPr>
              <w:pStyle w:val="GSHeading1withnumb"/>
              <w:numPr>
                <w:ilvl w:val="0"/>
                <w:numId w:val="0"/>
              </w:numPr>
              <w:spacing w:before="0"/>
              <w:ind w:left="567"/>
            </w:pPr>
          </w:p>
        </w:tc>
      </w:tr>
    </w:tbl>
    <w:p w:rsidR="00615AED" w:rsidRPr="007D20F5" w:rsidRDefault="00615AED" w:rsidP="007D20F5">
      <w:pPr>
        <w:pStyle w:val="GSBodyParawithnumb"/>
        <w:numPr>
          <w:ilvl w:val="0"/>
          <w:numId w:val="0"/>
        </w:numPr>
        <w:ind w:left="567"/>
        <w:jc w:val="both"/>
        <w:rPr>
          <w:u w:val="single"/>
        </w:rPr>
      </w:pPr>
      <w:r w:rsidRPr="007D20F5">
        <w:rPr>
          <w:u w:val="single"/>
        </w:rPr>
        <w:t>Site visit</w:t>
      </w:r>
      <w:r>
        <w:rPr>
          <w:u w:val="single"/>
        </w:rPr>
        <w:t xml:space="preserve"> and Consumer information</w:t>
      </w:r>
    </w:p>
    <w:p w:rsidR="00F27C94" w:rsidRPr="00D86FE4" w:rsidRDefault="00177546">
      <w:pPr>
        <w:pStyle w:val="GSBodyParawithnumb"/>
        <w:jc w:val="both"/>
      </w:pPr>
      <w:r w:rsidRPr="00D86FE4">
        <w:t xml:space="preserve">Because safety </w:t>
      </w:r>
      <w:r w:rsidR="002928B1">
        <w:t xml:space="preserve">of all involved is </w:t>
      </w:r>
      <w:r w:rsidRPr="00D86FE4">
        <w:t>paramount, anyone attending or carrying out a site visit at a Consumer’s premises must be appropriately trained and qualified</w:t>
      </w:r>
      <w:r w:rsidR="00615AED">
        <w:t xml:space="preserve"> and they must identify themselves. </w:t>
      </w:r>
      <w:r w:rsidR="004160D2" w:rsidRPr="00D86FE4">
        <w:t xml:space="preserve">Where Theft of Gas is reasonably suspected, Parties are required to take all reasonable steps to attempt to gain access to premises which includes obtaining a warrant where deemed necessary. </w:t>
      </w:r>
      <w:r w:rsidR="00615AED">
        <w:t>On arrival, n</w:t>
      </w:r>
      <w:r w:rsidR="00F27C94" w:rsidRPr="00D86FE4">
        <w:t>o</w:t>
      </w:r>
      <w:r w:rsidR="00615AED">
        <w:t xml:space="preserve"> </w:t>
      </w:r>
      <w:r w:rsidR="00F27C94" w:rsidRPr="00D86FE4">
        <w:t xml:space="preserve">allegations </w:t>
      </w:r>
      <w:r w:rsidR="00615AED">
        <w:t>shall be</w:t>
      </w:r>
      <w:r w:rsidR="00F27C94" w:rsidRPr="00D86FE4">
        <w:t xml:space="preserve"> made of any illegal activity or offence being committed</w:t>
      </w:r>
      <w:r w:rsidR="00615AED">
        <w:t xml:space="preserve"> by the consumers.</w:t>
      </w:r>
    </w:p>
    <w:p w:rsidR="00F27C94" w:rsidRPr="00D86FE4" w:rsidRDefault="00F27C94" w:rsidP="00F27C94">
      <w:pPr>
        <w:pStyle w:val="GSBodyParawithnumb"/>
        <w:jc w:val="both"/>
      </w:pPr>
      <w:r w:rsidRPr="00D86FE4">
        <w:t>On leaving the site</w:t>
      </w:r>
      <w:r w:rsidR="00615AED">
        <w:t>, when theft of energy</w:t>
      </w:r>
      <w:r w:rsidRPr="00D86FE4">
        <w:t xml:space="preserve"> is either suspected or confirmed, industry parties shall undertake reasonable endeavours to</w:t>
      </w:r>
      <w:r w:rsidRPr="00D86FE4" w:rsidDel="008F6E7E">
        <w:t xml:space="preserve"> </w:t>
      </w:r>
      <w:r w:rsidRPr="00D86FE4">
        <w:t>leave the following written information with the named Consumer in a sealed and addressed envelope:</w:t>
      </w:r>
    </w:p>
    <w:p w:rsidR="00F27C94" w:rsidRPr="00D86FE4" w:rsidRDefault="00F27C94" w:rsidP="007D20F5">
      <w:pPr>
        <w:pStyle w:val="GSBodyParaBullet"/>
      </w:pPr>
      <w:r w:rsidRPr="00D86FE4">
        <w:t>The contact details for the industry party which is being represented;</w:t>
      </w:r>
    </w:p>
    <w:p w:rsidR="00F27C94" w:rsidRPr="00D86FE4" w:rsidRDefault="00F27C94" w:rsidP="007D20F5">
      <w:pPr>
        <w:pStyle w:val="GSBodyParaBullet"/>
      </w:pPr>
      <w:r w:rsidRPr="00D86FE4">
        <w:t xml:space="preserve">The outcome of the visit on discovery of a suspected or confirmed irregularity; </w:t>
      </w:r>
    </w:p>
    <w:p w:rsidR="00F27C94" w:rsidRPr="00D86FE4" w:rsidRDefault="00F27C94" w:rsidP="007D20F5">
      <w:pPr>
        <w:pStyle w:val="GSBodyParaBullet"/>
      </w:pPr>
      <w:r w:rsidRPr="00D86FE4">
        <w:t xml:space="preserve">Confirmation of any physical work undertaken, e.g. removal of meter; </w:t>
      </w:r>
    </w:p>
    <w:p w:rsidR="00F27C94" w:rsidRPr="00D86FE4" w:rsidRDefault="00F27C94" w:rsidP="007D20F5">
      <w:pPr>
        <w:pStyle w:val="GSBodyParaBullet"/>
      </w:pPr>
      <w:r w:rsidRPr="00D86FE4">
        <w:t>A statement explaining the statutor</w:t>
      </w:r>
      <w:r w:rsidR="003300C4" w:rsidRPr="00D86FE4">
        <w:t>y basis for any action taken</w:t>
      </w:r>
      <w:r w:rsidRPr="00D86FE4">
        <w:t xml:space="preserve">; </w:t>
      </w:r>
    </w:p>
    <w:p w:rsidR="00F27C94" w:rsidRPr="00D86FE4" w:rsidRDefault="00F27C94" w:rsidP="007D20F5">
      <w:pPr>
        <w:pStyle w:val="GSBodyParaBullet"/>
      </w:pPr>
      <w:r w:rsidRPr="00D86FE4">
        <w:t xml:space="preserve">Who the Consumer needs to contact in order to get their supply re-established and re-connected; </w:t>
      </w:r>
    </w:p>
    <w:p w:rsidR="00F27C94" w:rsidRPr="00D86FE4" w:rsidRDefault="00F27C94" w:rsidP="007D20F5">
      <w:pPr>
        <w:pStyle w:val="GSBodyParaBullet"/>
      </w:pPr>
      <w:r w:rsidRPr="00D86FE4">
        <w:t xml:space="preserve">What the Consumer can expect next / what they should do if they are unhappy with the outcome e.g. whom to contact in the first instance, and inform them of other options available under the normal redress processes, e.g. the 'Ombudsman Services Energy ; and </w:t>
      </w:r>
    </w:p>
    <w:p w:rsidR="00F27C94" w:rsidRPr="00D86FE4" w:rsidRDefault="00F27C94" w:rsidP="007D20F5">
      <w:pPr>
        <w:pStyle w:val="GSBodyParaBullet"/>
      </w:pPr>
      <w:r w:rsidRPr="00D86FE4">
        <w:t>Contact details for further advice and sources of help e.g. Citizens Advice Consumer Service</w:t>
      </w:r>
      <w:proofErr w:type="gramStart"/>
      <w:r w:rsidRPr="00D86FE4">
        <w:t xml:space="preserve">; </w:t>
      </w:r>
      <w:r w:rsidR="00936825">
        <w:t xml:space="preserve"> or</w:t>
      </w:r>
      <w:proofErr w:type="gramEnd"/>
      <w:r w:rsidR="00936825">
        <w:t xml:space="preserve"> </w:t>
      </w:r>
      <w:r w:rsidRPr="00D86FE4">
        <w:t>Social Services</w:t>
      </w:r>
      <w:r w:rsidR="00615AED">
        <w:t>.</w:t>
      </w:r>
    </w:p>
    <w:p w:rsidR="00F27C94" w:rsidRDefault="00F27C94" w:rsidP="00F27C94">
      <w:pPr>
        <w:pStyle w:val="GSBodyParawithnumb"/>
        <w:jc w:val="both"/>
      </w:pPr>
      <w:r w:rsidRPr="00D86FE4">
        <w:lastRenderedPageBreak/>
        <w:t>Where it is not possible to leave the written information with the Consumer on leaving the site, this must be done so as soon as possible thereafter</w:t>
      </w:r>
      <w:r w:rsidR="003300C4" w:rsidRPr="00D86FE4">
        <w:t>.</w:t>
      </w:r>
    </w:p>
    <w:p w:rsidR="003300C4" w:rsidRPr="00D86FE4" w:rsidRDefault="003300C4" w:rsidP="003300C4">
      <w:pPr>
        <w:pStyle w:val="GSHeading2"/>
      </w:pPr>
      <w:r w:rsidRPr="00D86FE4">
        <w:t>Identification and Treatment of Vulnerable Customers</w:t>
      </w:r>
    </w:p>
    <w:p w:rsidR="00615AED" w:rsidRDefault="003300C4" w:rsidP="003300C4">
      <w:pPr>
        <w:pStyle w:val="GSBodyParawithnumb"/>
        <w:jc w:val="both"/>
      </w:pPr>
      <w:r w:rsidRPr="00D86FE4">
        <w:t>Where Vulnerability has been identified, reasonable endeavours will be made to safeguard the personal welfare of the Consumer in question. In the event where theft has been confirmed, all reasonable efforts must be made to retain supply for a Vulnerable Customer. It may however not be reasonable to retain supply where there is a serious safety concern and/or the customer is a repeat offender and all reasonable efforts to prevent continued offending have been undertaken. If Cut-Off or Disconnection is effectively carried out, industry parties shall, where applicable, provide contact details of Social Services to Consumers to make them aware where they may get help to resolve the issues.</w:t>
      </w:r>
    </w:p>
    <w:p w:rsidR="003300C4" w:rsidRDefault="003300C4" w:rsidP="003300C4">
      <w:pPr>
        <w:pStyle w:val="GSBodyParawithnumb"/>
        <w:jc w:val="both"/>
      </w:pPr>
      <w:r w:rsidRPr="00D86FE4">
        <w:t xml:space="preserve">Industry parties must furthermore ensure that Vulnerable Customers are appropriately informed and fully aware of any action being taken. This may include using an interpreter or ensuring that an appropriate adult is present at the site. Vulnerable Customers must be offered the opportunity to clarify their circumstances so that this can be taken into account by Parties when deciding what actions should be taken. </w:t>
      </w:r>
    </w:p>
    <w:p w:rsidR="00936825" w:rsidRDefault="00936825" w:rsidP="007D20F5">
      <w:pPr>
        <w:pStyle w:val="GSBodyParawithnumb"/>
        <w:numPr>
          <w:ilvl w:val="0"/>
          <w:numId w:val="0"/>
        </w:numPr>
        <w:ind w:left="567"/>
        <w:jc w:val="both"/>
      </w:pPr>
    </w:p>
    <w:p w:rsidR="00FF46F7" w:rsidRPr="00D86FE4" w:rsidRDefault="00FF46F7" w:rsidP="00FF46F7">
      <w:pPr>
        <w:pStyle w:val="GSHeading1withnumb"/>
      </w:pPr>
      <w:r w:rsidRPr="00D86FE4">
        <w:t xml:space="preserve">outcome of investigations </w:t>
      </w:r>
    </w:p>
    <w:tbl>
      <w:tblPr>
        <w:tblStyle w:val="TableGrid"/>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0070C0"/>
        <w:tblLook w:val="04A0" w:firstRow="1" w:lastRow="0" w:firstColumn="1" w:lastColumn="0" w:noHBand="0" w:noVBand="1"/>
      </w:tblPr>
      <w:tblGrid>
        <w:gridCol w:w="9134"/>
      </w:tblGrid>
      <w:tr w:rsidR="00D86FE4" w:rsidRPr="00D86FE4" w:rsidTr="007B07CD">
        <w:trPr>
          <w:trHeight w:hRule="exact" w:val="57"/>
        </w:trPr>
        <w:tc>
          <w:tcPr>
            <w:tcW w:w="9134" w:type="dxa"/>
            <w:shd w:val="clear" w:color="auto" w:fill="0070C0"/>
            <w:vAlign w:val="center"/>
          </w:tcPr>
          <w:p w:rsidR="00FF46F7" w:rsidRPr="00D86FE4" w:rsidRDefault="00FF46F7" w:rsidP="007B07CD">
            <w:pPr>
              <w:pStyle w:val="GSHeading1withnumb"/>
              <w:numPr>
                <w:ilvl w:val="0"/>
                <w:numId w:val="0"/>
              </w:numPr>
              <w:spacing w:before="0"/>
              <w:ind w:left="567"/>
            </w:pPr>
          </w:p>
        </w:tc>
      </w:tr>
    </w:tbl>
    <w:p w:rsidR="00936825" w:rsidRPr="00D86FE4" w:rsidRDefault="00936825" w:rsidP="00936825">
      <w:pPr>
        <w:pStyle w:val="GSHeading2"/>
        <w:jc w:val="both"/>
      </w:pPr>
      <w:r w:rsidRPr="00D86FE4">
        <w:t xml:space="preserve">Negotiation of Payment </w:t>
      </w:r>
    </w:p>
    <w:p w:rsidR="00936825" w:rsidRDefault="00936825" w:rsidP="00936825">
      <w:pPr>
        <w:pStyle w:val="GSBodyParawithnumb"/>
        <w:jc w:val="both"/>
      </w:pPr>
      <w:r w:rsidRPr="00D86FE4">
        <w:t xml:space="preserve">Reasonable efforts will be made to identify to whom charges should be levied. Where possible, the aim will be to secure payments on site. An assessment of charges will to that effect be completed on site with the aim of agreeing the assessment with the Consumer. Where this is not possible, an interim assessment will be completed and the final assessment completed and issued to the Consumer. </w:t>
      </w:r>
    </w:p>
    <w:p w:rsidR="00FF46F7" w:rsidRPr="00D86FE4" w:rsidRDefault="00177546" w:rsidP="00FF46F7">
      <w:pPr>
        <w:pStyle w:val="GSHeading2"/>
        <w:jc w:val="both"/>
      </w:pPr>
      <w:r w:rsidRPr="00D86FE4">
        <w:t>T</w:t>
      </w:r>
      <w:r w:rsidR="00FF46F7" w:rsidRPr="00D86FE4">
        <w:t xml:space="preserve">heft Suspected but not confirmed  </w:t>
      </w:r>
    </w:p>
    <w:p w:rsidR="00B35D25" w:rsidRPr="00D86FE4" w:rsidRDefault="00B35D25" w:rsidP="00B35D25">
      <w:pPr>
        <w:pStyle w:val="GSBodyParawithnumb"/>
        <w:jc w:val="both"/>
      </w:pPr>
      <w:r w:rsidRPr="00D86FE4">
        <w:t xml:space="preserve">Sites will be subject to ongoing monitoring if following an investigation, where Theft is suspected but cannot be confirmed.  </w:t>
      </w:r>
    </w:p>
    <w:p w:rsidR="00FF46F7" w:rsidRPr="00D86FE4" w:rsidRDefault="00FF46F7" w:rsidP="00FF46F7">
      <w:pPr>
        <w:pStyle w:val="GSHeading2"/>
        <w:jc w:val="both"/>
      </w:pPr>
      <w:r w:rsidRPr="00D86FE4">
        <w:t xml:space="preserve">Theft confirmed </w:t>
      </w:r>
    </w:p>
    <w:p w:rsidR="00FF46F7" w:rsidRPr="00D86FE4" w:rsidRDefault="00FF46F7" w:rsidP="00FF46F7">
      <w:pPr>
        <w:pStyle w:val="GSBodyParawithnumb"/>
        <w:jc w:val="both"/>
      </w:pPr>
      <w:r w:rsidRPr="00D86FE4">
        <w:t xml:space="preserve">Where theft has been confirmed, </w:t>
      </w:r>
      <w:r w:rsidRPr="00D86FE4">
        <w:tab/>
        <w:t>appropriate steps</w:t>
      </w:r>
      <w:r w:rsidR="00177546" w:rsidRPr="00D86FE4">
        <w:t xml:space="preserve"> will be undertaken</w:t>
      </w:r>
      <w:r w:rsidRPr="00D86FE4">
        <w:t xml:space="preserve"> to stop the Theft and make safe as soon as reasonably practicable.Where Theft of Gas is confirmed, </w:t>
      </w:r>
      <w:r w:rsidR="00177546" w:rsidRPr="00D86FE4">
        <w:t>industry p</w:t>
      </w:r>
      <w:r w:rsidRPr="00D86FE4">
        <w:t xml:space="preserve">arties </w:t>
      </w:r>
      <w:r w:rsidR="00177546" w:rsidRPr="00D86FE4">
        <w:t>shall</w:t>
      </w:r>
      <w:r w:rsidRPr="00D86FE4">
        <w:t xml:space="preserve"> seek to identify the person intentionally or by culpable negligence responsible, for the offence. </w:t>
      </w:r>
      <w:r w:rsidR="00177546" w:rsidRPr="00D86FE4">
        <w:t xml:space="preserve">The </w:t>
      </w:r>
      <w:r w:rsidR="004160D2">
        <w:t>next</w:t>
      </w:r>
      <w:r w:rsidR="004160D2" w:rsidRPr="00D86FE4">
        <w:t xml:space="preserve"> </w:t>
      </w:r>
      <w:r w:rsidR="00177546" w:rsidRPr="00D86FE4">
        <w:t xml:space="preserve">steps </w:t>
      </w:r>
      <w:r w:rsidRPr="00D86FE4">
        <w:t>include:</w:t>
      </w:r>
      <w:r w:rsidRPr="00D86FE4">
        <w:rPr>
          <w:rFonts w:ascii="Times New Roman" w:hAnsi="Times New Roman" w:cs="Times New Roman"/>
        </w:rPr>
        <w:t xml:space="preserve"> </w:t>
      </w:r>
    </w:p>
    <w:p w:rsidR="00FF46F7" w:rsidRPr="00D86FE4" w:rsidRDefault="00FF46F7" w:rsidP="00FF46F7">
      <w:pPr>
        <w:pStyle w:val="GSBodyParaBullet"/>
      </w:pPr>
      <w:r w:rsidRPr="00D86FE4">
        <w:t xml:space="preserve">Cut-Off or Disconnection;  </w:t>
      </w:r>
    </w:p>
    <w:p w:rsidR="00FF46F7" w:rsidRPr="00D86FE4" w:rsidRDefault="00FF46F7" w:rsidP="00FF46F7">
      <w:pPr>
        <w:pStyle w:val="GSBodyParaBullet"/>
      </w:pPr>
      <w:r w:rsidRPr="00D86FE4">
        <w:t xml:space="preserve">Exchange of meter; </w:t>
      </w:r>
    </w:p>
    <w:p w:rsidR="00FF46F7" w:rsidRPr="00D86FE4" w:rsidRDefault="00FF46F7" w:rsidP="00FF46F7">
      <w:pPr>
        <w:pStyle w:val="GSBodyParaBullet"/>
      </w:pPr>
      <w:r w:rsidRPr="00D86FE4">
        <w:t xml:space="preserve">Assessment of unrecorded units; </w:t>
      </w:r>
    </w:p>
    <w:p w:rsidR="00FF46F7" w:rsidRPr="00D86FE4" w:rsidRDefault="00FF46F7" w:rsidP="00FF46F7">
      <w:pPr>
        <w:pStyle w:val="GSBodyParaBullet"/>
      </w:pPr>
      <w:r w:rsidRPr="00D86FE4">
        <w:t>Assess the ability of Consumers to pay;</w:t>
      </w:r>
    </w:p>
    <w:p w:rsidR="00FF46F7" w:rsidRPr="00D86FE4" w:rsidRDefault="00FF46F7" w:rsidP="00FF46F7">
      <w:pPr>
        <w:pStyle w:val="GSBodyParaBullet"/>
      </w:pPr>
      <w:r w:rsidRPr="00D86FE4">
        <w:t xml:space="preserve">Apply charges to be billed as appropriate; </w:t>
      </w:r>
    </w:p>
    <w:p w:rsidR="00FF46F7" w:rsidRPr="00D86FE4" w:rsidRDefault="00FF46F7" w:rsidP="00FF46F7">
      <w:pPr>
        <w:pStyle w:val="GSBodyParaBullet"/>
      </w:pPr>
      <w:r w:rsidRPr="00D86FE4">
        <w:t>Prosecution; and</w:t>
      </w:r>
    </w:p>
    <w:p w:rsidR="00FF46F7" w:rsidRDefault="00FF46F7" w:rsidP="00FF46F7">
      <w:pPr>
        <w:pStyle w:val="GSBodyParaBullet"/>
      </w:pPr>
      <w:r w:rsidRPr="00D86FE4">
        <w:t>Request a security deposit against future supply when a prepayment meter has not been fitted</w:t>
      </w:r>
      <w:r w:rsidR="004160D2">
        <w:t>.</w:t>
      </w:r>
    </w:p>
    <w:p w:rsidR="00936825" w:rsidRPr="00D86FE4" w:rsidRDefault="00936825" w:rsidP="00936825">
      <w:pPr>
        <w:pStyle w:val="GSHeading2"/>
      </w:pPr>
      <w:r w:rsidRPr="00D86FE4">
        <w:lastRenderedPageBreak/>
        <w:t>Remedying the matter</w:t>
      </w:r>
    </w:p>
    <w:p w:rsidR="00936825" w:rsidRPr="00D86FE4" w:rsidRDefault="00936825" w:rsidP="00936825">
      <w:pPr>
        <w:pStyle w:val="GSBodyParawithnumb"/>
        <w:jc w:val="both"/>
      </w:pPr>
      <w:r w:rsidRPr="00D86FE4">
        <w:t xml:space="preserve">Providing it is safe to do so, industry parties will consider all available options for the maintenance of supply. </w:t>
      </w:r>
    </w:p>
    <w:p w:rsidR="004160D2" w:rsidRPr="00D86FE4" w:rsidRDefault="004160D2" w:rsidP="004160D2">
      <w:pPr>
        <w:pStyle w:val="GSHeading2"/>
      </w:pPr>
      <w:r w:rsidRPr="00D86FE4">
        <w:t xml:space="preserve">Where </w:t>
      </w:r>
      <w:r>
        <w:t>a Consumer has been cut-off or disconnected industry parties must</w:t>
      </w:r>
      <w:r w:rsidRPr="00D86FE4">
        <w:t>:</w:t>
      </w:r>
    </w:p>
    <w:p w:rsidR="004160D2" w:rsidRPr="00D86FE4" w:rsidRDefault="004160D2" w:rsidP="004160D2">
      <w:pPr>
        <w:pStyle w:val="GSBodyParaBullet"/>
      </w:pPr>
      <w:r w:rsidRPr="00D86FE4">
        <w:t xml:space="preserve">Inform Consumers following a Cut-Off or Disconnection of who to contact in order to find out how to get the supply reinstated; </w:t>
      </w:r>
      <w:r>
        <w:t>and</w:t>
      </w:r>
    </w:p>
    <w:p w:rsidR="00936825" w:rsidRPr="00D86FE4" w:rsidRDefault="004160D2" w:rsidP="007D20F5">
      <w:pPr>
        <w:pStyle w:val="GSBodyParaBullet"/>
      </w:pPr>
      <w:r w:rsidRPr="00D86FE4">
        <w:t>Ensure Consumer data is kept up-to-date and accurate during the course of investigation</w:t>
      </w:r>
      <w:r>
        <w:t>.</w:t>
      </w:r>
      <w:r w:rsidR="00936825" w:rsidRPr="00936825">
        <w:t xml:space="preserve"> </w:t>
      </w:r>
      <w:r w:rsidR="00936825" w:rsidRPr="00D86FE4">
        <w:t xml:space="preserve">Industry parties should not Cut-Off or Disconnect a premises where to do so would Cut-Off or </w:t>
      </w:r>
      <w:proofErr w:type="gramStart"/>
      <w:r w:rsidR="00936825" w:rsidRPr="00D86FE4">
        <w:t>Disconnect</w:t>
      </w:r>
      <w:proofErr w:type="gramEnd"/>
      <w:r w:rsidR="00936825" w:rsidRPr="00D86FE4">
        <w:t xml:space="preserve"> other premises that are not associated with the theft incident unless there is a serious safety concern.     </w:t>
      </w:r>
    </w:p>
    <w:p w:rsidR="00AE7B5D" w:rsidRPr="00D86FE4" w:rsidRDefault="00AE7B5D" w:rsidP="007D20F5">
      <w:pPr>
        <w:pStyle w:val="GSBodyParawithnumb"/>
        <w:numPr>
          <w:ilvl w:val="0"/>
          <w:numId w:val="0"/>
        </w:numPr>
        <w:ind w:left="567"/>
        <w:jc w:val="both"/>
        <w:rPr>
          <w:u w:val="single"/>
        </w:rPr>
      </w:pPr>
      <w:r w:rsidRPr="00D86FE4">
        <w:rPr>
          <w:u w:val="single"/>
        </w:rPr>
        <w:t xml:space="preserve">Prosecution </w:t>
      </w:r>
    </w:p>
    <w:p w:rsidR="00AE7B5D" w:rsidRPr="00D86FE4" w:rsidRDefault="00AE7B5D" w:rsidP="00AE7B5D">
      <w:pPr>
        <w:pStyle w:val="GSBodyParawithnumb"/>
        <w:jc w:val="both"/>
      </w:pPr>
      <w:r w:rsidRPr="00D86FE4">
        <w:t>Where there is sufficient evidence, industry Parties may wish to pursue criminal prosecution and/or civil proceedings.</w:t>
      </w:r>
    </w:p>
    <w:p w:rsidR="00FF46F7" w:rsidRPr="00D86FE4" w:rsidRDefault="00076D31" w:rsidP="00FF46F7">
      <w:pPr>
        <w:pStyle w:val="GSHeading2"/>
      </w:pPr>
      <w:bookmarkStart w:id="1" w:name="_Toc316998583"/>
      <w:r w:rsidRPr="00D86FE4">
        <w:t>M</w:t>
      </w:r>
      <w:r w:rsidR="00FF46F7" w:rsidRPr="00D86FE4">
        <w:t>aintenance of records following investigations</w:t>
      </w:r>
      <w:bookmarkEnd w:id="1"/>
      <w:r w:rsidR="00FF46F7" w:rsidRPr="00D86FE4">
        <w:t xml:space="preserve"> </w:t>
      </w:r>
    </w:p>
    <w:p w:rsidR="00076D31" w:rsidRDefault="00FF46F7" w:rsidP="00076D31">
      <w:pPr>
        <w:pStyle w:val="GSBodyParawithnumb"/>
        <w:jc w:val="both"/>
      </w:pPr>
      <w:r w:rsidRPr="00D86FE4">
        <w:t>Following the outcome of a site visit</w:t>
      </w:r>
      <w:r w:rsidR="00076D31" w:rsidRPr="00D86FE4">
        <w:t>,</w:t>
      </w:r>
      <w:r w:rsidRPr="00D86FE4">
        <w:t xml:space="preserve"> industry Parties will</w:t>
      </w:r>
      <w:r w:rsidR="00076D31" w:rsidRPr="00D86FE4">
        <w:t xml:space="preserve"> ensure that the information obtained through this visit is kept up to date on to their systems. Any written documentation no longer required as part of the investigation should either be destroyed or stored securely, and will </w:t>
      </w:r>
      <w:r w:rsidR="00AE1AB0" w:rsidRPr="00D86FE4">
        <w:t xml:space="preserve">be </w:t>
      </w:r>
      <w:r w:rsidR="00076D31" w:rsidRPr="00D86FE4">
        <w:t>retained no longer than reasonably required necessary.</w:t>
      </w:r>
    </w:p>
    <w:p w:rsidR="00936825" w:rsidRPr="00D86FE4" w:rsidRDefault="00936825" w:rsidP="007D20F5">
      <w:pPr>
        <w:pStyle w:val="GSBodyParawithnumb"/>
        <w:numPr>
          <w:ilvl w:val="0"/>
          <w:numId w:val="0"/>
        </w:numPr>
        <w:ind w:left="567"/>
        <w:jc w:val="both"/>
      </w:pPr>
    </w:p>
    <w:p w:rsidR="00D86FE4" w:rsidRPr="00D86FE4" w:rsidRDefault="00D86FE4" w:rsidP="00D86FE4">
      <w:pPr>
        <w:pStyle w:val="GSHeading1withnumb"/>
      </w:pPr>
      <w:r w:rsidRPr="00D86FE4">
        <w:t xml:space="preserve">Questions and additional information </w:t>
      </w:r>
    </w:p>
    <w:tbl>
      <w:tblPr>
        <w:tblStyle w:val="TableGrid"/>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0070C0"/>
        <w:tblLook w:val="04A0" w:firstRow="1" w:lastRow="0" w:firstColumn="1" w:lastColumn="0" w:noHBand="0" w:noVBand="1"/>
      </w:tblPr>
      <w:tblGrid>
        <w:gridCol w:w="9134"/>
      </w:tblGrid>
      <w:tr w:rsidR="00D86FE4" w:rsidRPr="00D86FE4" w:rsidTr="007B07CD">
        <w:trPr>
          <w:trHeight w:hRule="exact" w:val="57"/>
        </w:trPr>
        <w:tc>
          <w:tcPr>
            <w:tcW w:w="9134" w:type="dxa"/>
            <w:shd w:val="clear" w:color="auto" w:fill="0070C0"/>
            <w:vAlign w:val="center"/>
          </w:tcPr>
          <w:p w:rsidR="00D86FE4" w:rsidRPr="00D86FE4" w:rsidRDefault="00D86FE4" w:rsidP="007B07CD">
            <w:pPr>
              <w:pStyle w:val="GSHeading1withnumb"/>
              <w:numPr>
                <w:ilvl w:val="0"/>
                <w:numId w:val="0"/>
              </w:numPr>
              <w:spacing w:before="0"/>
              <w:ind w:left="567"/>
            </w:pPr>
          </w:p>
        </w:tc>
      </w:tr>
    </w:tbl>
    <w:p w:rsidR="00D86FE4" w:rsidRPr="00D86FE4" w:rsidRDefault="00D86FE4" w:rsidP="00D86FE4">
      <w:pPr>
        <w:pStyle w:val="GSBodyParawithnumb"/>
        <w:jc w:val="both"/>
        <w:rPr>
          <w:rFonts w:asciiTheme="minorHAnsi" w:hAnsiTheme="minorHAnsi"/>
        </w:rPr>
      </w:pPr>
      <w:r w:rsidRPr="00D86FE4">
        <w:rPr>
          <w:rFonts w:asciiTheme="minorHAnsi" w:hAnsiTheme="minorHAnsi" w:cs="Times New Roman"/>
        </w:rPr>
        <w:t xml:space="preserve">For questions and additional information, please contact the SPAA or DCUSA helpdesk on respectively </w:t>
      </w:r>
      <w:hyperlink r:id="rId9" w:history="1">
        <w:r w:rsidRPr="00D86FE4">
          <w:rPr>
            <w:rStyle w:val="Hyperlink"/>
            <w:rFonts w:asciiTheme="minorHAnsi" w:hAnsiTheme="minorHAnsi" w:cs="Times New Roman"/>
            <w:color w:val="auto"/>
          </w:rPr>
          <w:t>spaa@electralink.co.uk</w:t>
        </w:r>
      </w:hyperlink>
      <w:r w:rsidRPr="00D86FE4">
        <w:rPr>
          <w:rFonts w:asciiTheme="minorHAnsi" w:hAnsiTheme="minorHAnsi" w:cs="Times New Roman"/>
        </w:rPr>
        <w:t xml:space="preserve"> or </w:t>
      </w:r>
      <w:hyperlink r:id="rId10" w:history="1">
        <w:r w:rsidRPr="00D86FE4">
          <w:rPr>
            <w:rStyle w:val="Hyperlink"/>
            <w:rFonts w:asciiTheme="minorHAnsi" w:hAnsiTheme="minorHAnsi" w:cs="Times New Roman"/>
            <w:color w:val="auto"/>
          </w:rPr>
          <w:t>dcusa@electralink.co.uk</w:t>
        </w:r>
      </w:hyperlink>
      <w:r w:rsidRPr="00D86FE4">
        <w:rPr>
          <w:rStyle w:val="Hyperlink"/>
          <w:rFonts w:asciiTheme="minorHAnsi" w:hAnsiTheme="minorHAnsi" w:cs="Times New Roman"/>
          <w:color w:val="auto"/>
        </w:rPr>
        <w:t>,</w:t>
      </w:r>
      <w:r w:rsidRPr="00D86FE4">
        <w:rPr>
          <w:rFonts w:asciiTheme="minorHAnsi" w:hAnsiTheme="minorHAnsi" w:cs="Times New Roman"/>
        </w:rPr>
        <w:t xml:space="preserve"> or alternatively call 02074323005 or 02074323017.</w:t>
      </w:r>
    </w:p>
    <w:sectPr w:rsidR="00D86FE4" w:rsidRPr="00D86FE4" w:rsidSect="002D067A">
      <w:headerReference w:type="default" r:id="rId11"/>
      <w:footerReference w:type="default" r:id="rId12"/>
      <w:headerReference w:type="first" r:id="rId13"/>
      <w:pgSz w:w="11906" w:h="16838"/>
      <w:pgMar w:top="1440" w:right="1440" w:bottom="1440" w:left="1440" w:header="45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48A" w:rsidRDefault="00DE648A" w:rsidP="00D441ED">
      <w:pPr>
        <w:spacing w:after="0" w:line="240" w:lineRule="auto"/>
      </w:pPr>
      <w:r>
        <w:separator/>
      </w:r>
    </w:p>
  </w:endnote>
  <w:endnote w:type="continuationSeparator" w:id="0">
    <w:p w:rsidR="00DE648A" w:rsidRDefault="00DE648A" w:rsidP="00D44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1ED" w:rsidRDefault="00D441ED" w:rsidP="00D441ED">
    <w:pPr>
      <w:pStyle w:val="GSHeaderFooter"/>
    </w:pPr>
    <w:r>
      <w:fldChar w:fldCharType="begin"/>
    </w:r>
    <w:r>
      <w:instrText xml:space="preserve"> CREATEDATE  \@ "d MMMM yyyy"  \* MERGEFORMAT </w:instrText>
    </w:r>
    <w:r>
      <w:fldChar w:fldCharType="separate"/>
    </w:r>
    <w:r w:rsidR="00A3602E">
      <w:rPr>
        <w:noProof/>
      </w:rPr>
      <w:t>5 June 2014</w:t>
    </w:r>
    <w:r>
      <w:fldChar w:fldCharType="end"/>
    </w:r>
    <w:r>
      <w:tab/>
      <w:t xml:space="preserve">Page </w:t>
    </w:r>
    <w:r>
      <w:fldChar w:fldCharType="begin"/>
    </w:r>
    <w:r>
      <w:instrText xml:space="preserve"> PAGE  \* Arabic  \* MERGEFORMAT </w:instrText>
    </w:r>
    <w:r>
      <w:fldChar w:fldCharType="separate"/>
    </w:r>
    <w:r w:rsidR="00E441B3">
      <w:rPr>
        <w:noProof/>
      </w:rPr>
      <w:t>3</w:t>
    </w:r>
    <w:r>
      <w:fldChar w:fldCharType="end"/>
    </w:r>
    <w:r>
      <w:t xml:space="preserve"> of </w:t>
    </w:r>
    <w:r w:rsidR="00E441B3">
      <w:fldChar w:fldCharType="begin"/>
    </w:r>
    <w:r w:rsidR="00E441B3">
      <w:instrText xml:space="preserve"> NUMPAGES  \* Arabic  \* MERGEFORMAT </w:instrText>
    </w:r>
    <w:r w:rsidR="00E441B3">
      <w:fldChar w:fldCharType="separate"/>
    </w:r>
    <w:r w:rsidR="00E441B3">
      <w:rPr>
        <w:noProof/>
      </w:rPr>
      <w:t>3</w:t>
    </w:r>
    <w:r w:rsidR="00E441B3">
      <w:rPr>
        <w:noProof/>
      </w:rPr>
      <w:fldChar w:fldCharType="end"/>
    </w:r>
    <w:r>
      <w:tab/>
    </w:r>
    <w:proofErr w:type="spellStart"/>
    <w:r>
      <w:t>vx.x</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48A" w:rsidRDefault="00DE648A" w:rsidP="00D441ED">
      <w:pPr>
        <w:spacing w:after="0" w:line="240" w:lineRule="auto"/>
      </w:pPr>
      <w:r>
        <w:separator/>
      </w:r>
    </w:p>
  </w:footnote>
  <w:footnote w:type="continuationSeparator" w:id="0">
    <w:p w:rsidR="00DE648A" w:rsidRDefault="00DE648A" w:rsidP="00D441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1ED" w:rsidRDefault="002D067A" w:rsidP="002D067A">
    <w:pPr>
      <w:pStyle w:val="GSHeaderFooter"/>
      <w:tabs>
        <w:tab w:val="right" w:pos="9026"/>
      </w:tabs>
    </w:pPr>
    <w:r>
      <w:t>Paper Number</w:t>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7A" w:rsidRPr="002D067A" w:rsidRDefault="002D067A" w:rsidP="002D067A">
    <w:pPr>
      <w:pStyle w:val="Header"/>
      <w:rPr>
        <w:sz w:val="20"/>
        <w:szCs w:val="20"/>
      </w:rPr>
    </w:pPr>
    <w:r w:rsidRPr="002D067A">
      <w:rPr>
        <w:sz w:val="20"/>
        <w:szCs w:val="20"/>
      </w:rPr>
      <w:t>Paper Number</w:t>
    </w:r>
    <w:r w:rsidRPr="002D067A">
      <w:rPr>
        <w:sz w:val="20"/>
        <w:szCs w:val="20"/>
      </w:rPr>
      <w:tab/>
    </w:r>
    <w:r w:rsidRPr="002D067A">
      <w:rPr>
        <w:sz w:val="20"/>
        <w:szCs w:val="20"/>
      </w:rPr>
      <w:tab/>
    </w:r>
    <w:r w:rsidR="00545437" w:rsidRPr="00D56E2D">
      <w:rPr>
        <w:rFonts w:cs="Arial"/>
        <w:noProof/>
        <w:lang w:eastAsia="en-GB"/>
      </w:rPr>
      <w:drawing>
        <wp:anchor distT="0" distB="0" distL="114300" distR="114300" simplePos="0" relativeHeight="251658240" behindDoc="1" locked="0" layoutInCell="1" allowOverlap="1" wp14:anchorId="6F0D0BB9" wp14:editId="62879C29">
          <wp:simplePos x="0" y="0"/>
          <wp:positionH relativeFrom="column">
            <wp:posOffset>4089400</wp:posOffset>
          </wp:positionH>
          <wp:positionV relativeFrom="paragraph">
            <wp:posOffset>2540</wp:posOffset>
          </wp:positionV>
          <wp:extent cx="1645200" cy="540000"/>
          <wp:effectExtent l="0" t="0" r="0" b="0"/>
          <wp:wrapNone/>
          <wp:docPr id="1" name="Picture 1" descr="spaaLogo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aaLogo_blu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5200"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4482DA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993"/>
        </w:tabs>
        <w:ind w:left="993" w:hanging="851"/>
      </w:pPr>
      <w:rPr>
        <w:rFonts w:hint="default"/>
      </w:rPr>
    </w:lvl>
    <w:lvl w:ilvl="2">
      <w:start w:val="1"/>
      <w:numFmt w:val="decimal"/>
      <w:pStyle w:val="Heading3"/>
      <w:lvlText w:val="%1.4.%3"/>
      <w:lvlJc w:val="left"/>
      <w:pPr>
        <w:tabs>
          <w:tab w:val="num" w:pos="1277"/>
        </w:tabs>
        <w:ind w:left="1277" w:hanging="851"/>
      </w:pPr>
      <w:rPr>
        <w:rFonts w:ascii="Times New Roman" w:hAnsi="Times New Roman" w:cs="Times New Roman" w:hint="default"/>
        <w:sz w:val="22"/>
        <w:szCs w:val="22"/>
      </w:rPr>
    </w:lvl>
    <w:lvl w:ilvl="3">
      <w:start w:val="1"/>
      <w:numFmt w:val="decimal"/>
      <w:pStyle w:val="Heading4"/>
      <w:lvlText w:val="%1.%2.%3.%4"/>
      <w:lvlJc w:val="left"/>
      <w:pPr>
        <w:tabs>
          <w:tab w:val="num" w:pos="-284"/>
        </w:tabs>
        <w:ind w:left="-284" w:firstLine="0"/>
      </w:pPr>
      <w:rPr>
        <w:rFonts w:hint="default"/>
      </w:rPr>
    </w:lvl>
    <w:lvl w:ilvl="4">
      <w:start w:val="1"/>
      <w:numFmt w:val="decimal"/>
      <w:lvlText w:val="%1.%2.%3.%4.%5"/>
      <w:lvlJc w:val="left"/>
      <w:pPr>
        <w:tabs>
          <w:tab w:val="num" w:pos="-284"/>
        </w:tabs>
        <w:ind w:left="-284" w:firstLine="0"/>
      </w:pPr>
      <w:rPr>
        <w:rFonts w:hint="default"/>
      </w:rPr>
    </w:lvl>
    <w:lvl w:ilvl="5">
      <w:start w:val="1"/>
      <w:numFmt w:val="decimal"/>
      <w:pStyle w:val="Heading6"/>
      <w:lvlText w:val="%1.%2.%3.%4.%5.%6"/>
      <w:lvlJc w:val="left"/>
      <w:pPr>
        <w:tabs>
          <w:tab w:val="num" w:pos="-284"/>
        </w:tabs>
        <w:ind w:left="-284" w:firstLine="0"/>
      </w:pPr>
      <w:rPr>
        <w:rFonts w:hint="default"/>
      </w:rPr>
    </w:lvl>
    <w:lvl w:ilvl="6">
      <w:start w:val="1"/>
      <w:numFmt w:val="decimal"/>
      <w:pStyle w:val="Heading7"/>
      <w:lvlText w:val="%1.%2.%3.%4.%5.%6.%7"/>
      <w:lvlJc w:val="left"/>
      <w:pPr>
        <w:tabs>
          <w:tab w:val="num" w:pos="-284"/>
        </w:tabs>
        <w:ind w:left="-284" w:firstLine="0"/>
      </w:pPr>
      <w:rPr>
        <w:rFonts w:hint="default"/>
      </w:rPr>
    </w:lvl>
    <w:lvl w:ilvl="7">
      <w:start w:val="1"/>
      <w:numFmt w:val="decimal"/>
      <w:pStyle w:val="Heading8"/>
      <w:lvlText w:val="%1.%2.%3.%4.%5.%6.%7.%8"/>
      <w:lvlJc w:val="left"/>
      <w:pPr>
        <w:tabs>
          <w:tab w:val="num" w:pos="-284"/>
        </w:tabs>
        <w:ind w:left="-284" w:firstLine="0"/>
      </w:pPr>
      <w:rPr>
        <w:rFonts w:hint="default"/>
      </w:rPr>
    </w:lvl>
    <w:lvl w:ilvl="8">
      <w:start w:val="1"/>
      <w:numFmt w:val="upperLetter"/>
      <w:pStyle w:val="Heading9"/>
      <w:lvlText w:val="APPENDIX %9: "/>
      <w:lvlJc w:val="left"/>
      <w:pPr>
        <w:tabs>
          <w:tab w:val="num" w:pos="-284"/>
        </w:tabs>
        <w:ind w:left="-284" w:firstLine="0"/>
      </w:pPr>
      <w:rPr>
        <w:rFonts w:ascii="Times New Roman" w:hAnsi="Times New Roman" w:hint="default"/>
        <w:b/>
        <w:i w:val="0"/>
        <w:sz w:val="28"/>
      </w:rPr>
    </w:lvl>
  </w:abstractNum>
  <w:abstractNum w:abstractNumId="1">
    <w:nsid w:val="03172E34"/>
    <w:multiLevelType w:val="singleLevel"/>
    <w:tmpl w:val="658C0D6A"/>
    <w:lvl w:ilvl="0">
      <w:start w:val="1"/>
      <w:numFmt w:val="bullet"/>
      <w:pStyle w:val="BulletText1"/>
      <w:lvlText w:val=""/>
      <w:lvlJc w:val="left"/>
      <w:pPr>
        <w:tabs>
          <w:tab w:val="num" w:pos="1211"/>
        </w:tabs>
        <w:ind w:left="1134" w:hanging="283"/>
      </w:pPr>
      <w:rPr>
        <w:rFonts w:ascii="Symbol" w:hAnsi="Symbol" w:hint="default"/>
      </w:rPr>
    </w:lvl>
  </w:abstractNum>
  <w:abstractNum w:abstractNumId="2">
    <w:nsid w:val="0DF46E30"/>
    <w:multiLevelType w:val="multilevel"/>
    <w:tmpl w:val="766A4F9E"/>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4">
    <w:nsid w:val="79AF0E4A"/>
    <w:multiLevelType w:val="multilevel"/>
    <w:tmpl w:val="6C846A30"/>
    <w:numStyleLink w:val="GSNumList"/>
  </w:abstractNum>
  <w:abstractNum w:abstractNumId="5">
    <w:nsid w:val="7A210585"/>
    <w:multiLevelType w:val="multilevel"/>
    <w:tmpl w:val="60AE8ACE"/>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szCs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3"/>
  </w:num>
  <w:num w:numId="2">
    <w:abstractNumId w:val="4"/>
  </w:num>
  <w:num w:numId="3">
    <w:abstractNumId w:val="2"/>
  </w:num>
  <w:num w:numId="4">
    <w:abstractNumId w:val="5"/>
  </w:num>
  <w:num w:numId="5">
    <w:abstractNumId w:val="0"/>
  </w:num>
  <w:num w:numId="6">
    <w:abstractNumId w:val="1"/>
  </w:num>
  <w:num w:numId="7">
    <w:abstractNumId w:val="5"/>
  </w:num>
  <w:num w:numId="8">
    <w:abstractNumId w:val="5"/>
  </w:num>
  <w:num w:numId="9">
    <w:abstractNumId w:val="5"/>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25C"/>
    <w:rsid w:val="00003827"/>
    <w:rsid w:val="00044E50"/>
    <w:rsid w:val="00076D31"/>
    <w:rsid w:val="00102586"/>
    <w:rsid w:val="001146A1"/>
    <w:rsid w:val="00151685"/>
    <w:rsid w:val="00155A1B"/>
    <w:rsid w:val="00157BD0"/>
    <w:rsid w:val="00177546"/>
    <w:rsid w:val="001B5CF2"/>
    <w:rsid w:val="00203AD3"/>
    <w:rsid w:val="002928B1"/>
    <w:rsid w:val="00293029"/>
    <w:rsid w:val="0029641E"/>
    <w:rsid w:val="00297C39"/>
    <w:rsid w:val="002A1060"/>
    <w:rsid w:val="002D067A"/>
    <w:rsid w:val="002E57EE"/>
    <w:rsid w:val="0031725C"/>
    <w:rsid w:val="003300C4"/>
    <w:rsid w:val="00337301"/>
    <w:rsid w:val="00352D14"/>
    <w:rsid w:val="003A1800"/>
    <w:rsid w:val="003D0F16"/>
    <w:rsid w:val="003E4360"/>
    <w:rsid w:val="003E69F4"/>
    <w:rsid w:val="00413FDA"/>
    <w:rsid w:val="004160D2"/>
    <w:rsid w:val="00433970"/>
    <w:rsid w:val="004827B4"/>
    <w:rsid w:val="004B51F6"/>
    <w:rsid w:val="004F685A"/>
    <w:rsid w:val="00545437"/>
    <w:rsid w:val="005847DB"/>
    <w:rsid w:val="0058722F"/>
    <w:rsid w:val="005A6D44"/>
    <w:rsid w:val="005B389B"/>
    <w:rsid w:val="005B6AD8"/>
    <w:rsid w:val="005C478D"/>
    <w:rsid w:val="00615AED"/>
    <w:rsid w:val="00641C9D"/>
    <w:rsid w:val="00675B1E"/>
    <w:rsid w:val="007464F3"/>
    <w:rsid w:val="007A340A"/>
    <w:rsid w:val="007A5B73"/>
    <w:rsid w:val="007B6F17"/>
    <w:rsid w:val="007D20F5"/>
    <w:rsid w:val="00804C4C"/>
    <w:rsid w:val="008147C2"/>
    <w:rsid w:val="008313BC"/>
    <w:rsid w:val="008810B0"/>
    <w:rsid w:val="00936825"/>
    <w:rsid w:val="00942809"/>
    <w:rsid w:val="009A5F2B"/>
    <w:rsid w:val="009F0891"/>
    <w:rsid w:val="00A35ED5"/>
    <w:rsid w:val="00A3602E"/>
    <w:rsid w:val="00AA6003"/>
    <w:rsid w:val="00AE1AB0"/>
    <w:rsid w:val="00AE7B5D"/>
    <w:rsid w:val="00B203E5"/>
    <w:rsid w:val="00B35D25"/>
    <w:rsid w:val="00B47562"/>
    <w:rsid w:val="00B61151"/>
    <w:rsid w:val="00B90BC0"/>
    <w:rsid w:val="00C13FC5"/>
    <w:rsid w:val="00C42CB1"/>
    <w:rsid w:val="00C84E3A"/>
    <w:rsid w:val="00C90B20"/>
    <w:rsid w:val="00CD6F2B"/>
    <w:rsid w:val="00D31679"/>
    <w:rsid w:val="00D441ED"/>
    <w:rsid w:val="00D86FE4"/>
    <w:rsid w:val="00D90501"/>
    <w:rsid w:val="00DC130F"/>
    <w:rsid w:val="00DE648A"/>
    <w:rsid w:val="00E441B3"/>
    <w:rsid w:val="00E87202"/>
    <w:rsid w:val="00EA28BF"/>
    <w:rsid w:val="00F27C94"/>
    <w:rsid w:val="00F6630E"/>
    <w:rsid w:val="00F703B0"/>
    <w:rsid w:val="00FC2A27"/>
    <w:rsid w:val="00FF46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E50"/>
    <w:pPr>
      <w:spacing w:after="240"/>
    </w:pPr>
    <w:rPr>
      <w:rFonts w:ascii="Calibri" w:hAnsi="Calibri"/>
    </w:rPr>
  </w:style>
  <w:style w:type="paragraph" w:styleId="Heading1">
    <w:name w:val="heading 1"/>
    <w:aliases w:val="JPW-num-section"/>
    <w:basedOn w:val="Normal"/>
    <w:next w:val="Heading2"/>
    <w:link w:val="Heading1Char"/>
    <w:qFormat/>
    <w:rsid w:val="00AE7B5D"/>
    <w:pPr>
      <w:numPr>
        <w:numId w:val="5"/>
      </w:numPr>
      <w:spacing w:before="240" w:beforeAutospacing="1" w:after="60" w:line="240" w:lineRule="auto"/>
      <w:ind w:right="862"/>
      <w:jc w:val="both"/>
      <w:outlineLvl w:val="0"/>
    </w:pPr>
    <w:rPr>
      <w:rFonts w:ascii="Arial" w:eastAsia="Times New Roman" w:hAnsi="Arial" w:cs="Times New Roman"/>
      <w:b/>
      <w:caps/>
      <w:kern w:val="28"/>
      <w:sz w:val="28"/>
      <w:szCs w:val="20"/>
    </w:rPr>
  </w:style>
  <w:style w:type="paragraph" w:styleId="Heading2">
    <w:name w:val="heading 2"/>
    <w:aliases w:val="h2"/>
    <w:basedOn w:val="Normal"/>
    <w:next w:val="Normal"/>
    <w:link w:val="Heading2Char"/>
    <w:qFormat/>
    <w:rsid w:val="00AE7B5D"/>
    <w:pPr>
      <w:keepNext/>
      <w:numPr>
        <w:ilvl w:val="1"/>
        <w:numId w:val="5"/>
      </w:numPr>
      <w:spacing w:before="240" w:beforeAutospacing="1" w:after="100" w:line="240" w:lineRule="auto"/>
      <w:ind w:right="862"/>
      <w:jc w:val="both"/>
      <w:outlineLvl w:val="1"/>
    </w:pPr>
    <w:rPr>
      <w:rFonts w:ascii="Arial" w:eastAsia="Times New Roman" w:hAnsi="Arial" w:cs="Times New Roman"/>
      <w:b/>
      <w:sz w:val="24"/>
      <w:szCs w:val="20"/>
    </w:rPr>
  </w:style>
  <w:style w:type="paragraph" w:styleId="Heading3">
    <w:name w:val="heading 3"/>
    <w:basedOn w:val="Normal"/>
    <w:next w:val="Normal"/>
    <w:link w:val="Heading3Char"/>
    <w:qFormat/>
    <w:rsid w:val="00AE7B5D"/>
    <w:pPr>
      <w:numPr>
        <w:ilvl w:val="2"/>
        <w:numId w:val="5"/>
      </w:numPr>
      <w:spacing w:before="240" w:beforeAutospacing="1" w:after="60" w:line="240" w:lineRule="auto"/>
      <w:ind w:right="862"/>
      <w:jc w:val="both"/>
      <w:outlineLvl w:val="2"/>
    </w:pPr>
    <w:rPr>
      <w:rFonts w:ascii="Arial" w:eastAsia="Times New Roman" w:hAnsi="Arial" w:cs="Times New Roman"/>
      <w:sz w:val="24"/>
      <w:szCs w:val="20"/>
      <w:u w:val="single"/>
    </w:rPr>
  </w:style>
  <w:style w:type="paragraph" w:styleId="Heading4">
    <w:name w:val="heading 4"/>
    <w:basedOn w:val="Normal"/>
    <w:next w:val="NormalIndent"/>
    <w:link w:val="Heading4Char"/>
    <w:qFormat/>
    <w:rsid w:val="00AE7B5D"/>
    <w:pPr>
      <w:keepNext/>
      <w:numPr>
        <w:ilvl w:val="3"/>
        <w:numId w:val="5"/>
      </w:numPr>
      <w:spacing w:before="240" w:beforeAutospacing="1" w:after="60" w:line="240" w:lineRule="auto"/>
      <w:ind w:right="862"/>
      <w:jc w:val="both"/>
      <w:outlineLvl w:val="3"/>
    </w:pPr>
    <w:rPr>
      <w:rFonts w:ascii="Arial" w:eastAsia="Times New Roman" w:hAnsi="Arial" w:cs="Times New Roman"/>
      <w:b/>
      <w:color w:val="0000FF"/>
      <w:sz w:val="20"/>
      <w:szCs w:val="20"/>
    </w:rPr>
  </w:style>
  <w:style w:type="paragraph" w:styleId="Heading6">
    <w:name w:val="heading 6"/>
    <w:basedOn w:val="Normal"/>
    <w:next w:val="Normal"/>
    <w:link w:val="Heading6Char"/>
    <w:qFormat/>
    <w:rsid w:val="00AE7B5D"/>
    <w:pPr>
      <w:numPr>
        <w:ilvl w:val="5"/>
        <w:numId w:val="5"/>
      </w:numPr>
      <w:spacing w:before="240" w:beforeAutospacing="1" w:after="60" w:line="240" w:lineRule="auto"/>
      <w:ind w:right="862"/>
      <w:jc w:val="both"/>
      <w:outlineLvl w:val="5"/>
    </w:pPr>
    <w:rPr>
      <w:rFonts w:ascii="Arial" w:eastAsia="Times New Roman" w:hAnsi="Arial" w:cs="Times New Roman"/>
      <w:i/>
      <w:sz w:val="24"/>
      <w:szCs w:val="20"/>
    </w:rPr>
  </w:style>
  <w:style w:type="paragraph" w:styleId="Heading7">
    <w:name w:val="heading 7"/>
    <w:basedOn w:val="Normal"/>
    <w:next w:val="Normal"/>
    <w:link w:val="Heading7Char"/>
    <w:qFormat/>
    <w:rsid w:val="00AE7B5D"/>
    <w:pPr>
      <w:numPr>
        <w:ilvl w:val="6"/>
        <w:numId w:val="5"/>
      </w:numPr>
      <w:spacing w:before="240" w:beforeAutospacing="1" w:after="60" w:line="240" w:lineRule="auto"/>
      <w:ind w:right="862"/>
      <w:jc w:val="both"/>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AE7B5D"/>
    <w:pPr>
      <w:numPr>
        <w:ilvl w:val="7"/>
        <w:numId w:val="5"/>
      </w:numPr>
      <w:spacing w:before="240" w:beforeAutospacing="1" w:after="60" w:line="240" w:lineRule="auto"/>
      <w:ind w:right="862"/>
      <w:jc w:val="both"/>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AE7B5D"/>
    <w:pPr>
      <w:pageBreakBefore/>
      <w:numPr>
        <w:ilvl w:val="8"/>
        <w:numId w:val="5"/>
      </w:numPr>
      <w:spacing w:before="240" w:beforeAutospacing="1" w:after="60" w:line="240" w:lineRule="auto"/>
      <w:ind w:right="862"/>
      <w:jc w:val="both"/>
      <w:outlineLvl w:val="8"/>
    </w:pPr>
    <w:rPr>
      <w:rFonts w:ascii="Arial" w:eastAsia="Times New Roman" w:hAnsi="Arial"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Title">
    <w:name w:val="GS Title"/>
    <w:basedOn w:val="Normal"/>
    <w:link w:val="GSTitleChar"/>
    <w:qFormat/>
    <w:rsid w:val="00044E50"/>
    <w:pPr>
      <w:spacing w:after="360" w:line="240" w:lineRule="auto"/>
      <w:outlineLvl w:val="0"/>
    </w:pPr>
    <w:rPr>
      <w:b/>
      <w:sz w:val="44"/>
    </w:rPr>
  </w:style>
  <w:style w:type="paragraph" w:customStyle="1" w:styleId="GSHeading1">
    <w:name w:val="GS Heading 1"/>
    <w:basedOn w:val="Normal"/>
    <w:link w:val="GSHeading1Char"/>
    <w:qFormat/>
    <w:rsid w:val="00044E50"/>
    <w:pPr>
      <w:spacing w:before="240" w:after="0"/>
      <w:ind w:left="567"/>
      <w:outlineLvl w:val="0"/>
    </w:pPr>
    <w:rPr>
      <w:b/>
      <w:caps/>
    </w:rPr>
  </w:style>
  <w:style w:type="character" w:customStyle="1" w:styleId="GSTitleChar">
    <w:name w:val="GS Title Char"/>
    <w:basedOn w:val="DefaultParagraphFont"/>
    <w:link w:val="GSTitle"/>
    <w:rsid w:val="00044E50"/>
    <w:rPr>
      <w:rFonts w:ascii="Calibri" w:hAnsi="Calibri"/>
      <w:b/>
      <w:sz w:val="44"/>
    </w:rPr>
  </w:style>
  <w:style w:type="paragraph" w:customStyle="1" w:styleId="GSBodyPara">
    <w:name w:val="GS Body Para"/>
    <w:basedOn w:val="Normal"/>
    <w:link w:val="GSBodyParaChar"/>
    <w:qFormat/>
    <w:rsid w:val="00044E50"/>
    <w:pPr>
      <w:ind w:left="567"/>
      <w:outlineLvl w:val="1"/>
    </w:pPr>
  </w:style>
  <w:style w:type="character" w:customStyle="1" w:styleId="GSHeading1Char">
    <w:name w:val="GS Heading 1 Char"/>
    <w:basedOn w:val="DefaultParagraphFont"/>
    <w:link w:val="GSHeading1"/>
    <w:rsid w:val="00044E50"/>
    <w:rPr>
      <w:rFonts w:ascii="Calibri" w:hAnsi="Calibri"/>
      <w:b/>
      <w:caps/>
    </w:rPr>
  </w:style>
  <w:style w:type="numbering" w:customStyle="1" w:styleId="GSNumList">
    <w:name w:val="GS NumList"/>
    <w:uiPriority w:val="99"/>
    <w:rsid w:val="00F703B0"/>
    <w:pPr>
      <w:numPr>
        <w:numId w:val="1"/>
      </w:numPr>
    </w:pPr>
  </w:style>
  <w:style w:type="character" w:customStyle="1" w:styleId="GSBodyParaChar">
    <w:name w:val="GS Body Para Char"/>
    <w:basedOn w:val="DefaultParagraphFont"/>
    <w:link w:val="GSBodyPara"/>
    <w:rsid w:val="00044E50"/>
    <w:rPr>
      <w:rFonts w:ascii="Calibri" w:hAnsi="Calibri"/>
    </w:rPr>
  </w:style>
  <w:style w:type="paragraph" w:customStyle="1" w:styleId="GSHeading2">
    <w:name w:val="GS Heading 2"/>
    <w:basedOn w:val="GSHeading1"/>
    <w:next w:val="GSBodyPara"/>
    <w:link w:val="GSHeading2Char"/>
    <w:qFormat/>
    <w:rsid w:val="00352D14"/>
    <w:pPr>
      <w:outlineLvl w:val="4"/>
    </w:pPr>
    <w:rPr>
      <w:b w:val="0"/>
      <w:caps w:val="0"/>
      <w:u w:val="single"/>
    </w:rPr>
  </w:style>
  <w:style w:type="table" w:customStyle="1" w:styleId="GSTable">
    <w:name w:val="GS Table"/>
    <w:basedOn w:val="TableNormal"/>
    <w:uiPriority w:val="99"/>
    <w:rsid w:val="009F0891"/>
    <w:pPr>
      <w:spacing w:before="60" w:after="120" w:line="240" w:lineRule="auto"/>
    </w:pPr>
    <w:rPr>
      <w:rFonts w:ascii="Calibri" w:hAnsi="Calibri"/>
      <w:sz w:val="24"/>
    </w:rPr>
    <w:tblPr/>
    <w:tblStylePr w:type="firstRow">
      <w:tblPr/>
      <w:tcPr>
        <w:tcBorders>
          <w:top w:val="single" w:sz="4" w:space="0" w:color="auto"/>
          <w:left w:val="nil"/>
          <w:bottom w:val="nil"/>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character" w:customStyle="1" w:styleId="GSHeading2Char">
    <w:name w:val="GS Heading 2 Char"/>
    <w:basedOn w:val="GSHeading1Char"/>
    <w:link w:val="GSHeading2"/>
    <w:rsid w:val="00352D14"/>
    <w:rPr>
      <w:rFonts w:ascii="Calibri" w:hAnsi="Calibri"/>
      <w:b w:val="0"/>
      <w:caps w:val="0"/>
      <w:sz w:val="24"/>
      <w:u w:val="single"/>
    </w:rPr>
  </w:style>
  <w:style w:type="table" w:styleId="TableGrid">
    <w:name w:val="Table Grid"/>
    <w:basedOn w:val="TableNormal"/>
    <w:uiPriority w:val="59"/>
    <w:rsid w:val="00814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HeaderFooter">
    <w:name w:val="GS Header/Footer"/>
    <w:basedOn w:val="Normal"/>
    <w:link w:val="GSHeaderFooterChar"/>
    <w:qFormat/>
    <w:rsid w:val="00D441ED"/>
    <w:pPr>
      <w:tabs>
        <w:tab w:val="center" w:pos="4536"/>
        <w:tab w:val="right" w:pos="9072"/>
      </w:tabs>
      <w:spacing w:before="60" w:after="0" w:line="240" w:lineRule="auto"/>
    </w:pPr>
    <w:rPr>
      <w:sz w:val="20"/>
    </w:rPr>
  </w:style>
  <w:style w:type="character" w:customStyle="1" w:styleId="GSHeaderFooterChar">
    <w:name w:val="GS Header/Footer Char"/>
    <w:basedOn w:val="DefaultParagraphFont"/>
    <w:link w:val="GSHeaderFooter"/>
    <w:rsid w:val="00D441ED"/>
    <w:rPr>
      <w:rFonts w:ascii="Calibri" w:hAnsi="Calibri"/>
      <w:sz w:val="20"/>
    </w:rPr>
  </w:style>
  <w:style w:type="paragraph" w:styleId="Header">
    <w:name w:val="header"/>
    <w:basedOn w:val="Normal"/>
    <w:link w:val="HeaderChar"/>
    <w:uiPriority w:val="99"/>
    <w:unhideWhenUsed/>
    <w:rsid w:val="00D441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1ED"/>
    <w:rPr>
      <w:rFonts w:ascii="Calibri" w:hAnsi="Calibri"/>
      <w:sz w:val="24"/>
    </w:rPr>
  </w:style>
  <w:style w:type="paragraph" w:styleId="Footer">
    <w:name w:val="footer"/>
    <w:basedOn w:val="Normal"/>
    <w:link w:val="FooterChar"/>
    <w:uiPriority w:val="99"/>
    <w:unhideWhenUsed/>
    <w:rsid w:val="00D441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1ED"/>
    <w:rPr>
      <w:rFonts w:ascii="Calibri" w:hAnsi="Calibri"/>
      <w:sz w:val="24"/>
    </w:rPr>
  </w:style>
  <w:style w:type="paragraph" w:customStyle="1" w:styleId="GSTblText1">
    <w:name w:val="GS Tbl Text 1"/>
    <w:basedOn w:val="Normal"/>
    <w:qFormat/>
    <w:rsid w:val="009F0891"/>
    <w:pPr>
      <w:spacing w:before="60" w:after="120" w:line="240" w:lineRule="auto"/>
    </w:pPr>
  </w:style>
  <w:style w:type="paragraph" w:customStyle="1" w:styleId="GSCommittee">
    <w:name w:val="GS Committee"/>
    <w:basedOn w:val="GSTblText1"/>
    <w:link w:val="GSCommitteeChar"/>
    <w:qFormat/>
    <w:rsid w:val="00044E50"/>
  </w:style>
  <w:style w:type="character" w:customStyle="1" w:styleId="GSCommitteeChar">
    <w:name w:val="GS Committee Char"/>
    <w:basedOn w:val="DefaultParagraphFont"/>
    <w:link w:val="GSCommittee"/>
    <w:rsid w:val="00044E50"/>
    <w:rPr>
      <w:rFonts w:ascii="Calibri" w:hAnsi="Calibri"/>
    </w:rPr>
  </w:style>
  <w:style w:type="paragraph" w:customStyle="1" w:styleId="GSBodyParaBullet">
    <w:name w:val="GS Body Para Bullet"/>
    <w:basedOn w:val="Normal"/>
    <w:link w:val="GSBodyParaBulletChar"/>
    <w:uiPriority w:val="99"/>
    <w:qFormat/>
    <w:rsid w:val="00044E50"/>
    <w:pPr>
      <w:numPr>
        <w:ilvl w:val="3"/>
        <w:numId w:val="3"/>
      </w:numPr>
      <w:spacing w:before="60" w:after="120"/>
      <w:outlineLvl w:val="1"/>
    </w:pPr>
  </w:style>
  <w:style w:type="character" w:customStyle="1" w:styleId="GSBodyParaBulletChar">
    <w:name w:val="GS Body Para Bullet Char"/>
    <w:basedOn w:val="DefaultParagraphFont"/>
    <w:link w:val="GSBodyParaBullet"/>
    <w:uiPriority w:val="99"/>
    <w:rsid w:val="00044E50"/>
    <w:rPr>
      <w:rFonts w:ascii="Calibri" w:hAnsi="Calibri"/>
    </w:rPr>
  </w:style>
  <w:style w:type="paragraph" w:customStyle="1" w:styleId="GSBodyParawithnumb">
    <w:name w:val="GS Body Para with numb"/>
    <w:basedOn w:val="Normal"/>
    <w:link w:val="GSBodyParawithnumbChar"/>
    <w:qFormat/>
    <w:rsid w:val="00044E50"/>
    <w:pPr>
      <w:numPr>
        <w:ilvl w:val="1"/>
        <w:numId w:val="4"/>
      </w:numPr>
      <w:spacing w:before="60" w:after="120" w:line="240" w:lineRule="auto"/>
      <w:outlineLvl w:val="1"/>
    </w:pPr>
  </w:style>
  <w:style w:type="character" w:customStyle="1" w:styleId="GSBodyParawithnumbChar">
    <w:name w:val="GS Body Para with numb Char"/>
    <w:basedOn w:val="DefaultParagraphFont"/>
    <w:link w:val="GSBodyParawithnumb"/>
    <w:rsid w:val="00044E50"/>
    <w:rPr>
      <w:rFonts w:ascii="Calibri" w:hAnsi="Calibri"/>
    </w:rPr>
  </w:style>
  <w:style w:type="paragraph" w:customStyle="1" w:styleId="GSHeaderFooterlandscape">
    <w:name w:val="GS Header/Footer landscape"/>
    <w:basedOn w:val="Normal"/>
    <w:link w:val="GSHeaderFooterlandscapeChar"/>
    <w:qFormat/>
    <w:rsid w:val="00D31679"/>
    <w:pPr>
      <w:tabs>
        <w:tab w:val="center" w:pos="6946"/>
        <w:tab w:val="right" w:pos="13892"/>
      </w:tabs>
      <w:spacing w:before="60" w:after="0" w:line="240" w:lineRule="auto"/>
    </w:pPr>
    <w:rPr>
      <w:sz w:val="20"/>
    </w:rPr>
  </w:style>
  <w:style w:type="character" w:customStyle="1" w:styleId="GSHeaderFooterlandscapeChar">
    <w:name w:val="GS Header/Footer landscape Char"/>
    <w:basedOn w:val="DefaultParagraphFont"/>
    <w:link w:val="GSHeaderFooterlandscape"/>
    <w:rsid w:val="00D31679"/>
    <w:rPr>
      <w:rFonts w:ascii="Calibri" w:hAnsi="Calibri"/>
      <w:sz w:val="20"/>
    </w:rPr>
  </w:style>
  <w:style w:type="paragraph" w:customStyle="1" w:styleId="GSHeading1withnumb">
    <w:name w:val="GS Heading 1 with numb"/>
    <w:basedOn w:val="Normal"/>
    <w:link w:val="GSHeading1withnumbChar"/>
    <w:qFormat/>
    <w:rsid w:val="00044E50"/>
    <w:pPr>
      <w:numPr>
        <w:numId w:val="4"/>
      </w:numPr>
      <w:spacing w:before="240" w:after="0" w:line="240" w:lineRule="auto"/>
      <w:outlineLvl w:val="0"/>
    </w:pPr>
    <w:rPr>
      <w:b/>
      <w:caps/>
    </w:rPr>
  </w:style>
  <w:style w:type="character" w:customStyle="1" w:styleId="GSHeading1withnumbChar">
    <w:name w:val="GS Heading 1 with numb Char"/>
    <w:basedOn w:val="DefaultParagraphFont"/>
    <w:link w:val="GSHeading1withnumb"/>
    <w:rsid w:val="00044E50"/>
    <w:rPr>
      <w:rFonts w:ascii="Calibri" w:hAnsi="Calibri"/>
      <w:b/>
      <w:caps/>
    </w:rPr>
  </w:style>
  <w:style w:type="paragraph" w:styleId="BalloonText">
    <w:name w:val="Balloon Text"/>
    <w:basedOn w:val="Normal"/>
    <w:link w:val="BalloonTextChar"/>
    <w:uiPriority w:val="99"/>
    <w:semiHidden/>
    <w:unhideWhenUsed/>
    <w:rsid w:val="00C84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3A"/>
    <w:rPr>
      <w:rFonts w:ascii="Tahoma" w:hAnsi="Tahoma" w:cs="Tahoma"/>
      <w:sz w:val="16"/>
      <w:szCs w:val="16"/>
    </w:rPr>
  </w:style>
  <w:style w:type="character" w:customStyle="1" w:styleId="Heading1Char">
    <w:name w:val="Heading 1 Char"/>
    <w:aliases w:val="JPW-num-section Char"/>
    <w:basedOn w:val="DefaultParagraphFont"/>
    <w:link w:val="Heading1"/>
    <w:rsid w:val="00AE7B5D"/>
    <w:rPr>
      <w:rFonts w:ascii="Arial" w:eastAsia="Times New Roman" w:hAnsi="Arial" w:cs="Times New Roman"/>
      <w:b/>
      <w:caps/>
      <w:kern w:val="28"/>
      <w:sz w:val="28"/>
      <w:szCs w:val="20"/>
    </w:rPr>
  </w:style>
  <w:style w:type="character" w:customStyle="1" w:styleId="Heading2Char">
    <w:name w:val="Heading 2 Char"/>
    <w:aliases w:val="h2 Char"/>
    <w:basedOn w:val="DefaultParagraphFont"/>
    <w:link w:val="Heading2"/>
    <w:rsid w:val="00AE7B5D"/>
    <w:rPr>
      <w:rFonts w:ascii="Arial" w:eastAsia="Times New Roman" w:hAnsi="Arial" w:cs="Times New Roman"/>
      <w:b/>
      <w:sz w:val="24"/>
      <w:szCs w:val="20"/>
    </w:rPr>
  </w:style>
  <w:style w:type="character" w:customStyle="1" w:styleId="Heading3Char">
    <w:name w:val="Heading 3 Char"/>
    <w:basedOn w:val="DefaultParagraphFont"/>
    <w:link w:val="Heading3"/>
    <w:rsid w:val="00AE7B5D"/>
    <w:rPr>
      <w:rFonts w:ascii="Arial" w:eastAsia="Times New Roman" w:hAnsi="Arial" w:cs="Times New Roman"/>
      <w:sz w:val="24"/>
      <w:szCs w:val="20"/>
      <w:u w:val="single"/>
    </w:rPr>
  </w:style>
  <w:style w:type="character" w:customStyle="1" w:styleId="Heading4Char">
    <w:name w:val="Heading 4 Char"/>
    <w:basedOn w:val="DefaultParagraphFont"/>
    <w:link w:val="Heading4"/>
    <w:rsid w:val="00AE7B5D"/>
    <w:rPr>
      <w:rFonts w:ascii="Arial" w:eastAsia="Times New Roman" w:hAnsi="Arial" w:cs="Times New Roman"/>
      <w:b/>
      <w:color w:val="0000FF"/>
      <w:sz w:val="20"/>
      <w:szCs w:val="20"/>
    </w:rPr>
  </w:style>
  <w:style w:type="character" w:customStyle="1" w:styleId="Heading6Char">
    <w:name w:val="Heading 6 Char"/>
    <w:basedOn w:val="DefaultParagraphFont"/>
    <w:link w:val="Heading6"/>
    <w:rsid w:val="00AE7B5D"/>
    <w:rPr>
      <w:rFonts w:ascii="Arial" w:eastAsia="Times New Roman" w:hAnsi="Arial" w:cs="Times New Roman"/>
      <w:i/>
      <w:sz w:val="24"/>
      <w:szCs w:val="20"/>
    </w:rPr>
  </w:style>
  <w:style w:type="character" w:customStyle="1" w:styleId="Heading7Char">
    <w:name w:val="Heading 7 Char"/>
    <w:basedOn w:val="DefaultParagraphFont"/>
    <w:link w:val="Heading7"/>
    <w:rsid w:val="00AE7B5D"/>
    <w:rPr>
      <w:rFonts w:ascii="Arial" w:eastAsia="Times New Roman" w:hAnsi="Arial" w:cs="Times New Roman"/>
      <w:sz w:val="20"/>
      <w:szCs w:val="20"/>
    </w:rPr>
  </w:style>
  <w:style w:type="character" w:customStyle="1" w:styleId="Heading8Char">
    <w:name w:val="Heading 8 Char"/>
    <w:basedOn w:val="DefaultParagraphFont"/>
    <w:link w:val="Heading8"/>
    <w:rsid w:val="00AE7B5D"/>
    <w:rPr>
      <w:rFonts w:ascii="Arial" w:eastAsia="Times New Roman" w:hAnsi="Arial" w:cs="Times New Roman"/>
      <w:i/>
      <w:sz w:val="20"/>
      <w:szCs w:val="20"/>
    </w:rPr>
  </w:style>
  <w:style w:type="character" w:customStyle="1" w:styleId="Heading9Char">
    <w:name w:val="Heading 9 Char"/>
    <w:basedOn w:val="DefaultParagraphFont"/>
    <w:link w:val="Heading9"/>
    <w:rsid w:val="00AE7B5D"/>
    <w:rPr>
      <w:rFonts w:ascii="Arial" w:eastAsia="Times New Roman" w:hAnsi="Arial" w:cs="Times New Roman"/>
      <w:b/>
      <w:sz w:val="28"/>
      <w:szCs w:val="20"/>
    </w:rPr>
  </w:style>
  <w:style w:type="paragraph" w:styleId="NormalIndent">
    <w:name w:val="Normal Indent"/>
    <w:basedOn w:val="Normal"/>
    <w:uiPriority w:val="99"/>
    <w:semiHidden/>
    <w:unhideWhenUsed/>
    <w:rsid w:val="00AE7B5D"/>
    <w:pPr>
      <w:ind w:left="720"/>
    </w:pPr>
  </w:style>
  <w:style w:type="paragraph" w:styleId="CommentText">
    <w:name w:val="annotation text"/>
    <w:basedOn w:val="Normal"/>
    <w:link w:val="CommentTextChar"/>
    <w:uiPriority w:val="99"/>
    <w:semiHidden/>
    <w:rsid w:val="00FF46F7"/>
    <w:pPr>
      <w:numPr>
        <w:numId w:val="2"/>
      </w:numPr>
      <w:spacing w:before="100" w:beforeAutospacing="1" w:after="200" w:line="240" w:lineRule="auto"/>
      <w:ind w:right="862"/>
      <w:jc w:val="both"/>
    </w:pPr>
    <w:rPr>
      <w:rFonts w:ascii="Arial" w:eastAsia="Times New Roman" w:hAnsi="Arial" w:cs="Times New Roman"/>
      <w:sz w:val="24"/>
      <w:szCs w:val="20"/>
    </w:rPr>
  </w:style>
  <w:style w:type="character" w:customStyle="1" w:styleId="CommentTextChar">
    <w:name w:val="Comment Text Char"/>
    <w:basedOn w:val="DefaultParagraphFont"/>
    <w:link w:val="CommentText"/>
    <w:uiPriority w:val="99"/>
    <w:semiHidden/>
    <w:rsid w:val="00FF46F7"/>
    <w:rPr>
      <w:rFonts w:ascii="Arial" w:eastAsia="Times New Roman" w:hAnsi="Arial" w:cs="Times New Roman"/>
      <w:sz w:val="24"/>
      <w:szCs w:val="20"/>
    </w:rPr>
  </w:style>
  <w:style w:type="paragraph" w:customStyle="1" w:styleId="Default">
    <w:name w:val="Default"/>
    <w:rsid w:val="00FF46F7"/>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paragraph" w:customStyle="1" w:styleId="BulletText1">
    <w:name w:val="Bullet Text 1"/>
    <w:basedOn w:val="Normal"/>
    <w:rsid w:val="00151685"/>
    <w:pPr>
      <w:numPr>
        <w:numId w:val="6"/>
      </w:numPr>
      <w:spacing w:before="100" w:beforeAutospacing="1" w:after="120" w:line="240" w:lineRule="auto"/>
      <w:ind w:right="862"/>
    </w:pPr>
    <w:rPr>
      <w:rFonts w:ascii="Arial" w:eastAsia="Times New Roman" w:hAnsi="Arial" w:cs="Times New Roman"/>
      <w:sz w:val="24"/>
      <w:szCs w:val="20"/>
    </w:rPr>
  </w:style>
  <w:style w:type="character" w:styleId="CommentReference">
    <w:name w:val="annotation reference"/>
    <w:basedOn w:val="DefaultParagraphFont"/>
    <w:uiPriority w:val="99"/>
    <w:semiHidden/>
    <w:unhideWhenUsed/>
    <w:rsid w:val="00B35D25"/>
    <w:rPr>
      <w:sz w:val="16"/>
      <w:szCs w:val="16"/>
    </w:rPr>
  </w:style>
  <w:style w:type="paragraph" w:styleId="CommentSubject">
    <w:name w:val="annotation subject"/>
    <w:basedOn w:val="CommentText"/>
    <w:next w:val="CommentText"/>
    <w:link w:val="CommentSubjectChar"/>
    <w:uiPriority w:val="99"/>
    <w:semiHidden/>
    <w:unhideWhenUsed/>
    <w:rsid w:val="00B35D25"/>
    <w:pPr>
      <w:numPr>
        <w:numId w:val="0"/>
      </w:numPr>
      <w:spacing w:before="0" w:beforeAutospacing="0" w:after="240"/>
      <w:ind w:right="0"/>
      <w:jc w:val="left"/>
    </w:pPr>
    <w:rPr>
      <w:rFonts w:ascii="Calibri" w:eastAsiaTheme="minorHAnsi" w:hAnsi="Calibri" w:cstheme="minorBidi"/>
      <w:b/>
      <w:bCs/>
      <w:sz w:val="20"/>
    </w:rPr>
  </w:style>
  <w:style w:type="character" w:customStyle="1" w:styleId="CommentSubjectChar">
    <w:name w:val="Comment Subject Char"/>
    <w:basedOn w:val="CommentTextChar"/>
    <w:link w:val="CommentSubject"/>
    <w:uiPriority w:val="99"/>
    <w:semiHidden/>
    <w:rsid w:val="00B35D25"/>
    <w:rPr>
      <w:rFonts w:ascii="Calibri" w:eastAsia="Times New Roman" w:hAnsi="Calibri" w:cs="Times New Roman"/>
      <w:b/>
      <w:bCs/>
      <w:sz w:val="20"/>
      <w:szCs w:val="20"/>
    </w:rPr>
  </w:style>
  <w:style w:type="character" w:styleId="Hyperlink">
    <w:name w:val="Hyperlink"/>
    <w:uiPriority w:val="99"/>
    <w:rsid w:val="00D86F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E50"/>
    <w:pPr>
      <w:spacing w:after="240"/>
    </w:pPr>
    <w:rPr>
      <w:rFonts w:ascii="Calibri" w:hAnsi="Calibri"/>
    </w:rPr>
  </w:style>
  <w:style w:type="paragraph" w:styleId="Heading1">
    <w:name w:val="heading 1"/>
    <w:aliases w:val="JPW-num-section"/>
    <w:basedOn w:val="Normal"/>
    <w:next w:val="Heading2"/>
    <w:link w:val="Heading1Char"/>
    <w:qFormat/>
    <w:rsid w:val="00AE7B5D"/>
    <w:pPr>
      <w:numPr>
        <w:numId w:val="5"/>
      </w:numPr>
      <w:spacing w:before="240" w:beforeAutospacing="1" w:after="60" w:line="240" w:lineRule="auto"/>
      <w:ind w:right="862"/>
      <w:jc w:val="both"/>
      <w:outlineLvl w:val="0"/>
    </w:pPr>
    <w:rPr>
      <w:rFonts w:ascii="Arial" w:eastAsia="Times New Roman" w:hAnsi="Arial" w:cs="Times New Roman"/>
      <w:b/>
      <w:caps/>
      <w:kern w:val="28"/>
      <w:sz w:val="28"/>
      <w:szCs w:val="20"/>
    </w:rPr>
  </w:style>
  <w:style w:type="paragraph" w:styleId="Heading2">
    <w:name w:val="heading 2"/>
    <w:aliases w:val="h2"/>
    <w:basedOn w:val="Normal"/>
    <w:next w:val="Normal"/>
    <w:link w:val="Heading2Char"/>
    <w:qFormat/>
    <w:rsid w:val="00AE7B5D"/>
    <w:pPr>
      <w:keepNext/>
      <w:numPr>
        <w:ilvl w:val="1"/>
        <w:numId w:val="5"/>
      </w:numPr>
      <w:spacing w:before="240" w:beforeAutospacing="1" w:after="100" w:line="240" w:lineRule="auto"/>
      <w:ind w:right="862"/>
      <w:jc w:val="both"/>
      <w:outlineLvl w:val="1"/>
    </w:pPr>
    <w:rPr>
      <w:rFonts w:ascii="Arial" w:eastAsia="Times New Roman" w:hAnsi="Arial" w:cs="Times New Roman"/>
      <w:b/>
      <w:sz w:val="24"/>
      <w:szCs w:val="20"/>
    </w:rPr>
  </w:style>
  <w:style w:type="paragraph" w:styleId="Heading3">
    <w:name w:val="heading 3"/>
    <w:basedOn w:val="Normal"/>
    <w:next w:val="Normal"/>
    <w:link w:val="Heading3Char"/>
    <w:qFormat/>
    <w:rsid w:val="00AE7B5D"/>
    <w:pPr>
      <w:numPr>
        <w:ilvl w:val="2"/>
        <w:numId w:val="5"/>
      </w:numPr>
      <w:spacing w:before="240" w:beforeAutospacing="1" w:after="60" w:line="240" w:lineRule="auto"/>
      <w:ind w:right="862"/>
      <w:jc w:val="both"/>
      <w:outlineLvl w:val="2"/>
    </w:pPr>
    <w:rPr>
      <w:rFonts w:ascii="Arial" w:eastAsia="Times New Roman" w:hAnsi="Arial" w:cs="Times New Roman"/>
      <w:sz w:val="24"/>
      <w:szCs w:val="20"/>
      <w:u w:val="single"/>
    </w:rPr>
  </w:style>
  <w:style w:type="paragraph" w:styleId="Heading4">
    <w:name w:val="heading 4"/>
    <w:basedOn w:val="Normal"/>
    <w:next w:val="NormalIndent"/>
    <w:link w:val="Heading4Char"/>
    <w:qFormat/>
    <w:rsid w:val="00AE7B5D"/>
    <w:pPr>
      <w:keepNext/>
      <w:numPr>
        <w:ilvl w:val="3"/>
        <w:numId w:val="5"/>
      </w:numPr>
      <w:spacing w:before="240" w:beforeAutospacing="1" w:after="60" w:line="240" w:lineRule="auto"/>
      <w:ind w:right="862"/>
      <w:jc w:val="both"/>
      <w:outlineLvl w:val="3"/>
    </w:pPr>
    <w:rPr>
      <w:rFonts w:ascii="Arial" w:eastAsia="Times New Roman" w:hAnsi="Arial" w:cs="Times New Roman"/>
      <w:b/>
      <w:color w:val="0000FF"/>
      <w:sz w:val="20"/>
      <w:szCs w:val="20"/>
    </w:rPr>
  </w:style>
  <w:style w:type="paragraph" w:styleId="Heading6">
    <w:name w:val="heading 6"/>
    <w:basedOn w:val="Normal"/>
    <w:next w:val="Normal"/>
    <w:link w:val="Heading6Char"/>
    <w:qFormat/>
    <w:rsid w:val="00AE7B5D"/>
    <w:pPr>
      <w:numPr>
        <w:ilvl w:val="5"/>
        <w:numId w:val="5"/>
      </w:numPr>
      <w:spacing w:before="240" w:beforeAutospacing="1" w:after="60" w:line="240" w:lineRule="auto"/>
      <w:ind w:right="862"/>
      <w:jc w:val="both"/>
      <w:outlineLvl w:val="5"/>
    </w:pPr>
    <w:rPr>
      <w:rFonts w:ascii="Arial" w:eastAsia="Times New Roman" w:hAnsi="Arial" w:cs="Times New Roman"/>
      <w:i/>
      <w:sz w:val="24"/>
      <w:szCs w:val="20"/>
    </w:rPr>
  </w:style>
  <w:style w:type="paragraph" w:styleId="Heading7">
    <w:name w:val="heading 7"/>
    <w:basedOn w:val="Normal"/>
    <w:next w:val="Normal"/>
    <w:link w:val="Heading7Char"/>
    <w:qFormat/>
    <w:rsid w:val="00AE7B5D"/>
    <w:pPr>
      <w:numPr>
        <w:ilvl w:val="6"/>
        <w:numId w:val="5"/>
      </w:numPr>
      <w:spacing w:before="240" w:beforeAutospacing="1" w:after="60" w:line="240" w:lineRule="auto"/>
      <w:ind w:right="862"/>
      <w:jc w:val="both"/>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AE7B5D"/>
    <w:pPr>
      <w:numPr>
        <w:ilvl w:val="7"/>
        <w:numId w:val="5"/>
      </w:numPr>
      <w:spacing w:before="240" w:beforeAutospacing="1" w:after="60" w:line="240" w:lineRule="auto"/>
      <w:ind w:right="862"/>
      <w:jc w:val="both"/>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AE7B5D"/>
    <w:pPr>
      <w:pageBreakBefore/>
      <w:numPr>
        <w:ilvl w:val="8"/>
        <w:numId w:val="5"/>
      </w:numPr>
      <w:spacing w:before="240" w:beforeAutospacing="1" w:after="60" w:line="240" w:lineRule="auto"/>
      <w:ind w:right="862"/>
      <w:jc w:val="both"/>
      <w:outlineLvl w:val="8"/>
    </w:pPr>
    <w:rPr>
      <w:rFonts w:ascii="Arial" w:eastAsia="Times New Roman" w:hAnsi="Arial"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Title">
    <w:name w:val="GS Title"/>
    <w:basedOn w:val="Normal"/>
    <w:link w:val="GSTitleChar"/>
    <w:qFormat/>
    <w:rsid w:val="00044E50"/>
    <w:pPr>
      <w:spacing w:after="360" w:line="240" w:lineRule="auto"/>
      <w:outlineLvl w:val="0"/>
    </w:pPr>
    <w:rPr>
      <w:b/>
      <w:sz w:val="44"/>
    </w:rPr>
  </w:style>
  <w:style w:type="paragraph" w:customStyle="1" w:styleId="GSHeading1">
    <w:name w:val="GS Heading 1"/>
    <w:basedOn w:val="Normal"/>
    <w:link w:val="GSHeading1Char"/>
    <w:qFormat/>
    <w:rsid w:val="00044E50"/>
    <w:pPr>
      <w:spacing w:before="240" w:after="0"/>
      <w:ind w:left="567"/>
      <w:outlineLvl w:val="0"/>
    </w:pPr>
    <w:rPr>
      <w:b/>
      <w:caps/>
    </w:rPr>
  </w:style>
  <w:style w:type="character" w:customStyle="1" w:styleId="GSTitleChar">
    <w:name w:val="GS Title Char"/>
    <w:basedOn w:val="DefaultParagraphFont"/>
    <w:link w:val="GSTitle"/>
    <w:rsid w:val="00044E50"/>
    <w:rPr>
      <w:rFonts w:ascii="Calibri" w:hAnsi="Calibri"/>
      <w:b/>
      <w:sz w:val="44"/>
    </w:rPr>
  </w:style>
  <w:style w:type="paragraph" w:customStyle="1" w:styleId="GSBodyPara">
    <w:name w:val="GS Body Para"/>
    <w:basedOn w:val="Normal"/>
    <w:link w:val="GSBodyParaChar"/>
    <w:qFormat/>
    <w:rsid w:val="00044E50"/>
    <w:pPr>
      <w:ind w:left="567"/>
      <w:outlineLvl w:val="1"/>
    </w:pPr>
  </w:style>
  <w:style w:type="character" w:customStyle="1" w:styleId="GSHeading1Char">
    <w:name w:val="GS Heading 1 Char"/>
    <w:basedOn w:val="DefaultParagraphFont"/>
    <w:link w:val="GSHeading1"/>
    <w:rsid w:val="00044E50"/>
    <w:rPr>
      <w:rFonts w:ascii="Calibri" w:hAnsi="Calibri"/>
      <w:b/>
      <w:caps/>
    </w:rPr>
  </w:style>
  <w:style w:type="numbering" w:customStyle="1" w:styleId="GSNumList">
    <w:name w:val="GS NumList"/>
    <w:uiPriority w:val="99"/>
    <w:rsid w:val="00F703B0"/>
    <w:pPr>
      <w:numPr>
        <w:numId w:val="1"/>
      </w:numPr>
    </w:pPr>
  </w:style>
  <w:style w:type="character" w:customStyle="1" w:styleId="GSBodyParaChar">
    <w:name w:val="GS Body Para Char"/>
    <w:basedOn w:val="DefaultParagraphFont"/>
    <w:link w:val="GSBodyPara"/>
    <w:rsid w:val="00044E50"/>
    <w:rPr>
      <w:rFonts w:ascii="Calibri" w:hAnsi="Calibri"/>
    </w:rPr>
  </w:style>
  <w:style w:type="paragraph" w:customStyle="1" w:styleId="GSHeading2">
    <w:name w:val="GS Heading 2"/>
    <w:basedOn w:val="GSHeading1"/>
    <w:next w:val="GSBodyPara"/>
    <w:link w:val="GSHeading2Char"/>
    <w:qFormat/>
    <w:rsid w:val="00352D14"/>
    <w:pPr>
      <w:outlineLvl w:val="4"/>
    </w:pPr>
    <w:rPr>
      <w:b w:val="0"/>
      <w:caps w:val="0"/>
      <w:u w:val="single"/>
    </w:rPr>
  </w:style>
  <w:style w:type="table" w:customStyle="1" w:styleId="GSTable">
    <w:name w:val="GS Table"/>
    <w:basedOn w:val="TableNormal"/>
    <w:uiPriority w:val="99"/>
    <w:rsid w:val="009F0891"/>
    <w:pPr>
      <w:spacing w:before="60" w:after="120" w:line="240" w:lineRule="auto"/>
    </w:pPr>
    <w:rPr>
      <w:rFonts w:ascii="Calibri" w:hAnsi="Calibri"/>
      <w:sz w:val="24"/>
    </w:rPr>
    <w:tblPr/>
    <w:tblStylePr w:type="firstRow">
      <w:tblPr/>
      <w:tcPr>
        <w:tcBorders>
          <w:top w:val="single" w:sz="4" w:space="0" w:color="auto"/>
          <w:left w:val="nil"/>
          <w:bottom w:val="nil"/>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character" w:customStyle="1" w:styleId="GSHeading2Char">
    <w:name w:val="GS Heading 2 Char"/>
    <w:basedOn w:val="GSHeading1Char"/>
    <w:link w:val="GSHeading2"/>
    <w:rsid w:val="00352D14"/>
    <w:rPr>
      <w:rFonts w:ascii="Calibri" w:hAnsi="Calibri"/>
      <w:b w:val="0"/>
      <w:caps w:val="0"/>
      <w:sz w:val="24"/>
      <w:u w:val="single"/>
    </w:rPr>
  </w:style>
  <w:style w:type="table" w:styleId="TableGrid">
    <w:name w:val="Table Grid"/>
    <w:basedOn w:val="TableNormal"/>
    <w:uiPriority w:val="59"/>
    <w:rsid w:val="00814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HeaderFooter">
    <w:name w:val="GS Header/Footer"/>
    <w:basedOn w:val="Normal"/>
    <w:link w:val="GSHeaderFooterChar"/>
    <w:qFormat/>
    <w:rsid w:val="00D441ED"/>
    <w:pPr>
      <w:tabs>
        <w:tab w:val="center" w:pos="4536"/>
        <w:tab w:val="right" w:pos="9072"/>
      </w:tabs>
      <w:spacing w:before="60" w:after="0" w:line="240" w:lineRule="auto"/>
    </w:pPr>
    <w:rPr>
      <w:sz w:val="20"/>
    </w:rPr>
  </w:style>
  <w:style w:type="character" w:customStyle="1" w:styleId="GSHeaderFooterChar">
    <w:name w:val="GS Header/Footer Char"/>
    <w:basedOn w:val="DefaultParagraphFont"/>
    <w:link w:val="GSHeaderFooter"/>
    <w:rsid w:val="00D441ED"/>
    <w:rPr>
      <w:rFonts w:ascii="Calibri" w:hAnsi="Calibri"/>
      <w:sz w:val="20"/>
    </w:rPr>
  </w:style>
  <w:style w:type="paragraph" w:styleId="Header">
    <w:name w:val="header"/>
    <w:basedOn w:val="Normal"/>
    <w:link w:val="HeaderChar"/>
    <w:uiPriority w:val="99"/>
    <w:unhideWhenUsed/>
    <w:rsid w:val="00D441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1ED"/>
    <w:rPr>
      <w:rFonts w:ascii="Calibri" w:hAnsi="Calibri"/>
      <w:sz w:val="24"/>
    </w:rPr>
  </w:style>
  <w:style w:type="paragraph" w:styleId="Footer">
    <w:name w:val="footer"/>
    <w:basedOn w:val="Normal"/>
    <w:link w:val="FooterChar"/>
    <w:uiPriority w:val="99"/>
    <w:unhideWhenUsed/>
    <w:rsid w:val="00D441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1ED"/>
    <w:rPr>
      <w:rFonts w:ascii="Calibri" w:hAnsi="Calibri"/>
      <w:sz w:val="24"/>
    </w:rPr>
  </w:style>
  <w:style w:type="paragraph" w:customStyle="1" w:styleId="GSTblText1">
    <w:name w:val="GS Tbl Text 1"/>
    <w:basedOn w:val="Normal"/>
    <w:qFormat/>
    <w:rsid w:val="009F0891"/>
    <w:pPr>
      <w:spacing w:before="60" w:after="120" w:line="240" w:lineRule="auto"/>
    </w:pPr>
  </w:style>
  <w:style w:type="paragraph" w:customStyle="1" w:styleId="GSCommittee">
    <w:name w:val="GS Committee"/>
    <w:basedOn w:val="GSTblText1"/>
    <w:link w:val="GSCommitteeChar"/>
    <w:qFormat/>
    <w:rsid w:val="00044E50"/>
  </w:style>
  <w:style w:type="character" w:customStyle="1" w:styleId="GSCommitteeChar">
    <w:name w:val="GS Committee Char"/>
    <w:basedOn w:val="DefaultParagraphFont"/>
    <w:link w:val="GSCommittee"/>
    <w:rsid w:val="00044E50"/>
    <w:rPr>
      <w:rFonts w:ascii="Calibri" w:hAnsi="Calibri"/>
    </w:rPr>
  </w:style>
  <w:style w:type="paragraph" w:customStyle="1" w:styleId="GSBodyParaBullet">
    <w:name w:val="GS Body Para Bullet"/>
    <w:basedOn w:val="Normal"/>
    <w:link w:val="GSBodyParaBulletChar"/>
    <w:uiPriority w:val="99"/>
    <w:qFormat/>
    <w:rsid w:val="00044E50"/>
    <w:pPr>
      <w:numPr>
        <w:ilvl w:val="3"/>
        <w:numId w:val="3"/>
      </w:numPr>
      <w:spacing w:before="60" w:after="120"/>
      <w:outlineLvl w:val="1"/>
    </w:pPr>
  </w:style>
  <w:style w:type="character" w:customStyle="1" w:styleId="GSBodyParaBulletChar">
    <w:name w:val="GS Body Para Bullet Char"/>
    <w:basedOn w:val="DefaultParagraphFont"/>
    <w:link w:val="GSBodyParaBullet"/>
    <w:uiPriority w:val="99"/>
    <w:rsid w:val="00044E50"/>
    <w:rPr>
      <w:rFonts w:ascii="Calibri" w:hAnsi="Calibri"/>
    </w:rPr>
  </w:style>
  <w:style w:type="paragraph" w:customStyle="1" w:styleId="GSBodyParawithnumb">
    <w:name w:val="GS Body Para with numb"/>
    <w:basedOn w:val="Normal"/>
    <w:link w:val="GSBodyParawithnumbChar"/>
    <w:qFormat/>
    <w:rsid w:val="00044E50"/>
    <w:pPr>
      <w:numPr>
        <w:ilvl w:val="1"/>
        <w:numId w:val="4"/>
      </w:numPr>
      <w:spacing w:before="60" w:after="120" w:line="240" w:lineRule="auto"/>
      <w:outlineLvl w:val="1"/>
    </w:pPr>
  </w:style>
  <w:style w:type="character" w:customStyle="1" w:styleId="GSBodyParawithnumbChar">
    <w:name w:val="GS Body Para with numb Char"/>
    <w:basedOn w:val="DefaultParagraphFont"/>
    <w:link w:val="GSBodyParawithnumb"/>
    <w:rsid w:val="00044E50"/>
    <w:rPr>
      <w:rFonts w:ascii="Calibri" w:hAnsi="Calibri"/>
    </w:rPr>
  </w:style>
  <w:style w:type="paragraph" w:customStyle="1" w:styleId="GSHeaderFooterlandscape">
    <w:name w:val="GS Header/Footer landscape"/>
    <w:basedOn w:val="Normal"/>
    <w:link w:val="GSHeaderFooterlandscapeChar"/>
    <w:qFormat/>
    <w:rsid w:val="00D31679"/>
    <w:pPr>
      <w:tabs>
        <w:tab w:val="center" w:pos="6946"/>
        <w:tab w:val="right" w:pos="13892"/>
      </w:tabs>
      <w:spacing w:before="60" w:after="0" w:line="240" w:lineRule="auto"/>
    </w:pPr>
    <w:rPr>
      <w:sz w:val="20"/>
    </w:rPr>
  </w:style>
  <w:style w:type="character" w:customStyle="1" w:styleId="GSHeaderFooterlandscapeChar">
    <w:name w:val="GS Header/Footer landscape Char"/>
    <w:basedOn w:val="DefaultParagraphFont"/>
    <w:link w:val="GSHeaderFooterlandscape"/>
    <w:rsid w:val="00D31679"/>
    <w:rPr>
      <w:rFonts w:ascii="Calibri" w:hAnsi="Calibri"/>
      <w:sz w:val="20"/>
    </w:rPr>
  </w:style>
  <w:style w:type="paragraph" w:customStyle="1" w:styleId="GSHeading1withnumb">
    <w:name w:val="GS Heading 1 with numb"/>
    <w:basedOn w:val="Normal"/>
    <w:link w:val="GSHeading1withnumbChar"/>
    <w:qFormat/>
    <w:rsid w:val="00044E50"/>
    <w:pPr>
      <w:numPr>
        <w:numId w:val="4"/>
      </w:numPr>
      <w:spacing w:before="240" w:after="0" w:line="240" w:lineRule="auto"/>
      <w:outlineLvl w:val="0"/>
    </w:pPr>
    <w:rPr>
      <w:b/>
      <w:caps/>
    </w:rPr>
  </w:style>
  <w:style w:type="character" w:customStyle="1" w:styleId="GSHeading1withnumbChar">
    <w:name w:val="GS Heading 1 with numb Char"/>
    <w:basedOn w:val="DefaultParagraphFont"/>
    <w:link w:val="GSHeading1withnumb"/>
    <w:rsid w:val="00044E50"/>
    <w:rPr>
      <w:rFonts w:ascii="Calibri" w:hAnsi="Calibri"/>
      <w:b/>
      <w:caps/>
    </w:rPr>
  </w:style>
  <w:style w:type="paragraph" w:styleId="BalloonText">
    <w:name w:val="Balloon Text"/>
    <w:basedOn w:val="Normal"/>
    <w:link w:val="BalloonTextChar"/>
    <w:uiPriority w:val="99"/>
    <w:semiHidden/>
    <w:unhideWhenUsed/>
    <w:rsid w:val="00C84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3A"/>
    <w:rPr>
      <w:rFonts w:ascii="Tahoma" w:hAnsi="Tahoma" w:cs="Tahoma"/>
      <w:sz w:val="16"/>
      <w:szCs w:val="16"/>
    </w:rPr>
  </w:style>
  <w:style w:type="character" w:customStyle="1" w:styleId="Heading1Char">
    <w:name w:val="Heading 1 Char"/>
    <w:aliases w:val="JPW-num-section Char"/>
    <w:basedOn w:val="DefaultParagraphFont"/>
    <w:link w:val="Heading1"/>
    <w:rsid w:val="00AE7B5D"/>
    <w:rPr>
      <w:rFonts w:ascii="Arial" w:eastAsia="Times New Roman" w:hAnsi="Arial" w:cs="Times New Roman"/>
      <w:b/>
      <w:caps/>
      <w:kern w:val="28"/>
      <w:sz w:val="28"/>
      <w:szCs w:val="20"/>
    </w:rPr>
  </w:style>
  <w:style w:type="character" w:customStyle="1" w:styleId="Heading2Char">
    <w:name w:val="Heading 2 Char"/>
    <w:aliases w:val="h2 Char"/>
    <w:basedOn w:val="DefaultParagraphFont"/>
    <w:link w:val="Heading2"/>
    <w:rsid w:val="00AE7B5D"/>
    <w:rPr>
      <w:rFonts w:ascii="Arial" w:eastAsia="Times New Roman" w:hAnsi="Arial" w:cs="Times New Roman"/>
      <w:b/>
      <w:sz w:val="24"/>
      <w:szCs w:val="20"/>
    </w:rPr>
  </w:style>
  <w:style w:type="character" w:customStyle="1" w:styleId="Heading3Char">
    <w:name w:val="Heading 3 Char"/>
    <w:basedOn w:val="DefaultParagraphFont"/>
    <w:link w:val="Heading3"/>
    <w:rsid w:val="00AE7B5D"/>
    <w:rPr>
      <w:rFonts w:ascii="Arial" w:eastAsia="Times New Roman" w:hAnsi="Arial" w:cs="Times New Roman"/>
      <w:sz w:val="24"/>
      <w:szCs w:val="20"/>
      <w:u w:val="single"/>
    </w:rPr>
  </w:style>
  <w:style w:type="character" w:customStyle="1" w:styleId="Heading4Char">
    <w:name w:val="Heading 4 Char"/>
    <w:basedOn w:val="DefaultParagraphFont"/>
    <w:link w:val="Heading4"/>
    <w:rsid w:val="00AE7B5D"/>
    <w:rPr>
      <w:rFonts w:ascii="Arial" w:eastAsia="Times New Roman" w:hAnsi="Arial" w:cs="Times New Roman"/>
      <w:b/>
      <w:color w:val="0000FF"/>
      <w:sz w:val="20"/>
      <w:szCs w:val="20"/>
    </w:rPr>
  </w:style>
  <w:style w:type="character" w:customStyle="1" w:styleId="Heading6Char">
    <w:name w:val="Heading 6 Char"/>
    <w:basedOn w:val="DefaultParagraphFont"/>
    <w:link w:val="Heading6"/>
    <w:rsid w:val="00AE7B5D"/>
    <w:rPr>
      <w:rFonts w:ascii="Arial" w:eastAsia="Times New Roman" w:hAnsi="Arial" w:cs="Times New Roman"/>
      <w:i/>
      <w:sz w:val="24"/>
      <w:szCs w:val="20"/>
    </w:rPr>
  </w:style>
  <w:style w:type="character" w:customStyle="1" w:styleId="Heading7Char">
    <w:name w:val="Heading 7 Char"/>
    <w:basedOn w:val="DefaultParagraphFont"/>
    <w:link w:val="Heading7"/>
    <w:rsid w:val="00AE7B5D"/>
    <w:rPr>
      <w:rFonts w:ascii="Arial" w:eastAsia="Times New Roman" w:hAnsi="Arial" w:cs="Times New Roman"/>
      <w:sz w:val="20"/>
      <w:szCs w:val="20"/>
    </w:rPr>
  </w:style>
  <w:style w:type="character" w:customStyle="1" w:styleId="Heading8Char">
    <w:name w:val="Heading 8 Char"/>
    <w:basedOn w:val="DefaultParagraphFont"/>
    <w:link w:val="Heading8"/>
    <w:rsid w:val="00AE7B5D"/>
    <w:rPr>
      <w:rFonts w:ascii="Arial" w:eastAsia="Times New Roman" w:hAnsi="Arial" w:cs="Times New Roman"/>
      <w:i/>
      <w:sz w:val="20"/>
      <w:szCs w:val="20"/>
    </w:rPr>
  </w:style>
  <w:style w:type="character" w:customStyle="1" w:styleId="Heading9Char">
    <w:name w:val="Heading 9 Char"/>
    <w:basedOn w:val="DefaultParagraphFont"/>
    <w:link w:val="Heading9"/>
    <w:rsid w:val="00AE7B5D"/>
    <w:rPr>
      <w:rFonts w:ascii="Arial" w:eastAsia="Times New Roman" w:hAnsi="Arial" w:cs="Times New Roman"/>
      <w:b/>
      <w:sz w:val="28"/>
      <w:szCs w:val="20"/>
    </w:rPr>
  </w:style>
  <w:style w:type="paragraph" w:styleId="NormalIndent">
    <w:name w:val="Normal Indent"/>
    <w:basedOn w:val="Normal"/>
    <w:uiPriority w:val="99"/>
    <w:semiHidden/>
    <w:unhideWhenUsed/>
    <w:rsid w:val="00AE7B5D"/>
    <w:pPr>
      <w:ind w:left="720"/>
    </w:pPr>
  </w:style>
  <w:style w:type="paragraph" w:styleId="CommentText">
    <w:name w:val="annotation text"/>
    <w:basedOn w:val="Normal"/>
    <w:link w:val="CommentTextChar"/>
    <w:uiPriority w:val="99"/>
    <w:semiHidden/>
    <w:rsid w:val="00FF46F7"/>
    <w:pPr>
      <w:numPr>
        <w:numId w:val="2"/>
      </w:numPr>
      <w:spacing w:before="100" w:beforeAutospacing="1" w:after="200" w:line="240" w:lineRule="auto"/>
      <w:ind w:right="862"/>
      <w:jc w:val="both"/>
    </w:pPr>
    <w:rPr>
      <w:rFonts w:ascii="Arial" w:eastAsia="Times New Roman" w:hAnsi="Arial" w:cs="Times New Roman"/>
      <w:sz w:val="24"/>
      <w:szCs w:val="20"/>
    </w:rPr>
  </w:style>
  <w:style w:type="character" w:customStyle="1" w:styleId="CommentTextChar">
    <w:name w:val="Comment Text Char"/>
    <w:basedOn w:val="DefaultParagraphFont"/>
    <w:link w:val="CommentText"/>
    <w:uiPriority w:val="99"/>
    <w:semiHidden/>
    <w:rsid w:val="00FF46F7"/>
    <w:rPr>
      <w:rFonts w:ascii="Arial" w:eastAsia="Times New Roman" w:hAnsi="Arial" w:cs="Times New Roman"/>
      <w:sz w:val="24"/>
      <w:szCs w:val="20"/>
    </w:rPr>
  </w:style>
  <w:style w:type="paragraph" w:customStyle="1" w:styleId="Default">
    <w:name w:val="Default"/>
    <w:rsid w:val="00FF46F7"/>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paragraph" w:customStyle="1" w:styleId="BulletText1">
    <w:name w:val="Bullet Text 1"/>
    <w:basedOn w:val="Normal"/>
    <w:rsid w:val="00151685"/>
    <w:pPr>
      <w:numPr>
        <w:numId w:val="6"/>
      </w:numPr>
      <w:spacing w:before="100" w:beforeAutospacing="1" w:after="120" w:line="240" w:lineRule="auto"/>
      <w:ind w:right="862"/>
    </w:pPr>
    <w:rPr>
      <w:rFonts w:ascii="Arial" w:eastAsia="Times New Roman" w:hAnsi="Arial" w:cs="Times New Roman"/>
      <w:sz w:val="24"/>
      <w:szCs w:val="20"/>
    </w:rPr>
  </w:style>
  <w:style w:type="character" w:styleId="CommentReference">
    <w:name w:val="annotation reference"/>
    <w:basedOn w:val="DefaultParagraphFont"/>
    <w:uiPriority w:val="99"/>
    <w:semiHidden/>
    <w:unhideWhenUsed/>
    <w:rsid w:val="00B35D25"/>
    <w:rPr>
      <w:sz w:val="16"/>
      <w:szCs w:val="16"/>
    </w:rPr>
  </w:style>
  <w:style w:type="paragraph" w:styleId="CommentSubject">
    <w:name w:val="annotation subject"/>
    <w:basedOn w:val="CommentText"/>
    <w:next w:val="CommentText"/>
    <w:link w:val="CommentSubjectChar"/>
    <w:uiPriority w:val="99"/>
    <w:semiHidden/>
    <w:unhideWhenUsed/>
    <w:rsid w:val="00B35D25"/>
    <w:pPr>
      <w:numPr>
        <w:numId w:val="0"/>
      </w:numPr>
      <w:spacing w:before="0" w:beforeAutospacing="0" w:after="240"/>
      <w:ind w:right="0"/>
      <w:jc w:val="left"/>
    </w:pPr>
    <w:rPr>
      <w:rFonts w:ascii="Calibri" w:eastAsiaTheme="minorHAnsi" w:hAnsi="Calibri" w:cstheme="minorBidi"/>
      <w:b/>
      <w:bCs/>
      <w:sz w:val="20"/>
    </w:rPr>
  </w:style>
  <w:style w:type="character" w:customStyle="1" w:styleId="CommentSubjectChar">
    <w:name w:val="Comment Subject Char"/>
    <w:basedOn w:val="CommentTextChar"/>
    <w:link w:val="CommentSubject"/>
    <w:uiPriority w:val="99"/>
    <w:semiHidden/>
    <w:rsid w:val="00B35D25"/>
    <w:rPr>
      <w:rFonts w:ascii="Calibri" w:eastAsia="Times New Roman" w:hAnsi="Calibri" w:cs="Times New Roman"/>
      <w:b/>
      <w:bCs/>
      <w:sz w:val="20"/>
      <w:szCs w:val="20"/>
    </w:rPr>
  </w:style>
  <w:style w:type="character" w:styleId="Hyperlink">
    <w:name w:val="Hyperlink"/>
    <w:uiPriority w:val="99"/>
    <w:rsid w:val="00D86F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cusa@electralink.co.uk" TargetMode="External"/><Relationship Id="rId4" Type="http://schemas.microsoft.com/office/2007/relationships/stylesWithEffects" Target="stylesWithEffects.xml"/><Relationship Id="rId9" Type="http://schemas.openxmlformats.org/officeDocument/2006/relationships/hyperlink" Target="mailto:spaa@electralink.co.uk"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Desktop\Work%20From%20Home\Templates\Meeting%20Paper%20Templates\TEMPLATE%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053D8-1065-41F1-B16E-FFDA9282E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Paper</Template>
  <TotalTime>0</TotalTime>
  <Pages>3</Pages>
  <Words>972</Words>
  <Characters>5542</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hynesc</dc:creator>
  <cp:lastModifiedBy>hynesc</cp:lastModifiedBy>
  <cp:revision>2</cp:revision>
  <cp:lastPrinted>2014-06-05T14:39:00Z</cp:lastPrinted>
  <dcterms:created xsi:type="dcterms:W3CDTF">2014-06-20T09:21:00Z</dcterms:created>
  <dcterms:modified xsi:type="dcterms:W3CDTF">2014-06-20T09:21:00Z</dcterms:modified>
</cp:coreProperties>
</file>