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lectralinkResponseTable"/>
        <w:tblW w:w="14076" w:type="dxa"/>
        <w:tblInd w:w="108" w:type="dxa"/>
        <w:tblLayout w:type="fixed"/>
        <w:tblLook w:val="04A0" w:firstRow="1" w:lastRow="0" w:firstColumn="1" w:lastColumn="0" w:noHBand="0" w:noVBand="1"/>
      </w:tblPr>
      <w:tblGrid>
        <w:gridCol w:w="1730"/>
        <w:gridCol w:w="1559"/>
        <w:gridCol w:w="7040"/>
        <w:gridCol w:w="3747"/>
      </w:tblGrid>
      <w:tr w:rsidR="008C7B7D" w:rsidRPr="007A0F4A" w14:paraId="31252384" w14:textId="77777777" w:rsidTr="00166D55">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6660523" w14:textId="77777777" w:rsidR="00BC57D8" w:rsidRPr="007A0F4A" w:rsidRDefault="00BC57D8" w:rsidP="00131490">
            <w:pPr>
              <w:pStyle w:val="ColumnHeading"/>
              <w:rPr>
                <w:rFonts w:asciiTheme="minorHAnsi" w:hAnsiTheme="minorHAnsi" w:cstheme="minorHAnsi"/>
                <w:b w:val="0"/>
                <w:bCs/>
                <w:sz w:val="22"/>
                <w:szCs w:val="22"/>
              </w:rPr>
            </w:pPr>
            <w:bookmarkStart w:id="0" w:name="dcusa_response1"/>
            <w:r w:rsidRPr="007A0F4A">
              <w:rPr>
                <w:rFonts w:asciiTheme="minorHAnsi" w:hAnsiTheme="minorHAnsi" w:cstheme="minorHAnsi"/>
                <w:b w:val="0"/>
                <w:bCs/>
                <w:sz w:val="22"/>
                <w:szCs w:val="22"/>
              </w:rPr>
              <w:t>Company</w:t>
            </w:r>
          </w:p>
        </w:tc>
        <w:tc>
          <w:tcPr>
            <w:tcW w:w="1559" w:type="dxa"/>
            <w:shd w:val="clear" w:color="auto" w:fill="E2EFD9" w:themeFill="accent6" w:themeFillTint="33"/>
          </w:tcPr>
          <w:p w14:paraId="02DFDD7F"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6140F314"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40" w:type="dxa"/>
            <w:shd w:val="clear" w:color="auto" w:fill="E2EFD9" w:themeFill="accent6" w:themeFillTint="33"/>
          </w:tcPr>
          <w:p w14:paraId="13BA2AFA" w14:textId="299F6979" w:rsidR="00BC57D8" w:rsidRPr="007A0F4A" w:rsidRDefault="004F132A" w:rsidP="00AB4369">
            <w:pPr>
              <w:pStyle w:val="Question"/>
              <w:numPr>
                <w:ilvl w:val="0"/>
                <w:numId w:val="3"/>
              </w:numPr>
              <w:rPr>
                <w:rFonts w:asciiTheme="minorHAnsi" w:hAnsiTheme="minorHAnsi" w:cstheme="minorHAnsi"/>
                <w:b w:val="0"/>
                <w:bCs/>
                <w:sz w:val="22"/>
                <w:szCs w:val="22"/>
                <w:lang w:val="en-GB"/>
              </w:rPr>
            </w:pPr>
            <w:r w:rsidRPr="004F132A">
              <w:rPr>
                <w:rFonts w:asciiTheme="minorHAnsi" w:hAnsiTheme="minorHAnsi" w:cstheme="minorHAnsi"/>
                <w:b w:val="0"/>
                <w:bCs/>
                <w:sz w:val="22"/>
                <w:szCs w:val="22"/>
              </w:rPr>
              <w:t>Do you understand the intent of DCP 40</w:t>
            </w:r>
            <w:r w:rsidR="001309D1">
              <w:rPr>
                <w:rFonts w:asciiTheme="minorHAnsi" w:hAnsiTheme="minorHAnsi" w:cstheme="minorHAnsi"/>
                <w:b w:val="0"/>
                <w:bCs/>
                <w:sz w:val="22"/>
                <w:szCs w:val="22"/>
                <w:lang w:val="en-GB"/>
              </w:rPr>
              <w:t>7</w:t>
            </w:r>
            <w:r w:rsidRPr="004F132A">
              <w:rPr>
                <w:rFonts w:asciiTheme="minorHAnsi" w:hAnsiTheme="minorHAnsi" w:cstheme="minorHAnsi"/>
                <w:b w:val="0"/>
                <w:bCs/>
                <w:sz w:val="22"/>
                <w:szCs w:val="22"/>
              </w:rPr>
              <w:t>?</w:t>
            </w:r>
          </w:p>
        </w:tc>
        <w:tc>
          <w:tcPr>
            <w:tcW w:w="3747" w:type="dxa"/>
            <w:shd w:val="clear" w:color="auto" w:fill="E2EFD9" w:themeFill="accent6" w:themeFillTint="33"/>
          </w:tcPr>
          <w:p w14:paraId="680F61BB" w14:textId="173C16D9" w:rsidR="00BC57D8" w:rsidRPr="007A0F4A" w:rsidRDefault="00BC57D8" w:rsidP="00160FB4">
            <w:pPr>
              <w:pStyle w:val="Question"/>
              <w:numPr>
                <w:ilvl w:val="0"/>
                <w:numId w:val="0"/>
              </w:numPr>
              <w:ind w:left="567" w:hanging="567"/>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Working Group Comments</w:t>
            </w:r>
          </w:p>
        </w:tc>
      </w:tr>
      <w:tr w:rsidR="00F758BF" w:rsidRPr="007A0F4A" w14:paraId="25863522" w14:textId="77777777" w:rsidTr="00166D55">
        <w:tc>
          <w:tcPr>
            <w:tcW w:w="1730" w:type="dxa"/>
          </w:tcPr>
          <w:p w14:paraId="627A4B69" w14:textId="50188842" w:rsidR="00F758BF" w:rsidRPr="009F17D1" w:rsidRDefault="009F17D1" w:rsidP="00A759B6">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BU-UK</w:t>
            </w:r>
          </w:p>
        </w:tc>
        <w:tc>
          <w:tcPr>
            <w:tcW w:w="1559" w:type="dxa"/>
          </w:tcPr>
          <w:p w14:paraId="08ABD536" w14:textId="77777777" w:rsidR="00F758BF" w:rsidRPr="007A0F4A" w:rsidRDefault="00F758BF" w:rsidP="00A759B6">
            <w:pPr>
              <w:pStyle w:val="ColumnHeading"/>
              <w:rPr>
                <w:rFonts w:asciiTheme="minorHAnsi" w:hAnsiTheme="minorHAnsi" w:cstheme="minorHAnsi"/>
                <w:b w:val="0"/>
                <w:bCs/>
                <w:sz w:val="22"/>
                <w:szCs w:val="22"/>
              </w:rPr>
            </w:pPr>
          </w:p>
        </w:tc>
        <w:tc>
          <w:tcPr>
            <w:tcW w:w="7040" w:type="dxa"/>
          </w:tcPr>
          <w:p w14:paraId="431F38D5" w14:textId="097F21AE" w:rsidR="00F758BF" w:rsidRPr="009F17D1" w:rsidRDefault="009F17D1" w:rsidP="00A759B6">
            <w:pPr>
              <w:pStyle w:val="Question"/>
              <w:numPr>
                <w:ilvl w:val="0"/>
                <w:numId w:val="0"/>
              </w:numPr>
              <w:rPr>
                <w:rFonts w:asciiTheme="minorHAnsi" w:hAnsiTheme="minorHAnsi" w:cstheme="minorHAnsi"/>
                <w:b w:val="0"/>
                <w:bCs/>
                <w:sz w:val="22"/>
                <w:szCs w:val="22"/>
                <w:lang w:val="en-GB"/>
              </w:rPr>
            </w:pPr>
            <w:r>
              <w:rPr>
                <w:rFonts w:asciiTheme="minorHAnsi" w:hAnsiTheme="minorHAnsi" w:cstheme="minorHAnsi"/>
                <w:b w:val="0"/>
                <w:bCs/>
                <w:sz w:val="22"/>
                <w:szCs w:val="22"/>
                <w:lang w:val="en-GB"/>
              </w:rPr>
              <w:t>Yes.</w:t>
            </w:r>
          </w:p>
        </w:tc>
        <w:tc>
          <w:tcPr>
            <w:tcW w:w="3747" w:type="dxa"/>
            <w:shd w:val="clear" w:color="auto" w:fill="E2EFD9" w:themeFill="accent6" w:themeFillTint="33"/>
          </w:tcPr>
          <w:p w14:paraId="1FD41068" w14:textId="77777777" w:rsidR="00F758BF" w:rsidRPr="00323D85" w:rsidRDefault="00F758BF" w:rsidP="00A759B6">
            <w:pPr>
              <w:pStyle w:val="BodyText"/>
              <w:rPr>
                <w:rFonts w:cstheme="minorHAnsi"/>
                <w:bCs/>
              </w:rPr>
            </w:pPr>
          </w:p>
        </w:tc>
      </w:tr>
      <w:tr w:rsidR="004E40F0" w:rsidRPr="007A0F4A" w14:paraId="065525CC" w14:textId="77777777" w:rsidTr="00166D55">
        <w:tc>
          <w:tcPr>
            <w:tcW w:w="1730" w:type="dxa"/>
          </w:tcPr>
          <w:p w14:paraId="1CF1137F" w14:textId="185EFF1B" w:rsidR="004E40F0" w:rsidRDefault="004E40F0" w:rsidP="004E40F0">
            <w:pPr>
              <w:pStyle w:val="ColumnHeading"/>
              <w:rPr>
                <w:rFonts w:asciiTheme="minorHAnsi" w:hAnsiTheme="minorHAnsi" w:cstheme="minorHAnsi"/>
                <w:sz w:val="22"/>
                <w:szCs w:val="22"/>
              </w:rPr>
            </w:pPr>
            <w:r>
              <w:rPr>
                <w:rFonts w:asciiTheme="minorHAnsi" w:hAnsiTheme="minorHAnsi" w:cstheme="minorHAnsi"/>
                <w:sz w:val="22"/>
                <w:szCs w:val="22"/>
                <w:lang w:val="en-GB"/>
              </w:rPr>
              <w:t>EDF</w:t>
            </w:r>
          </w:p>
        </w:tc>
        <w:tc>
          <w:tcPr>
            <w:tcW w:w="1559" w:type="dxa"/>
          </w:tcPr>
          <w:p w14:paraId="6785B63E" w14:textId="77777777" w:rsidR="004E40F0" w:rsidRPr="007A0F4A" w:rsidRDefault="004E40F0" w:rsidP="004E40F0">
            <w:pPr>
              <w:pStyle w:val="ColumnHeading"/>
              <w:rPr>
                <w:rFonts w:asciiTheme="minorHAnsi" w:hAnsiTheme="minorHAnsi" w:cstheme="minorHAnsi"/>
                <w:b w:val="0"/>
                <w:bCs/>
                <w:sz w:val="22"/>
                <w:szCs w:val="22"/>
              </w:rPr>
            </w:pPr>
          </w:p>
        </w:tc>
        <w:tc>
          <w:tcPr>
            <w:tcW w:w="7040" w:type="dxa"/>
          </w:tcPr>
          <w:p w14:paraId="0FAD50D4" w14:textId="15B99F78" w:rsidR="004E40F0" w:rsidRDefault="004E40F0" w:rsidP="004E40F0">
            <w:pPr>
              <w:pStyle w:val="Question"/>
              <w:numPr>
                <w:ilvl w:val="0"/>
                <w:numId w:val="0"/>
              </w:numPr>
              <w:rPr>
                <w:rFonts w:asciiTheme="minorHAnsi" w:hAnsiTheme="minorHAnsi" w:cstheme="minorHAnsi"/>
                <w:b w:val="0"/>
                <w:bCs/>
                <w:sz w:val="22"/>
                <w:szCs w:val="22"/>
              </w:rPr>
            </w:pPr>
            <w:r>
              <w:rPr>
                <w:rFonts w:asciiTheme="minorHAnsi" w:hAnsiTheme="minorHAnsi" w:cstheme="minorHAnsi"/>
                <w:b w:val="0"/>
                <w:bCs/>
                <w:sz w:val="22"/>
                <w:szCs w:val="22"/>
                <w:lang w:val="en-GB"/>
              </w:rPr>
              <w:t>Yes.</w:t>
            </w:r>
          </w:p>
        </w:tc>
        <w:tc>
          <w:tcPr>
            <w:tcW w:w="3747" w:type="dxa"/>
            <w:shd w:val="clear" w:color="auto" w:fill="E2EFD9" w:themeFill="accent6" w:themeFillTint="33"/>
          </w:tcPr>
          <w:p w14:paraId="07028280" w14:textId="77777777" w:rsidR="004E40F0" w:rsidRPr="00323D85" w:rsidRDefault="004E40F0" w:rsidP="004E40F0">
            <w:pPr>
              <w:pStyle w:val="BodyText"/>
              <w:rPr>
                <w:rFonts w:cstheme="minorHAnsi"/>
                <w:bCs/>
              </w:rPr>
            </w:pPr>
          </w:p>
        </w:tc>
      </w:tr>
      <w:tr w:rsidR="004E40F0" w:rsidRPr="007A0F4A" w14:paraId="0E42BEC4" w14:textId="77777777" w:rsidTr="00166D55">
        <w:tc>
          <w:tcPr>
            <w:tcW w:w="1730" w:type="dxa"/>
          </w:tcPr>
          <w:p w14:paraId="44F2B058" w14:textId="07679B72" w:rsidR="004E40F0" w:rsidRDefault="004E40F0" w:rsidP="004E40F0">
            <w:pPr>
              <w:pStyle w:val="ColumnHeading"/>
              <w:rPr>
                <w:rFonts w:asciiTheme="minorHAnsi" w:hAnsiTheme="minorHAnsi" w:cstheme="minorHAnsi"/>
                <w:sz w:val="22"/>
                <w:szCs w:val="22"/>
              </w:rPr>
            </w:pPr>
            <w:r>
              <w:rPr>
                <w:rFonts w:asciiTheme="minorHAnsi" w:hAnsiTheme="minorHAnsi" w:cstheme="minorHAnsi"/>
                <w:sz w:val="22"/>
                <w:szCs w:val="22"/>
                <w:lang w:val="en-GB"/>
              </w:rPr>
              <w:t>ENWL</w:t>
            </w:r>
          </w:p>
        </w:tc>
        <w:tc>
          <w:tcPr>
            <w:tcW w:w="1559" w:type="dxa"/>
          </w:tcPr>
          <w:p w14:paraId="2D63F7A3" w14:textId="77777777" w:rsidR="004E40F0" w:rsidRPr="007A0F4A" w:rsidRDefault="004E40F0" w:rsidP="004E40F0">
            <w:pPr>
              <w:pStyle w:val="ColumnHeading"/>
              <w:rPr>
                <w:rFonts w:asciiTheme="minorHAnsi" w:hAnsiTheme="minorHAnsi" w:cstheme="minorHAnsi"/>
                <w:b w:val="0"/>
                <w:bCs/>
                <w:sz w:val="22"/>
                <w:szCs w:val="22"/>
              </w:rPr>
            </w:pPr>
          </w:p>
        </w:tc>
        <w:tc>
          <w:tcPr>
            <w:tcW w:w="7040" w:type="dxa"/>
          </w:tcPr>
          <w:p w14:paraId="6F1FEF9E" w14:textId="199C2163" w:rsidR="004E40F0" w:rsidRDefault="004E40F0" w:rsidP="004E40F0">
            <w:pPr>
              <w:pStyle w:val="Question"/>
              <w:numPr>
                <w:ilvl w:val="0"/>
                <w:numId w:val="0"/>
              </w:numPr>
              <w:rPr>
                <w:rFonts w:asciiTheme="minorHAnsi" w:hAnsiTheme="minorHAnsi" w:cstheme="minorHAnsi"/>
                <w:b w:val="0"/>
                <w:bCs/>
                <w:sz w:val="22"/>
                <w:szCs w:val="22"/>
              </w:rPr>
            </w:pPr>
            <w:r>
              <w:rPr>
                <w:rFonts w:asciiTheme="minorHAnsi" w:hAnsiTheme="minorHAnsi" w:cstheme="minorHAnsi"/>
                <w:b w:val="0"/>
                <w:bCs/>
                <w:sz w:val="22"/>
                <w:szCs w:val="22"/>
                <w:lang w:val="en-GB"/>
              </w:rPr>
              <w:t>Yes.</w:t>
            </w:r>
          </w:p>
        </w:tc>
        <w:tc>
          <w:tcPr>
            <w:tcW w:w="3747" w:type="dxa"/>
            <w:shd w:val="clear" w:color="auto" w:fill="E2EFD9" w:themeFill="accent6" w:themeFillTint="33"/>
          </w:tcPr>
          <w:p w14:paraId="37388493" w14:textId="77777777" w:rsidR="004E40F0" w:rsidRPr="00323D85" w:rsidRDefault="004E40F0" w:rsidP="004E40F0">
            <w:pPr>
              <w:pStyle w:val="BodyText"/>
              <w:rPr>
                <w:rFonts w:cstheme="minorHAnsi"/>
                <w:bCs/>
              </w:rPr>
            </w:pPr>
          </w:p>
        </w:tc>
      </w:tr>
      <w:tr w:rsidR="004E40F0" w:rsidRPr="007A0F4A" w14:paraId="28D2AFA0" w14:textId="77777777" w:rsidTr="00166D55">
        <w:tc>
          <w:tcPr>
            <w:tcW w:w="1730" w:type="dxa"/>
          </w:tcPr>
          <w:p w14:paraId="7C227F78" w14:textId="5209C5E1" w:rsidR="004E40F0" w:rsidRDefault="004E40F0" w:rsidP="004E40F0">
            <w:pPr>
              <w:pStyle w:val="ColumnHeading"/>
              <w:rPr>
                <w:rFonts w:asciiTheme="minorHAnsi" w:hAnsiTheme="minorHAnsi" w:cstheme="minorHAnsi"/>
                <w:sz w:val="22"/>
                <w:szCs w:val="22"/>
              </w:rPr>
            </w:pPr>
            <w:r>
              <w:rPr>
                <w:rFonts w:asciiTheme="minorHAnsi" w:hAnsiTheme="minorHAnsi" w:cstheme="minorHAnsi"/>
                <w:sz w:val="22"/>
                <w:szCs w:val="22"/>
                <w:lang w:val="en-GB"/>
              </w:rPr>
              <w:t>ESP</w:t>
            </w:r>
          </w:p>
        </w:tc>
        <w:tc>
          <w:tcPr>
            <w:tcW w:w="1559" w:type="dxa"/>
          </w:tcPr>
          <w:p w14:paraId="52810D1D" w14:textId="77777777" w:rsidR="004E40F0" w:rsidRPr="007A0F4A" w:rsidRDefault="004E40F0" w:rsidP="004E40F0">
            <w:pPr>
              <w:pStyle w:val="ColumnHeading"/>
              <w:rPr>
                <w:rFonts w:asciiTheme="minorHAnsi" w:hAnsiTheme="minorHAnsi" w:cstheme="minorHAnsi"/>
                <w:b w:val="0"/>
                <w:bCs/>
                <w:sz w:val="22"/>
                <w:szCs w:val="22"/>
              </w:rPr>
            </w:pPr>
          </w:p>
        </w:tc>
        <w:tc>
          <w:tcPr>
            <w:tcW w:w="7040" w:type="dxa"/>
          </w:tcPr>
          <w:p w14:paraId="3BE0E861" w14:textId="1BA16493" w:rsidR="004E40F0" w:rsidRDefault="004E40F0" w:rsidP="004E40F0">
            <w:pPr>
              <w:pStyle w:val="Question"/>
              <w:numPr>
                <w:ilvl w:val="0"/>
                <w:numId w:val="0"/>
              </w:numPr>
              <w:rPr>
                <w:rFonts w:asciiTheme="minorHAnsi" w:hAnsiTheme="minorHAnsi" w:cstheme="minorHAnsi"/>
                <w:b w:val="0"/>
                <w:bCs/>
                <w:sz w:val="22"/>
                <w:szCs w:val="22"/>
              </w:rPr>
            </w:pPr>
            <w:r>
              <w:rPr>
                <w:rFonts w:asciiTheme="minorHAnsi" w:hAnsiTheme="minorHAnsi" w:cstheme="minorHAnsi"/>
                <w:b w:val="0"/>
                <w:bCs/>
                <w:sz w:val="22"/>
                <w:szCs w:val="22"/>
                <w:lang w:val="en-GB"/>
              </w:rPr>
              <w:t>Yes.</w:t>
            </w:r>
          </w:p>
        </w:tc>
        <w:tc>
          <w:tcPr>
            <w:tcW w:w="3747" w:type="dxa"/>
            <w:shd w:val="clear" w:color="auto" w:fill="E2EFD9" w:themeFill="accent6" w:themeFillTint="33"/>
          </w:tcPr>
          <w:p w14:paraId="3E3F98B8" w14:textId="77777777" w:rsidR="004E40F0" w:rsidRPr="00323D85" w:rsidRDefault="004E40F0" w:rsidP="004E40F0">
            <w:pPr>
              <w:pStyle w:val="BodyText"/>
              <w:rPr>
                <w:rFonts w:cstheme="minorHAnsi"/>
                <w:bCs/>
              </w:rPr>
            </w:pPr>
          </w:p>
        </w:tc>
      </w:tr>
      <w:tr w:rsidR="002809E3" w:rsidRPr="007A0F4A" w14:paraId="710EAEC0" w14:textId="77777777" w:rsidTr="00F44A89">
        <w:tc>
          <w:tcPr>
            <w:tcW w:w="1730" w:type="dxa"/>
            <w:shd w:val="clear" w:color="auto" w:fill="D9D9D9" w:themeFill="background1" w:themeFillShade="D9"/>
          </w:tcPr>
          <w:p w14:paraId="7E711ADF" w14:textId="346B94E8" w:rsidR="002809E3" w:rsidRPr="002809E3" w:rsidRDefault="002809E3" w:rsidP="004E40F0">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INA</w:t>
            </w:r>
          </w:p>
        </w:tc>
        <w:tc>
          <w:tcPr>
            <w:tcW w:w="1559" w:type="dxa"/>
            <w:shd w:val="clear" w:color="auto" w:fill="D9D9D9" w:themeFill="background1" w:themeFillShade="D9"/>
          </w:tcPr>
          <w:p w14:paraId="5420DCEA" w14:textId="77777777" w:rsidR="002809E3" w:rsidRPr="007A0F4A" w:rsidRDefault="002809E3" w:rsidP="004E40F0">
            <w:pPr>
              <w:pStyle w:val="ColumnHeading"/>
              <w:rPr>
                <w:rFonts w:asciiTheme="minorHAnsi" w:hAnsiTheme="minorHAnsi" w:cstheme="minorHAnsi"/>
                <w:b w:val="0"/>
                <w:bCs/>
                <w:sz w:val="22"/>
                <w:szCs w:val="22"/>
              </w:rPr>
            </w:pPr>
          </w:p>
        </w:tc>
        <w:tc>
          <w:tcPr>
            <w:tcW w:w="7040" w:type="dxa"/>
            <w:shd w:val="clear" w:color="auto" w:fill="D9D9D9" w:themeFill="background1" w:themeFillShade="D9"/>
          </w:tcPr>
          <w:p w14:paraId="0BC7D940" w14:textId="293EBDF5" w:rsidR="002809E3" w:rsidRPr="002809E3" w:rsidRDefault="002809E3" w:rsidP="004E40F0">
            <w:pPr>
              <w:pStyle w:val="Question"/>
              <w:numPr>
                <w:ilvl w:val="0"/>
                <w:numId w:val="0"/>
              </w:numPr>
              <w:rPr>
                <w:rFonts w:asciiTheme="minorHAnsi" w:hAnsiTheme="minorHAnsi" w:cstheme="minorHAnsi"/>
                <w:b w:val="0"/>
                <w:bCs/>
                <w:sz w:val="22"/>
                <w:szCs w:val="22"/>
                <w:lang w:val="en-GB"/>
              </w:rPr>
            </w:pPr>
            <w:r>
              <w:rPr>
                <w:rFonts w:asciiTheme="minorHAnsi" w:hAnsiTheme="minorHAnsi" w:cstheme="minorHAnsi"/>
                <w:b w:val="0"/>
                <w:bCs/>
                <w:sz w:val="22"/>
                <w:szCs w:val="22"/>
                <w:lang w:val="en-GB"/>
              </w:rPr>
              <w:t>N/A</w:t>
            </w:r>
          </w:p>
        </w:tc>
        <w:tc>
          <w:tcPr>
            <w:tcW w:w="3747" w:type="dxa"/>
            <w:shd w:val="clear" w:color="auto" w:fill="D9D9D9" w:themeFill="background1" w:themeFillShade="D9"/>
          </w:tcPr>
          <w:p w14:paraId="0CE6105E" w14:textId="77777777" w:rsidR="002809E3" w:rsidRPr="00323D85" w:rsidRDefault="002809E3" w:rsidP="004E40F0">
            <w:pPr>
              <w:pStyle w:val="BodyText"/>
              <w:rPr>
                <w:rFonts w:cstheme="minorHAnsi"/>
                <w:bCs/>
              </w:rPr>
            </w:pPr>
          </w:p>
        </w:tc>
      </w:tr>
      <w:tr w:rsidR="004E40F0" w:rsidRPr="007A0F4A" w14:paraId="319968B8" w14:textId="77777777" w:rsidTr="00166D55">
        <w:tc>
          <w:tcPr>
            <w:tcW w:w="1730" w:type="dxa"/>
          </w:tcPr>
          <w:p w14:paraId="0193175C" w14:textId="196B3458" w:rsidR="004E40F0" w:rsidRDefault="004E40F0" w:rsidP="004E40F0">
            <w:pPr>
              <w:pStyle w:val="ColumnHeading"/>
              <w:rPr>
                <w:rFonts w:asciiTheme="minorHAnsi" w:hAnsiTheme="minorHAnsi" w:cstheme="minorHAnsi"/>
                <w:sz w:val="22"/>
                <w:szCs w:val="22"/>
              </w:rPr>
            </w:pPr>
            <w:r>
              <w:rPr>
                <w:rFonts w:asciiTheme="minorHAnsi" w:hAnsiTheme="minorHAnsi" w:cstheme="minorHAnsi"/>
                <w:sz w:val="22"/>
                <w:szCs w:val="22"/>
                <w:lang w:val="en-GB"/>
              </w:rPr>
              <w:t>NPg</w:t>
            </w:r>
          </w:p>
        </w:tc>
        <w:tc>
          <w:tcPr>
            <w:tcW w:w="1559" w:type="dxa"/>
          </w:tcPr>
          <w:p w14:paraId="02F3E3E4" w14:textId="77777777" w:rsidR="004E40F0" w:rsidRPr="007A0F4A" w:rsidRDefault="004E40F0" w:rsidP="004E40F0">
            <w:pPr>
              <w:pStyle w:val="ColumnHeading"/>
              <w:rPr>
                <w:rFonts w:asciiTheme="minorHAnsi" w:hAnsiTheme="minorHAnsi" w:cstheme="minorHAnsi"/>
                <w:b w:val="0"/>
                <w:bCs/>
                <w:sz w:val="22"/>
                <w:szCs w:val="22"/>
              </w:rPr>
            </w:pPr>
          </w:p>
        </w:tc>
        <w:tc>
          <w:tcPr>
            <w:tcW w:w="7040" w:type="dxa"/>
          </w:tcPr>
          <w:p w14:paraId="617A4F89" w14:textId="3F9A404B" w:rsidR="004E40F0" w:rsidRDefault="004E40F0" w:rsidP="004E40F0">
            <w:pPr>
              <w:pStyle w:val="Question"/>
              <w:numPr>
                <w:ilvl w:val="0"/>
                <w:numId w:val="0"/>
              </w:numPr>
              <w:rPr>
                <w:rFonts w:asciiTheme="minorHAnsi" w:hAnsiTheme="minorHAnsi" w:cstheme="minorHAnsi"/>
                <w:b w:val="0"/>
                <w:bCs/>
                <w:sz w:val="22"/>
                <w:szCs w:val="22"/>
              </w:rPr>
            </w:pPr>
            <w:r>
              <w:rPr>
                <w:rFonts w:asciiTheme="minorHAnsi" w:hAnsiTheme="minorHAnsi" w:cstheme="minorHAnsi"/>
                <w:b w:val="0"/>
                <w:bCs/>
                <w:sz w:val="22"/>
                <w:szCs w:val="22"/>
                <w:lang w:val="en-GB"/>
              </w:rPr>
              <w:t>Yes.</w:t>
            </w:r>
          </w:p>
        </w:tc>
        <w:tc>
          <w:tcPr>
            <w:tcW w:w="3747" w:type="dxa"/>
            <w:shd w:val="clear" w:color="auto" w:fill="E2EFD9" w:themeFill="accent6" w:themeFillTint="33"/>
          </w:tcPr>
          <w:p w14:paraId="2C4A1877" w14:textId="77777777" w:rsidR="004E40F0" w:rsidRPr="00323D85" w:rsidRDefault="004E40F0" w:rsidP="004E40F0">
            <w:pPr>
              <w:pStyle w:val="BodyText"/>
              <w:rPr>
                <w:rFonts w:cstheme="minorHAnsi"/>
                <w:bCs/>
              </w:rPr>
            </w:pPr>
          </w:p>
        </w:tc>
      </w:tr>
      <w:tr w:rsidR="00565F02" w:rsidRPr="007A0F4A" w14:paraId="60D9C699" w14:textId="77777777" w:rsidTr="00166D55">
        <w:tc>
          <w:tcPr>
            <w:tcW w:w="1730" w:type="dxa"/>
          </w:tcPr>
          <w:p w14:paraId="05566155" w14:textId="798178AF" w:rsidR="00565F02" w:rsidRPr="00565F02" w:rsidRDefault="00565F02" w:rsidP="004E40F0">
            <w:pPr>
              <w:pStyle w:val="ColumnHeading"/>
              <w:rPr>
                <w:rFonts w:asciiTheme="minorHAnsi" w:hAnsiTheme="minorHAnsi" w:cstheme="minorHAnsi"/>
                <w:sz w:val="22"/>
                <w:szCs w:val="22"/>
                <w:lang w:val="en-GB"/>
              </w:rPr>
            </w:pPr>
            <w:bookmarkStart w:id="1" w:name="_Hlk113312234"/>
            <w:r>
              <w:rPr>
                <w:rFonts w:asciiTheme="minorHAnsi" w:hAnsiTheme="minorHAnsi" w:cstheme="minorHAnsi"/>
                <w:sz w:val="22"/>
                <w:szCs w:val="22"/>
                <w:lang w:val="en-GB"/>
              </w:rPr>
              <w:t xml:space="preserve">Optimal Power Networks </w:t>
            </w:r>
          </w:p>
        </w:tc>
        <w:tc>
          <w:tcPr>
            <w:tcW w:w="1559" w:type="dxa"/>
          </w:tcPr>
          <w:p w14:paraId="5DE0B359" w14:textId="77777777" w:rsidR="00565F02" w:rsidRPr="007A0F4A" w:rsidRDefault="00565F02" w:rsidP="004E40F0">
            <w:pPr>
              <w:pStyle w:val="ColumnHeading"/>
              <w:rPr>
                <w:rFonts w:asciiTheme="minorHAnsi" w:hAnsiTheme="minorHAnsi" w:cstheme="minorHAnsi"/>
                <w:b w:val="0"/>
                <w:bCs/>
                <w:sz w:val="22"/>
                <w:szCs w:val="22"/>
              </w:rPr>
            </w:pPr>
          </w:p>
        </w:tc>
        <w:tc>
          <w:tcPr>
            <w:tcW w:w="7040" w:type="dxa"/>
          </w:tcPr>
          <w:p w14:paraId="104D4363" w14:textId="10129248" w:rsidR="00565F02" w:rsidRPr="00565F02" w:rsidRDefault="00565F02" w:rsidP="004E40F0">
            <w:pPr>
              <w:pStyle w:val="Question"/>
              <w:numPr>
                <w:ilvl w:val="0"/>
                <w:numId w:val="0"/>
              </w:numPr>
              <w:rPr>
                <w:rFonts w:asciiTheme="minorHAnsi" w:hAnsiTheme="minorHAnsi" w:cstheme="minorHAnsi"/>
                <w:b w:val="0"/>
                <w:bCs/>
                <w:sz w:val="22"/>
                <w:szCs w:val="22"/>
                <w:lang w:val="en-GB"/>
              </w:rPr>
            </w:pPr>
            <w:r>
              <w:rPr>
                <w:rFonts w:asciiTheme="minorHAnsi" w:hAnsiTheme="minorHAnsi" w:cstheme="minorHAnsi"/>
                <w:b w:val="0"/>
                <w:bCs/>
                <w:sz w:val="22"/>
                <w:szCs w:val="22"/>
                <w:lang w:val="en-GB"/>
              </w:rPr>
              <w:t>Yes.</w:t>
            </w:r>
          </w:p>
        </w:tc>
        <w:tc>
          <w:tcPr>
            <w:tcW w:w="3747" w:type="dxa"/>
            <w:shd w:val="clear" w:color="auto" w:fill="E2EFD9" w:themeFill="accent6" w:themeFillTint="33"/>
          </w:tcPr>
          <w:p w14:paraId="7F1EEF93" w14:textId="77777777" w:rsidR="00565F02" w:rsidRPr="00323D85" w:rsidRDefault="00565F02" w:rsidP="004E40F0">
            <w:pPr>
              <w:pStyle w:val="BodyText"/>
              <w:rPr>
                <w:rFonts w:cstheme="minorHAnsi"/>
                <w:bCs/>
              </w:rPr>
            </w:pPr>
          </w:p>
        </w:tc>
      </w:tr>
      <w:bookmarkEnd w:id="1"/>
      <w:tr w:rsidR="004E40F0" w:rsidRPr="007A0F4A" w14:paraId="4D61EAEC" w14:textId="77777777" w:rsidTr="00166D55">
        <w:tc>
          <w:tcPr>
            <w:tcW w:w="1730" w:type="dxa"/>
          </w:tcPr>
          <w:p w14:paraId="4917589C" w14:textId="586A44AE" w:rsidR="004E40F0" w:rsidRDefault="004E40F0" w:rsidP="004E40F0">
            <w:pPr>
              <w:pStyle w:val="ColumnHeading"/>
              <w:rPr>
                <w:rFonts w:asciiTheme="minorHAnsi" w:hAnsiTheme="minorHAnsi" w:cstheme="minorHAnsi"/>
                <w:sz w:val="22"/>
                <w:szCs w:val="22"/>
              </w:rPr>
            </w:pPr>
            <w:r>
              <w:rPr>
                <w:rFonts w:asciiTheme="minorHAnsi" w:hAnsiTheme="minorHAnsi" w:cstheme="minorHAnsi"/>
                <w:sz w:val="22"/>
                <w:szCs w:val="22"/>
                <w:lang w:val="en-GB"/>
              </w:rPr>
              <w:t>SPEN</w:t>
            </w:r>
          </w:p>
        </w:tc>
        <w:tc>
          <w:tcPr>
            <w:tcW w:w="1559" w:type="dxa"/>
          </w:tcPr>
          <w:p w14:paraId="1FAF3C67" w14:textId="77777777" w:rsidR="004E40F0" w:rsidRPr="007A0F4A" w:rsidRDefault="004E40F0" w:rsidP="004E40F0">
            <w:pPr>
              <w:pStyle w:val="ColumnHeading"/>
              <w:rPr>
                <w:rFonts w:asciiTheme="minorHAnsi" w:hAnsiTheme="minorHAnsi" w:cstheme="minorHAnsi"/>
                <w:b w:val="0"/>
                <w:bCs/>
                <w:sz w:val="22"/>
                <w:szCs w:val="22"/>
              </w:rPr>
            </w:pPr>
          </w:p>
        </w:tc>
        <w:tc>
          <w:tcPr>
            <w:tcW w:w="7040" w:type="dxa"/>
          </w:tcPr>
          <w:p w14:paraId="20AD0C31" w14:textId="67122ECC" w:rsidR="004E40F0" w:rsidRDefault="004E40F0" w:rsidP="004E40F0">
            <w:pPr>
              <w:pStyle w:val="Question"/>
              <w:numPr>
                <w:ilvl w:val="0"/>
                <w:numId w:val="0"/>
              </w:numPr>
              <w:rPr>
                <w:rFonts w:asciiTheme="minorHAnsi" w:hAnsiTheme="minorHAnsi" w:cstheme="minorHAnsi"/>
                <w:b w:val="0"/>
                <w:bCs/>
                <w:sz w:val="22"/>
                <w:szCs w:val="22"/>
              </w:rPr>
            </w:pPr>
            <w:r>
              <w:rPr>
                <w:rFonts w:asciiTheme="minorHAnsi" w:hAnsiTheme="minorHAnsi" w:cstheme="minorHAnsi"/>
                <w:b w:val="0"/>
                <w:bCs/>
                <w:sz w:val="22"/>
                <w:szCs w:val="22"/>
                <w:lang w:val="en-GB"/>
              </w:rPr>
              <w:t>Yes.</w:t>
            </w:r>
          </w:p>
        </w:tc>
        <w:tc>
          <w:tcPr>
            <w:tcW w:w="3747" w:type="dxa"/>
            <w:shd w:val="clear" w:color="auto" w:fill="E2EFD9" w:themeFill="accent6" w:themeFillTint="33"/>
          </w:tcPr>
          <w:p w14:paraId="29B9864C" w14:textId="77777777" w:rsidR="004E40F0" w:rsidRPr="00323D85" w:rsidRDefault="004E40F0" w:rsidP="004E40F0">
            <w:pPr>
              <w:pStyle w:val="BodyText"/>
              <w:rPr>
                <w:rFonts w:cstheme="minorHAnsi"/>
                <w:bCs/>
              </w:rPr>
            </w:pPr>
          </w:p>
        </w:tc>
      </w:tr>
      <w:tr w:rsidR="004E40F0" w:rsidRPr="007A0F4A" w14:paraId="72354CB4" w14:textId="77777777" w:rsidTr="00166D55">
        <w:tc>
          <w:tcPr>
            <w:tcW w:w="1730" w:type="dxa"/>
          </w:tcPr>
          <w:p w14:paraId="2A498E20" w14:textId="14A997DF" w:rsidR="004E40F0" w:rsidRDefault="004E40F0" w:rsidP="004E40F0">
            <w:pPr>
              <w:pStyle w:val="ColumnHeading"/>
              <w:rPr>
                <w:rFonts w:asciiTheme="minorHAnsi" w:hAnsiTheme="minorHAnsi" w:cstheme="minorHAnsi"/>
                <w:sz w:val="22"/>
                <w:szCs w:val="22"/>
              </w:rPr>
            </w:pPr>
            <w:r>
              <w:rPr>
                <w:rFonts w:asciiTheme="minorHAnsi" w:hAnsiTheme="minorHAnsi" w:cstheme="minorHAnsi"/>
                <w:sz w:val="22"/>
                <w:szCs w:val="22"/>
                <w:lang w:val="en-GB"/>
              </w:rPr>
              <w:t>SSEN</w:t>
            </w:r>
          </w:p>
        </w:tc>
        <w:tc>
          <w:tcPr>
            <w:tcW w:w="1559" w:type="dxa"/>
          </w:tcPr>
          <w:p w14:paraId="62DE3578" w14:textId="77777777" w:rsidR="004E40F0" w:rsidRPr="007A0F4A" w:rsidRDefault="004E40F0" w:rsidP="004E40F0">
            <w:pPr>
              <w:pStyle w:val="ColumnHeading"/>
              <w:rPr>
                <w:rFonts w:asciiTheme="minorHAnsi" w:hAnsiTheme="minorHAnsi" w:cstheme="minorHAnsi"/>
                <w:b w:val="0"/>
                <w:bCs/>
                <w:sz w:val="22"/>
                <w:szCs w:val="22"/>
              </w:rPr>
            </w:pPr>
          </w:p>
        </w:tc>
        <w:tc>
          <w:tcPr>
            <w:tcW w:w="7040" w:type="dxa"/>
          </w:tcPr>
          <w:p w14:paraId="01B62041" w14:textId="0FFC8F4D" w:rsidR="004E40F0" w:rsidRDefault="004E40F0" w:rsidP="004E40F0">
            <w:pPr>
              <w:pStyle w:val="Question"/>
              <w:numPr>
                <w:ilvl w:val="0"/>
                <w:numId w:val="0"/>
              </w:numPr>
              <w:rPr>
                <w:rFonts w:asciiTheme="minorHAnsi" w:hAnsiTheme="minorHAnsi" w:cstheme="minorHAnsi"/>
                <w:b w:val="0"/>
                <w:bCs/>
                <w:sz w:val="22"/>
                <w:szCs w:val="22"/>
              </w:rPr>
            </w:pPr>
            <w:r>
              <w:rPr>
                <w:rFonts w:asciiTheme="minorHAnsi" w:hAnsiTheme="minorHAnsi" w:cstheme="minorHAnsi"/>
                <w:b w:val="0"/>
                <w:bCs/>
                <w:sz w:val="22"/>
                <w:szCs w:val="22"/>
                <w:lang w:val="en-GB"/>
              </w:rPr>
              <w:t>Yes.</w:t>
            </w:r>
          </w:p>
        </w:tc>
        <w:tc>
          <w:tcPr>
            <w:tcW w:w="3747" w:type="dxa"/>
            <w:shd w:val="clear" w:color="auto" w:fill="E2EFD9" w:themeFill="accent6" w:themeFillTint="33"/>
          </w:tcPr>
          <w:p w14:paraId="4300010E" w14:textId="77777777" w:rsidR="004E40F0" w:rsidRPr="00323D85" w:rsidRDefault="004E40F0" w:rsidP="004E40F0">
            <w:pPr>
              <w:pStyle w:val="BodyText"/>
              <w:rPr>
                <w:rFonts w:cstheme="minorHAnsi"/>
                <w:bCs/>
              </w:rPr>
            </w:pPr>
          </w:p>
        </w:tc>
      </w:tr>
      <w:tr w:rsidR="004E40F0" w:rsidRPr="007A0F4A" w14:paraId="59CAC4E2" w14:textId="77777777" w:rsidTr="00166D55">
        <w:tc>
          <w:tcPr>
            <w:tcW w:w="1730" w:type="dxa"/>
          </w:tcPr>
          <w:p w14:paraId="133F216D" w14:textId="6F843B09" w:rsidR="004E40F0" w:rsidRDefault="004E40F0" w:rsidP="004E40F0">
            <w:pPr>
              <w:pStyle w:val="ColumnHeading"/>
              <w:rPr>
                <w:rFonts w:asciiTheme="minorHAnsi" w:hAnsiTheme="minorHAnsi" w:cstheme="minorHAnsi"/>
                <w:sz w:val="22"/>
                <w:szCs w:val="22"/>
              </w:rPr>
            </w:pPr>
            <w:r>
              <w:rPr>
                <w:rFonts w:asciiTheme="minorHAnsi" w:hAnsiTheme="minorHAnsi" w:cstheme="minorHAnsi"/>
                <w:sz w:val="22"/>
                <w:szCs w:val="22"/>
                <w:lang w:val="en-GB"/>
              </w:rPr>
              <w:t>UKPN</w:t>
            </w:r>
          </w:p>
        </w:tc>
        <w:tc>
          <w:tcPr>
            <w:tcW w:w="1559" w:type="dxa"/>
          </w:tcPr>
          <w:p w14:paraId="77F20732" w14:textId="77777777" w:rsidR="004E40F0" w:rsidRPr="007A0F4A" w:rsidRDefault="004E40F0" w:rsidP="004E40F0">
            <w:pPr>
              <w:pStyle w:val="ColumnHeading"/>
              <w:rPr>
                <w:rFonts w:asciiTheme="minorHAnsi" w:hAnsiTheme="minorHAnsi" w:cstheme="minorHAnsi"/>
                <w:b w:val="0"/>
                <w:bCs/>
                <w:sz w:val="22"/>
                <w:szCs w:val="22"/>
              </w:rPr>
            </w:pPr>
          </w:p>
        </w:tc>
        <w:tc>
          <w:tcPr>
            <w:tcW w:w="7040" w:type="dxa"/>
          </w:tcPr>
          <w:p w14:paraId="1B0AF6A3" w14:textId="66561119" w:rsidR="004E40F0" w:rsidRDefault="004E40F0" w:rsidP="004E40F0">
            <w:pPr>
              <w:pStyle w:val="Question"/>
              <w:numPr>
                <w:ilvl w:val="0"/>
                <w:numId w:val="0"/>
              </w:numPr>
              <w:rPr>
                <w:rFonts w:asciiTheme="minorHAnsi" w:hAnsiTheme="minorHAnsi" w:cstheme="minorHAnsi"/>
                <w:b w:val="0"/>
                <w:bCs/>
                <w:sz w:val="22"/>
                <w:szCs w:val="22"/>
              </w:rPr>
            </w:pPr>
            <w:r w:rsidRPr="00B826D5">
              <w:rPr>
                <w:rFonts w:asciiTheme="minorHAnsi" w:hAnsiTheme="minorHAnsi" w:cstheme="minorHAnsi"/>
                <w:b w:val="0"/>
                <w:bCs/>
                <w:sz w:val="22"/>
                <w:szCs w:val="22"/>
                <w:lang w:val="en-GB"/>
              </w:rPr>
              <w:t>Yes, having been involved in the DCUSA Working Group we have a good understanding of the intent of DCP 407</w:t>
            </w:r>
            <w:r>
              <w:rPr>
                <w:rFonts w:asciiTheme="minorHAnsi" w:hAnsiTheme="minorHAnsi" w:cstheme="minorHAnsi"/>
                <w:b w:val="0"/>
                <w:bCs/>
                <w:sz w:val="22"/>
                <w:szCs w:val="22"/>
                <w:lang w:val="en-GB"/>
              </w:rPr>
              <w:t>.</w:t>
            </w:r>
          </w:p>
        </w:tc>
        <w:tc>
          <w:tcPr>
            <w:tcW w:w="3747" w:type="dxa"/>
            <w:shd w:val="clear" w:color="auto" w:fill="E2EFD9" w:themeFill="accent6" w:themeFillTint="33"/>
          </w:tcPr>
          <w:p w14:paraId="0EA48D3B" w14:textId="77777777" w:rsidR="004E40F0" w:rsidRPr="00323D85" w:rsidRDefault="004E40F0" w:rsidP="004E40F0">
            <w:pPr>
              <w:pStyle w:val="BodyText"/>
              <w:rPr>
                <w:rFonts w:cstheme="minorHAnsi"/>
                <w:bCs/>
              </w:rPr>
            </w:pPr>
          </w:p>
        </w:tc>
      </w:tr>
      <w:tr w:rsidR="004E40F0" w:rsidRPr="007A0F4A" w14:paraId="775EB79F" w14:textId="77777777" w:rsidTr="00166D55">
        <w:tc>
          <w:tcPr>
            <w:tcW w:w="1730" w:type="dxa"/>
          </w:tcPr>
          <w:p w14:paraId="6481D57E" w14:textId="02931E19" w:rsidR="004E40F0" w:rsidRDefault="004E40F0" w:rsidP="004E40F0">
            <w:pPr>
              <w:pStyle w:val="ColumnHeading"/>
              <w:rPr>
                <w:rFonts w:asciiTheme="minorHAnsi" w:hAnsiTheme="minorHAnsi" w:cstheme="minorHAnsi"/>
                <w:sz w:val="22"/>
                <w:szCs w:val="22"/>
              </w:rPr>
            </w:pPr>
            <w:r>
              <w:rPr>
                <w:rFonts w:asciiTheme="minorHAnsi" w:hAnsiTheme="minorHAnsi" w:cstheme="minorHAnsi"/>
                <w:sz w:val="22"/>
                <w:szCs w:val="22"/>
                <w:lang w:val="en-GB"/>
              </w:rPr>
              <w:t>WPD</w:t>
            </w:r>
          </w:p>
        </w:tc>
        <w:tc>
          <w:tcPr>
            <w:tcW w:w="1559" w:type="dxa"/>
          </w:tcPr>
          <w:p w14:paraId="63E83C01" w14:textId="77777777" w:rsidR="004E40F0" w:rsidRPr="007A0F4A" w:rsidRDefault="004E40F0" w:rsidP="004E40F0">
            <w:pPr>
              <w:pStyle w:val="ColumnHeading"/>
              <w:rPr>
                <w:rFonts w:asciiTheme="minorHAnsi" w:hAnsiTheme="minorHAnsi" w:cstheme="minorHAnsi"/>
                <w:b w:val="0"/>
                <w:bCs/>
                <w:sz w:val="22"/>
                <w:szCs w:val="22"/>
              </w:rPr>
            </w:pPr>
          </w:p>
        </w:tc>
        <w:tc>
          <w:tcPr>
            <w:tcW w:w="7040" w:type="dxa"/>
          </w:tcPr>
          <w:p w14:paraId="5F52EE85" w14:textId="37248B30" w:rsidR="004E40F0" w:rsidRDefault="004E40F0" w:rsidP="004E40F0">
            <w:pPr>
              <w:pStyle w:val="Question"/>
              <w:numPr>
                <w:ilvl w:val="0"/>
                <w:numId w:val="0"/>
              </w:numPr>
              <w:rPr>
                <w:rFonts w:asciiTheme="minorHAnsi" w:hAnsiTheme="minorHAnsi" w:cstheme="minorHAnsi"/>
                <w:b w:val="0"/>
                <w:bCs/>
                <w:sz w:val="22"/>
                <w:szCs w:val="22"/>
              </w:rPr>
            </w:pPr>
            <w:r>
              <w:rPr>
                <w:rFonts w:asciiTheme="minorHAnsi" w:hAnsiTheme="minorHAnsi" w:cstheme="minorHAnsi"/>
                <w:b w:val="0"/>
                <w:bCs/>
                <w:sz w:val="22"/>
                <w:szCs w:val="22"/>
                <w:lang w:val="en-GB"/>
              </w:rPr>
              <w:t>Yes.</w:t>
            </w:r>
          </w:p>
        </w:tc>
        <w:tc>
          <w:tcPr>
            <w:tcW w:w="3747" w:type="dxa"/>
            <w:shd w:val="clear" w:color="auto" w:fill="E2EFD9" w:themeFill="accent6" w:themeFillTint="33"/>
          </w:tcPr>
          <w:p w14:paraId="0B953D56" w14:textId="77777777" w:rsidR="004E40F0" w:rsidRPr="00323D85" w:rsidRDefault="004E40F0" w:rsidP="004E40F0">
            <w:pPr>
              <w:pStyle w:val="BodyText"/>
              <w:rPr>
                <w:rFonts w:cstheme="minorHAnsi"/>
                <w:bCs/>
              </w:rPr>
            </w:pPr>
          </w:p>
        </w:tc>
      </w:tr>
      <w:tr w:rsidR="004E40F0" w:rsidRPr="007A0F4A" w14:paraId="220F3C8B" w14:textId="77777777" w:rsidTr="000B48B1">
        <w:tc>
          <w:tcPr>
            <w:tcW w:w="14076" w:type="dxa"/>
            <w:gridSpan w:val="4"/>
            <w:shd w:val="clear" w:color="auto" w:fill="E2EFD9" w:themeFill="accent6" w:themeFillTint="33"/>
          </w:tcPr>
          <w:p w14:paraId="0747C41C" w14:textId="77777777" w:rsidR="004E40F0" w:rsidRDefault="004E40F0" w:rsidP="004E40F0">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lastRenderedPageBreak/>
              <w:t xml:space="preserve">Working Group Conclusions: </w:t>
            </w:r>
          </w:p>
          <w:p w14:paraId="52F52813" w14:textId="311FEBBB" w:rsidR="004E40F0" w:rsidRPr="007A0F4A" w:rsidRDefault="004E40F0" w:rsidP="004E40F0">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All responders confirmed that they understood the intent of the CP.  </w:t>
            </w:r>
          </w:p>
        </w:tc>
      </w:tr>
      <w:bookmarkEnd w:id="0"/>
    </w:tbl>
    <w:p w14:paraId="4AB04EA3" w14:textId="77777777" w:rsidR="00BC57D8" w:rsidRPr="007A0F4A" w:rsidRDefault="00BC57D8">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0772E1CF" w14:textId="7478E030" w:rsidTr="0015638A">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06177488" w14:textId="77777777" w:rsidR="000E134B" w:rsidRPr="007A0F4A" w:rsidRDefault="000E134B" w:rsidP="00BC57D8">
            <w:pPr>
              <w:pStyle w:val="ColumnHeading"/>
              <w:rPr>
                <w:rFonts w:asciiTheme="minorHAnsi" w:hAnsiTheme="minorHAnsi" w:cstheme="minorHAnsi"/>
                <w:b w:val="0"/>
                <w:bCs/>
                <w:sz w:val="22"/>
                <w:szCs w:val="22"/>
              </w:rPr>
            </w:pPr>
            <w:bookmarkStart w:id="2" w:name="dcusa_response2"/>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4CDE3489" w14:textId="77777777" w:rsidR="000E134B" w:rsidRPr="007A0F4A" w:rsidRDefault="000E134B"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3924F47" w14:textId="77777777" w:rsidR="000E134B" w:rsidRPr="007A0F4A" w:rsidRDefault="000E134B"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DF0BC41" w14:textId="40523257" w:rsidR="000E134B" w:rsidRPr="007A0F4A" w:rsidRDefault="00FD133B" w:rsidP="00AB4369">
            <w:pPr>
              <w:pStyle w:val="Question"/>
              <w:numPr>
                <w:ilvl w:val="0"/>
                <w:numId w:val="3"/>
              </w:numPr>
              <w:rPr>
                <w:rFonts w:asciiTheme="minorHAnsi" w:hAnsiTheme="minorHAnsi" w:cstheme="minorHAnsi"/>
                <w:b w:val="0"/>
                <w:bCs/>
                <w:sz w:val="22"/>
                <w:szCs w:val="22"/>
              </w:rPr>
            </w:pPr>
            <w:r w:rsidRPr="00FD133B">
              <w:rPr>
                <w:rFonts w:asciiTheme="minorHAnsi" w:hAnsiTheme="minorHAnsi" w:cstheme="minorHAnsi"/>
                <w:b w:val="0"/>
                <w:bCs/>
                <w:sz w:val="22"/>
                <w:szCs w:val="22"/>
                <w:lang w:val="en-GB"/>
              </w:rPr>
              <w:t>Are you supportive of the principles of DCP 40</w:t>
            </w:r>
            <w:r w:rsidR="001309D1">
              <w:rPr>
                <w:rFonts w:asciiTheme="minorHAnsi" w:hAnsiTheme="minorHAnsi" w:cstheme="minorHAnsi"/>
                <w:b w:val="0"/>
                <w:bCs/>
                <w:sz w:val="22"/>
                <w:szCs w:val="22"/>
                <w:lang w:val="en-GB"/>
              </w:rPr>
              <w:t>7</w:t>
            </w:r>
            <w:r w:rsidRPr="00FD133B">
              <w:rPr>
                <w:rFonts w:asciiTheme="minorHAnsi" w:hAnsiTheme="minorHAnsi" w:cstheme="minorHAnsi"/>
                <w:b w:val="0"/>
                <w:bCs/>
                <w:sz w:val="22"/>
                <w:szCs w:val="22"/>
                <w:lang w:val="en-GB"/>
              </w:rPr>
              <w:t>?</w:t>
            </w:r>
          </w:p>
        </w:tc>
        <w:tc>
          <w:tcPr>
            <w:tcW w:w="3752" w:type="dxa"/>
            <w:shd w:val="clear" w:color="auto" w:fill="E2EFD9" w:themeFill="accent6" w:themeFillTint="33"/>
          </w:tcPr>
          <w:p w14:paraId="5C3D837A" w14:textId="66B01909" w:rsidR="000E134B" w:rsidRPr="007A0F4A" w:rsidRDefault="000E134B" w:rsidP="000E134B">
            <w:pPr>
              <w:pStyle w:val="Question"/>
              <w:numPr>
                <w:ilvl w:val="0"/>
                <w:numId w:val="0"/>
              </w:numPr>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 xml:space="preserve">Working Group Comments </w:t>
            </w:r>
          </w:p>
        </w:tc>
      </w:tr>
      <w:tr w:rsidR="00F758BF" w:rsidRPr="007A0F4A" w14:paraId="7452FAC1" w14:textId="77777777" w:rsidTr="0015638A">
        <w:tc>
          <w:tcPr>
            <w:tcW w:w="1730" w:type="dxa"/>
          </w:tcPr>
          <w:p w14:paraId="3683084E" w14:textId="70153691" w:rsidR="00F758BF" w:rsidRDefault="009F17D1" w:rsidP="00323D85">
            <w:pPr>
              <w:pStyle w:val="BodyTextNoSpacing"/>
              <w:rPr>
                <w:rFonts w:asciiTheme="minorHAnsi" w:hAnsiTheme="minorHAnsi" w:cstheme="minorHAnsi"/>
                <w:b/>
                <w:bCs/>
                <w:sz w:val="22"/>
                <w:szCs w:val="22"/>
              </w:rPr>
            </w:pPr>
            <w:r w:rsidRPr="009F17D1">
              <w:rPr>
                <w:rFonts w:asciiTheme="minorHAnsi" w:hAnsiTheme="minorHAnsi" w:cstheme="minorHAnsi"/>
                <w:b/>
                <w:bCs/>
                <w:sz w:val="22"/>
                <w:szCs w:val="22"/>
              </w:rPr>
              <w:t>BU-UK</w:t>
            </w:r>
          </w:p>
        </w:tc>
        <w:tc>
          <w:tcPr>
            <w:tcW w:w="1530" w:type="dxa"/>
          </w:tcPr>
          <w:p w14:paraId="5BE25926" w14:textId="77777777" w:rsidR="00F758BF" w:rsidRPr="007A0F4A" w:rsidRDefault="00F758BF" w:rsidP="00323D85">
            <w:pPr>
              <w:pStyle w:val="BodyTextNoSpacing"/>
              <w:rPr>
                <w:rFonts w:asciiTheme="minorHAnsi" w:hAnsiTheme="minorHAnsi" w:cstheme="minorHAnsi"/>
                <w:bCs/>
                <w:sz w:val="22"/>
                <w:szCs w:val="22"/>
              </w:rPr>
            </w:pPr>
          </w:p>
        </w:tc>
        <w:tc>
          <w:tcPr>
            <w:tcW w:w="7069" w:type="dxa"/>
          </w:tcPr>
          <w:p w14:paraId="1582E538" w14:textId="385EDB1C" w:rsidR="00F758BF" w:rsidRPr="009F17D1" w:rsidRDefault="009F17D1" w:rsidP="00323D85">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Yes.</w:t>
            </w:r>
          </w:p>
        </w:tc>
        <w:tc>
          <w:tcPr>
            <w:tcW w:w="3752" w:type="dxa"/>
            <w:shd w:val="clear" w:color="auto" w:fill="E2EFD9" w:themeFill="accent6" w:themeFillTint="33"/>
          </w:tcPr>
          <w:p w14:paraId="59A043B9" w14:textId="77777777" w:rsidR="00F758BF" w:rsidRPr="007A0F4A" w:rsidRDefault="00F758BF" w:rsidP="00323D85">
            <w:pPr>
              <w:pStyle w:val="BodyTextNoSpacing"/>
              <w:rPr>
                <w:rFonts w:asciiTheme="minorHAnsi" w:hAnsiTheme="minorHAnsi" w:cstheme="minorHAnsi"/>
                <w:bCs/>
                <w:sz w:val="22"/>
                <w:szCs w:val="22"/>
              </w:rPr>
            </w:pPr>
          </w:p>
        </w:tc>
      </w:tr>
      <w:tr w:rsidR="004E40F0" w:rsidRPr="007A0F4A" w14:paraId="158DC973" w14:textId="77777777" w:rsidTr="0015638A">
        <w:tc>
          <w:tcPr>
            <w:tcW w:w="1730" w:type="dxa"/>
          </w:tcPr>
          <w:p w14:paraId="7E0C6D67" w14:textId="533BB6DE" w:rsidR="004E40F0" w:rsidRPr="009F17D1" w:rsidRDefault="004E40F0" w:rsidP="004E40F0">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EDF</w:t>
            </w:r>
          </w:p>
        </w:tc>
        <w:tc>
          <w:tcPr>
            <w:tcW w:w="1530" w:type="dxa"/>
          </w:tcPr>
          <w:p w14:paraId="3DCE14C2" w14:textId="77777777" w:rsidR="004E40F0" w:rsidRPr="007A0F4A" w:rsidRDefault="004E40F0" w:rsidP="004E40F0">
            <w:pPr>
              <w:pStyle w:val="BodyTextNoSpacing"/>
              <w:rPr>
                <w:rFonts w:asciiTheme="minorHAnsi" w:hAnsiTheme="minorHAnsi" w:cstheme="minorHAnsi"/>
                <w:bCs/>
                <w:sz w:val="22"/>
                <w:szCs w:val="22"/>
              </w:rPr>
            </w:pPr>
          </w:p>
        </w:tc>
        <w:tc>
          <w:tcPr>
            <w:tcW w:w="7069" w:type="dxa"/>
          </w:tcPr>
          <w:p w14:paraId="25FF388F" w14:textId="6A90F58E" w:rsidR="004E40F0" w:rsidRDefault="004E40F0" w:rsidP="004E40F0">
            <w:pPr>
              <w:pStyle w:val="BodyTextNoSpacing"/>
              <w:rPr>
                <w:rFonts w:asciiTheme="minorHAnsi" w:hAnsiTheme="minorHAnsi" w:cstheme="minorHAnsi"/>
                <w:bCs/>
                <w:sz w:val="22"/>
                <w:szCs w:val="22"/>
              </w:rPr>
            </w:pPr>
            <w:r>
              <w:rPr>
                <w:rFonts w:asciiTheme="minorHAnsi" w:hAnsiTheme="minorHAnsi" w:cstheme="minorHAnsi"/>
                <w:bCs/>
                <w:sz w:val="22"/>
                <w:szCs w:val="22"/>
                <w:lang w:val="en-GB"/>
              </w:rPr>
              <w:t>Yes.</w:t>
            </w:r>
          </w:p>
        </w:tc>
        <w:tc>
          <w:tcPr>
            <w:tcW w:w="3752" w:type="dxa"/>
            <w:shd w:val="clear" w:color="auto" w:fill="E2EFD9" w:themeFill="accent6" w:themeFillTint="33"/>
          </w:tcPr>
          <w:p w14:paraId="4B2996DF" w14:textId="77777777" w:rsidR="004E40F0" w:rsidRPr="007A0F4A" w:rsidRDefault="004E40F0" w:rsidP="004E40F0">
            <w:pPr>
              <w:pStyle w:val="BodyTextNoSpacing"/>
              <w:rPr>
                <w:rFonts w:asciiTheme="minorHAnsi" w:hAnsiTheme="minorHAnsi" w:cstheme="minorHAnsi"/>
                <w:bCs/>
                <w:sz w:val="22"/>
                <w:szCs w:val="22"/>
              </w:rPr>
            </w:pPr>
          </w:p>
        </w:tc>
      </w:tr>
      <w:tr w:rsidR="004E40F0" w:rsidRPr="007A0F4A" w14:paraId="12FC5FBC" w14:textId="77777777" w:rsidTr="0015638A">
        <w:tc>
          <w:tcPr>
            <w:tcW w:w="1730" w:type="dxa"/>
          </w:tcPr>
          <w:p w14:paraId="0A3B88F5" w14:textId="27B07E0B" w:rsidR="004E40F0" w:rsidRPr="009F17D1" w:rsidRDefault="004E40F0" w:rsidP="004E40F0">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ENWL</w:t>
            </w:r>
          </w:p>
        </w:tc>
        <w:tc>
          <w:tcPr>
            <w:tcW w:w="1530" w:type="dxa"/>
          </w:tcPr>
          <w:p w14:paraId="2901E4C4" w14:textId="77777777" w:rsidR="004E40F0" w:rsidRPr="007A0F4A" w:rsidRDefault="004E40F0" w:rsidP="004E40F0">
            <w:pPr>
              <w:pStyle w:val="BodyTextNoSpacing"/>
              <w:rPr>
                <w:rFonts w:asciiTheme="minorHAnsi" w:hAnsiTheme="minorHAnsi" w:cstheme="minorHAnsi"/>
                <w:bCs/>
                <w:sz w:val="22"/>
                <w:szCs w:val="22"/>
              </w:rPr>
            </w:pPr>
          </w:p>
        </w:tc>
        <w:tc>
          <w:tcPr>
            <w:tcW w:w="7069" w:type="dxa"/>
          </w:tcPr>
          <w:p w14:paraId="48B1F64D" w14:textId="1AE5523F" w:rsidR="004E40F0" w:rsidRDefault="004E40F0" w:rsidP="004E40F0">
            <w:pPr>
              <w:pStyle w:val="BodyTextNoSpacing"/>
              <w:rPr>
                <w:rFonts w:asciiTheme="minorHAnsi" w:hAnsiTheme="minorHAnsi" w:cstheme="minorHAnsi"/>
                <w:bCs/>
                <w:sz w:val="22"/>
                <w:szCs w:val="22"/>
              </w:rPr>
            </w:pPr>
            <w:r w:rsidRPr="00EA7688">
              <w:rPr>
                <w:rFonts w:asciiTheme="minorHAnsi" w:hAnsiTheme="minorHAnsi" w:cstheme="minorHAnsi"/>
                <w:sz w:val="22"/>
                <w:szCs w:val="22"/>
                <w:lang w:val="en-GB"/>
              </w:rPr>
              <w:t>Yes</w:t>
            </w:r>
            <w:r>
              <w:rPr>
                <w:rFonts w:asciiTheme="minorHAnsi" w:hAnsiTheme="minorHAnsi" w:cstheme="minorHAnsi"/>
                <w:sz w:val="22"/>
                <w:szCs w:val="22"/>
                <w:lang w:val="en-GB"/>
              </w:rPr>
              <w:t>.</w:t>
            </w:r>
          </w:p>
        </w:tc>
        <w:tc>
          <w:tcPr>
            <w:tcW w:w="3752" w:type="dxa"/>
            <w:shd w:val="clear" w:color="auto" w:fill="E2EFD9" w:themeFill="accent6" w:themeFillTint="33"/>
          </w:tcPr>
          <w:p w14:paraId="6E42C7EA" w14:textId="77777777" w:rsidR="004E40F0" w:rsidRPr="007A0F4A" w:rsidRDefault="004E40F0" w:rsidP="004E40F0">
            <w:pPr>
              <w:pStyle w:val="BodyTextNoSpacing"/>
              <w:rPr>
                <w:rFonts w:asciiTheme="minorHAnsi" w:hAnsiTheme="minorHAnsi" w:cstheme="minorHAnsi"/>
                <w:bCs/>
                <w:sz w:val="22"/>
                <w:szCs w:val="22"/>
              </w:rPr>
            </w:pPr>
          </w:p>
        </w:tc>
      </w:tr>
      <w:tr w:rsidR="004E40F0" w:rsidRPr="007A0F4A" w14:paraId="2B27414B" w14:textId="77777777" w:rsidTr="0015638A">
        <w:tc>
          <w:tcPr>
            <w:tcW w:w="1730" w:type="dxa"/>
          </w:tcPr>
          <w:p w14:paraId="5BFDC61E" w14:textId="75F129D0" w:rsidR="004E40F0" w:rsidRPr="009F17D1" w:rsidRDefault="004E40F0" w:rsidP="004E40F0">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ESP</w:t>
            </w:r>
          </w:p>
        </w:tc>
        <w:tc>
          <w:tcPr>
            <w:tcW w:w="1530" w:type="dxa"/>
          </w:tcPr>
          <w:p w14:paraId="31A65700" w14:textId="77777777" w:rsidR="004E40F0" w:rsidRPr="007A0F4A" w:rsidRDefault="004E40F0" w:rsidP="004E40F0">
            <w:pPr>
              <w:pStyle w:val="BodyTextNoSpacing"/>
              <w:rPr>
                <w:rFonts w:asciiTheme="minorHAnsi" w:hAnsiTheme="minorHAnsi" w:cstheme="minorHAnsi"/>
                <w:bCs/>
                <w:sz w:val="22"/>
                <w:szCs w:val="22"/>
              </w:rPr>
            </w:pPr>
          </w:p>
        </w:tc>
        <w:tc>
          <w:tcPr>
            <w:tcW w:w="7069" w:type="dxa"/>
          </w:tcPr>
          <w:p w14:paraId="55645644" w14:textId="1A3914F2" w:rsidR="004E40F0" w:rsidRDefault="004E40F0" w:rsidP="004E40F0">
            <w:pPr>
              <w:pStyle w:val="BodyTextNoSpacing"/>
              <w:rPr>
                <w:rFonts w:asciiTheme="minorHAnsi" w:hAnsiTheme="minorHAnsi" w:cstheme="minorHAnsi"/>
                <w:bCs/>
                <w:sz w:val="22"/>
                <w:szCs w:val="22"/>
              </w:rPr>
            </w:pPr>
            <w:r>
              <w:rPr>
                <w:rFonts w:asciiTheme="minorHAnsi" w:hAnsiTheme="minorHAnsi" w:cstheme="minorHAnsi"/>
                <w:bCs/>
                <w:sz w:val="22"/>
                <w:szCs w:val="22"/>
                <w:lang w:val="en-GB"/>
              </w:rPr>
              <w:t>Yes.</w:t>
            </w:r>
          </w:p>
        </w:tc>
        <w:tc>
          <w:tcPr>
            <w:tcW w:w="3752" w:type="dxa"/>
            <w:shd w:val="clear" w:color="auto" w:fill="E2EFD9" w:themeFill="accent6" w:themeFillTint="33"/>
          </w:tcPr>
          <w:p w14:paraId="054E628C" w14:textId="77777777" w:rsidR="004E40F0" w:rsidRPr="007A0F4A" w:rsidRDefault="004E40F0" w:rsidP="004E40F0">
            <w:pPr>
              <w:pStyle w:val="BodyTextNoSpacing"/>
              <w:rPr>
                <w:rFonts w:asciiTheme="minorHAnsi" w:hAnsiTheme="minorHAnsi" w:cstheme="minorHAnsi"/>
                <w:bCs/>
                <w:sz w:val="22"/>
                <w:szCs w:val="22"/>
              </w:rPr>
            </w:pPr>
          </w:p>
        </w:tc>
      </w:tr>
      <w:tr w:rsidR="002809E3" w:rsidRPr="007A0F4A" w14:paraId="6DD8E8A1" w14:textId="77777777" w:rsidTr="00F44A89">
        <w:tc>
          <w:tcPr>
            <w:tcW w:w="1730" w:type="dxa"/>
            <w:shd w:val="clear" w:color="auto" w:fill="D9D9D9" w:themeFill="background1" w:themeFillShade="D9"/>
          </w:tcPr>
          <w:p w14:paraId="50A05E6F" w14:textId="2911D3B7" w:rsidR="002809E3" w:rsidRPr="002809E3" w:rsidRDefault="002809E3" w:rsidP="004E40F0">
            <w:pPr>
              <w:pStyle w:val="BodyTextNoSpacing"/>
              <w:rPr>
                <w:rFonts w:asciiTheme="minorHAnsi" w:hAnsiTheme="minorHAnsi" w:cstheme="minorHAnsi"/>
                <w:b/>
                <w:bCs/>
                <w:sz w:val="22"/>
                <w:szCs w:val="22"/>
                <w:lang w:val="en-GB"/>
              </w:rPr>
            </w:pPr>
            <w:r>
              <w:rPr>
                <w:rFonts w:asciiTheme="minorHAnsi" w:hAnsiTheme="minorHAnsi" w:cstheme="minorHAnsi"/>
                <w:b/>
                <w:bCs/>
                <w:sz w:val="22"/>
                <w:szCs w:val="22"/>
                <w:lang w:val="en-GB"/>
              </w:rPr>
              <w:t>INA</w:t>
            </w:r>
          </w:p>
        </w:tc>
        <w:tc>
          <w:tcPr>
            <w:tcW w:w="1530" w:type="dxa"/>
            <w:shd w:val="clear" w:color="auto" w:fill="D9D9D9" w:themeFill="background1" w:themeFillShade="D9"/>
          </w:tcPr>
          <w:p w14:paraId="33539D12" w14:textId="77777777" w:rsidR="002809E3" w:rsidRPr="007A0F4A" w:rsidRDefault="002809E3" w:rsidP="004E40F0">
            <w:pPr>
              <w:pStyle w:val="BodyTextNoSpacing"/>
              <w:rPr>
                <w:rFonts w:asciiTheme="minorHAnsi" w:hAnsiTheme="minorHAnsi" w:cstheme="minorHAnsi"/>
                <w:bCs/>
                <w:sz w:val="22"/>
                <w:szCs w:val="22"/>
              </w:rPr>
            </w:pPr>
          </w:p>
        </w:tc>
        <w:tc>
          <w:tcPr>
            <w:tcW w:w="7069" w:type="dxa"/>
            <w:shd w:val="clear" w:color="auto" w:fill="D9D9D9" w:themeFill="background1" w:themeFillShade="D9"/>
          </w:tcPr>
          <w:p w14:paraId="29BD7FBA" w14:textId="19C5DE40" w:rsidR="002809E3" w:rsidRPr="002809E3" w:rsidRDefault="002809E3" w:rsidP="004E40F0">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N/A</w:t>
            </w:r>
          </w:p>
        </w:tc>
        <w:tc>
          <w:tcPr>
            <w:tcW w:w="3752" w:type="dxa"/>
            <w:shd w:val="clear" w:color="auto" w:fill="D9D9D9" w:themeFill="background1" w:themeFillShade="D9"/>
          </w:tcPr>
          <w:p w14:paraId="65D9C149" w14:textId="77777777" w:rsidR="002809E3" w:rsidRPr="007A0F4A" w:rsidRDefault="002809E3" w:rsidP="004E40F0">
            <w:pPr>
              <w:pStyle w:val="BodyTextNoSpacing"/>
              <w:rPr>
                <w:rFonts w:asciiTheme="minorHAnsi" w:hAnsiTheme="minorHAnsi" w:cstheme="minorHAnsi"/>
                <w:bCs/>
                <w:sz w:val="22"/>
                <w:szCs w:val="22"/>
              </w:rPr>
            </w:pPr>
          </w:p>
        </w:tc>
      </w:tr>
      <w:tr w:rsidR="004E40F0" w:rsidRPr="007A0F4A" w14:paraId="03FB2A7C" w14:textId="77777777" w:rsidTr="0015638A">
        <w:tc>
          <w:tcPr>
            <w:tcW w:w="1730" w:type="dxa"/>
          </w:tcPr>
          <w:p w14:paraId="14C0836B" w14:textId="00BD0A4D" w:rsidR="004E40F0" w:rsidRPr="009F17D1" w:rsidRDefault="004E40F0" w:rsidP="004E40F0">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NPg</w:t>
            </w:r>
          </w:p>
        </w:tc>
        <w:tc>
          <w:tcPr>
            <w:tcW w:w="1530" w:type="dxa"/>
          </w:tcPr>
          <w:p w14:paraId="387E6A21" w14:textId="77777777" w:rsidR="004E40F0" w:rsidRPr="007A0F4A" w:rsidRDefault="004E40F0" w:rsidP="004E40F0">
            <w:pPr>
              <w:pStyle w:val="BodyTextNoSpacing"/>
              <w:rPr>
                <w:rFonts w:asciiTheme="minorHAnsi" w:hAnsiTheme="minorHAnsi" w:cstheme="minorHAnsi"/>
                <w:bCs/>
                <w:sz w:val="22"/>
                <w:szCs w:val="22"/>
              </w:rPr>
            </w:pPr>
          </w:p>
        </w:tc>
        <w:tc>
          <w:tcPr>
            <w:tcW w:w="7069" w:type="dxa"/>
          </w:tcPr>
          <w:p w14:paraId="64BA360E" w14:textId="6F40D8C7" w:rsidR="004E40F0" w:rsidRDefault="004E40F0" w:rsidP="004E40F0">
            <w:pPr>
              <w:pStyle w:val="BodyTextNoSpacing"/>
              <w:rPr>
                <w:rFonts w:asciiTheme="minorHAnsi" w:hAnsiTheme="minorHAnsi" w:cstheme="minorHAnsi"/>
                <w:bCs/>
                <w:sz w:val="22"/>
                <w:szCs w:val="22"/>
              </w:rPr>
            </w:pPr>
            <w:r>
              <w:rPr>
                <w:rFonts w:asciiTheme="minorHAnsi" w:hAnsiTheme="minorHAnsi" w:cstheme="minorHAnsi"/>
                <w:bCs/>
                <w:sz w:val="22"/>
                <w:szCs w:val="22"/>
                <w:lang w:val="en-GB"/>
              </w:rPr>
              <w:t>Yes</w:t>
            </w:r>
          </w:p>
        </w:tc>
        <w:tc>
          <w:tcPr>
            <w:tcW w:w="3752" w:type="dxa"/>
            <w:shd w:val="clear" w:color="auto" w:fill="E2EFD9" w:themeFill="accent6" w:themeFillTint="33"/>
          </w:tcPr>
          <w:p w14:paraId="56B8A0BC" w14:textId="77777777" w:rsidR="004E40F0" w:rsidRPr="007A0F4A" w:rsidRDefault="004E40F0" w:rsidP="004E40F0">
            <w:pPr>
              <w:pStyle w:val="BodyTextNoSpacing"/>
              <w:rPr>
                <w:rFonts w:asciiTheme="minorHAnsi" w:hAnsiTheme="minorHAnsi" w:cstheme="minorHAnsi"/>
                <w:bCs/>
                <w:sz w:val="22"/>
                <w:szCs w:val="22"/>
              </w:rPr>
            </w:pPr>
          </w:p>
        </w:tc>
      </w:tr>
      <w:tr w:rsidR="00565F02" w:rsidRPr="007A0F4A" w14:paraId="66346DB4" w14:textId="77777777" w:rsidTr="0015638A">
        <w:tc>
          <w:tcPr>
            <w:tcW w:w="1730" w:type="dxa"/>
          </w:tcPr>
          <w:p w14:paraId="32D52E71" w14:textId="09BA6707" w:rsidR="00565F02" w:rsidRPr="00565F02" w:rsidRDefault="00565F02" w:rsidP="00565F02">
            <w:pPr>
              <w:pStyle w:val="BodyTextNoSpacing"/>
              <w:rPr>
                <w:rFonts w:asciiTheme="minorHAnsi" w:hAnsiTheme="minorHAnsi" w:cstheme="minorHAnsi"/>
                <w:b/>
                <w:bCs/>
                <w:sz w:val="22"/>
                <w:szCs w:val="22"/>
              </w:rPr>
            </w:pPr>
            <w:r w:rsidRPr="00565F02">
              <w:rPr>
                <w:rFonts w:asciiTheme="minorHAnsi" w:hAnsiTheme="minorHAnsi" w:cstheme="minorHAnsi"/>
                <w:b/>
                <w:bCs/>
                <w:sz w:val="22"/>
                <w:szCs w:val="22"/>
                <w:lang w:val="en-GB"/>
              </w:rPr>
              <w:t xml:space="preserve">Optimal Power Networks </w:t>
            </w:r>
          </w:p>
        </w:tc>
        <w:tc>
          <w:tcPr>
            <w:tcW w:w="1530" w:type="dxa"/>
          </w:tcPr>
          <w:p w14:paraId="376381AA" w14:textId="77777777" w:rsidR="00565F02" w:rsidRPr="007A0F4A" w:rsidRDefault="00565F02" w:rsidP="00565F02">
            <w:pPr>
              <w:pStyle w:val="BodyTextNoSpacing"/>
              <w:rPr>
                <w:rFonts w:asciiTheme="minorHAnsi" w:hAnsiTheme="minorHAnsi" w:cstheme="minorHAnsi"/>
                <w:bCs/>
                <w:sz w:val="22"/>
                <w:szCs w:val="22"/>
              </w:rPr>
            </w:pPr>
          </w:p>
        </w:tc>
        <w:tc>
          <w:tcPr>
            <w:tcW w:w="7069" w:type="dxa"/>
          </w:tcPr>
          <w:p w14:paraId="7F721DB6" w14:textId="2AD4A273" w:rsidR="00565F02" w:rsidRPr="00565F02" w:rsidRDefault="00565F02" w:rsidP="00565F02">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Yes.</w:t>
            </w:r>
          </w:p>
        </w:tc>
        <w:tc>
          <w:tcPr>
            <w:tcW w:w="3752" w:type="dxa"/>
            <w:shd w:val="clear" w:color="auto" w:fill="E2EFD9" w:themeFill="accent6" w:themeFillTint="33"/>
          </w:tcPr>
          <w:p w14:paraId="57EACFD8" w14:textId="77777777" w:rsidR="00565F02" w:rsidRPr="007A0F4A" w:rsidRDefault="00565F02" w:rsidP="00565F02">
            <w:pPr>
              <w:pStyle w:val="BodyTextNoSpacing"/>
              <w:rPr>
                <w:rFonts w:asciiTheme="minorHAnsi" w:hAnsiTheme="minorHAnsi" w:cstheme="minorHAnsi"/>
                <w:bCs/>
                <w:sz w:val="22"/>
                <w:szCs w:val="22"/>
              </w:rPr>
            </w:pPr>
          </w:p>
        </w:tc>
      </w:tr>
      <w:tr w:rsidR="00967D4D" w:rsidRPr="007A0F4A" w14:paraId="7D2BED29" w14:textId="77777777" w:rsidTr="0015638A">
        <w:tc>
          <w:tcPr>
            <w:tcW w:w="1730" w:type="dxa"/>
          </w:tcPr>
          <w:p w14:paraId="1E986F97" w14:textId="19363B41" w:rsidR="00967D4D" w:rsidRPr="00967D4D" w:rsidRDefault="00967D4D" w:rsidP="00565F02">
            <w:pPr>
              <w:pStyle w:val="BodyTextNoSpacing"/>
              <w:rPr>
                <w:rFonts w:asciiTheme="minorHAnsi" w:hAnsiTheme="minorHAnsi" w:cstheme="minorHAnsi"/>
                <w:b/>
                <w:bCs/>
                <w:sz w:val="22"/>
                <w:szCs w:val="22"/>
              </w:rPr>
            </w:pPr>
            <w:r w:rsidRPr="00967D4D">
              <w:rPr>
                <w:rFonts w:asciiTheme="minorHAnsi" w:hAnsiTheme="minorHAnsi" w:cstheme="minorHAnsi"/>
                <w:b/>
                <w:bCs/>
                <w:sz w:val="22"/>
                <w:szCs w:val="22"/>
                <w:lang w:val="en-GB"/>
              </w:rPr>
              <w:t>SPEN</w:t>
            </w:r>
          </w:p>
        </w:tc>
        <w:tc>
          <w:tcPr>
            <w:tcW w:w="1530" w:type="dxa"/>
          </w:tcPr>
          <w:p w14:paraId="58FDB4F8" w14:textId="77777777" w:rsidR="00967D4D" w:rsidRPr="007A0F4A" w:rsidRDefault="00967D4D" w:rsidP="00565F02">
            <w:pPr>
              <w:pStyle w:val="BodyTextNoSpacing"/>
              <w:rPr>
                <w:rFonts w:asciiTheme="minorHAnsi" w:hAnsiTheme="minorHAnsi" w:cstheme="minorHAnsi"/>
                <w:bCs/>
                <w:sz w:val="22"/>
                <w:szCs w:val="22"/>
              </w:rPr>
            </w:pPr>
          </w:p>
        </w:tc>
        <w:tc>
          <w:tcPr>
            <w:tcW w:w="7069" w:type="dxa"/>
          </w:tcPr>
          <w:p w14:paraId="18146204" w14:textId="53E0BBE1" w:rsidR="00967D4D" w:rsidRPr="008E7D4D" w:rsidRDefault="008E7D4D" w:rsidP="00565F02">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Yes.</w:t>
            </w:r>
          </w:p>
        </w:tc>
        <w:tc>
          <w:tcPr>
            <w:tcW w:w="3752" w:type="dxa"/>
            <w:shd w:val="clear" w:color="auto" w:fill="E2EFD9" w:themeFill="accent6" w:themeFillTint="33"/>
          </w:tcPr>
          <w:p w14:paraId="6100F7B6" w14:textId="77777777" w:rsidR="00967D4D" w:rsidRPr="007A0F4A" w:rsidRDefault="00967D4D" w:rsidP="00565F02">
            <w:pPr>
              <w:pStyle w:val="BodyTextNoSpacing"/>
              <w:rPr>
                <w:rFonts w:asciiTheme="minorHAnsi" w:hAnsiTheme="minorHAnsi" w:cstheme="minorHAnsi"/>
                <w:bCs/>
                <w:sz w:val="22"/>
                <w:szCs w:val="22"/>
              </w:rPr>
            </w:pPr>
          </w:p>
        </w:tc>
      </w:tr>
      <w:tr w:rsidR="00565F02" w:rsidRPr="007A0F4A" w14:paraId="6624D1DE" w14:textId="77777777" w:rsidTr="0015638A">
        <w:tc>
          <w:tcPr>
            <w:tcW w:w="1730" w:type="dxa"/>
          </w:tcPr>
          <w:p w14:paraId="062BAE27" w14:textId="47AB1CC6" w:rsidR="00565F02" w:rsidRPr="009F17D1" w:rsidRDefault="00565F02" w:rsidP="00565F0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SSEN</w:t>
            </w:r>
          </w:p>
        </w:tc>
        <w:tc>
          <w:tcPr>
            <w:tcW w:w="1530" w:type="dxa"/>
          </w:tcPr>
          <w:p w14:paraId="54C4B80D" w14:textId="77777777" w:rsidR="00565F02" w:rsidRPr="007A0F4A" w:rsidRDefault="00565F02" w:rsidP="00565F02">
            <w:pPr>
              <w:pStyle w:val="BodyTextNoSpacing"/>
              <w:rPr>
                <w:rFonts w:asciiTheme="minorHAnsi" w:hAnsiTheme="minorHAnsi" w:cstheme="minorHAnsi"/>
                <w:bCs/>
                <w:sz w:val="22"/>
                <w:szCs w:val="22"/>
              </w:rPr>
            </w:pPr>
          </w:p>
        </w:tc>
        <w:tc>
          <w:tcPr>
            <w:tcW w:w="7069" w:type="dxa"/>
          </w:tcPr>
          <w:p w14:paraId="19D5B92B" w14:textId="068FFAAB" w:rsidR="00565F02" w:rsidRDefault="00565F02" w:rsidP="00565F02">
            <w:pPr>
              <w:pStyle w:val="BodyTextNoSpacing"/>
              <w:rPr>
                <w:rFonts w:asciiTheme="minorHAnsi" w:hAnsiTheme="minorHAnsi" w:cstheme="minorHAnsi"/>
                <w:bCs/>
                <w:sz w:val="22"/>
                <w:szCs w:val="22"/>
              </w:rPr>
            </w:pPr>
            <w:r>
              <w:rPr>
                <w:rFonts w:asciiTheme="minorHAnsi" w:hAnsiTheme="minorHAnsi" w:cstheme="minorHAnsi"/>
                <w:bCs/>
                <w:sz w:val="22"/>
                <w:szCs w:val="22"/>
                <w:lang w:val="en-GB"/>
              </w:rPr>
              <w:t>Yes.</w:t>
            </w:r>
          </w:p>
        </w:tc>
        <w:tc>
          <w:tcPr>
            <w:tcW w:w="3752" w:type="dxa"/>
            <w:shd w:val="clear" w:color="auto" w:fill="E2EFD9" w:themeFill="accent6" w:themeFillTint="33"/>
          </w:tcPr>
          <w:p w14:paraId="372D766C" w14:textId="77777777" w:rsidR="00565F02" w:rsidRPr="007A0F4A" w:rsidRDefault="00565F02" w:rsidP="00565F02">
            <w:pPr>
              <w:pStyle w:val="BodyTextNoSpacing"/>
              <w:rPr>
                <w:rFonts w:asciiTheme="minorHAnsi" w:hAnsiTheme="minorHAnsi" w:cstheme="minorHAnsi"/>
                <w:bCs/>
                <w:sz w:val="22"/>
                <w:szCs w:val="22"/>
              </w:rPr>
            </w:pPr>
          </w:p>
        </w:tc>
      </w:tr>
      <w:tr w:rsidR="00565F02" w:rsidRPr="007A0F4A" w14:paraId="4A6C6669" w14:textId="77777777" w:rsidTr="0015638A">
        <w:tc>
          <w:tcPr>
            <w:tcW w:w="1730" w:type="dxa"/>
          </w:tcPr>
          <w:p w14:paraId="6015DF12" w14:textId="07F1AD27" w:rsidR="00565F02" w:rsidRPr="009F17D1" w:rsidRDefault="00565F02" w:rsidP="00565F0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UKPN</w:t>
            </w:r>
          </w:p>
        </w:tc>
        <w:tc>
          <w:tcPr>
            <w:tcW w:w="1530" w:type="dxa"/>
          </w:tcPr>
          <w:p w14:paraId="421B9D64" w14:textId="77777777" w:rsidR="00565F02" w:rsidRPr="007A0F4A" w:rsidRDefault="00565F02" w:rsidP="00565F02">
            <w:pPr>
              <w:pStyle w:val="BodyTextNoSpacing"/>
              <w:rPr>
                <w:rFonts w:asciiTheme="minorHAnsi" w:hAnsiTheme="minorHAnsi" w:cstheme="minorHAnsi"/>
                <w:bCs/>
                <w:sz w:val="22"/>
                <w:szCs w:val="22"/>
              </w:rPr>
            </w:pPr>
          </w:p>
        </w:tc>
        <w:tc>
          <w:tcPr>
            <w:tcW w:w="7069" w:type="dxa"/>
          </w:tcPr>
          <w:p w14:paraId="3871D5BA" w14:textId="56292B0A" w:rsidR="00565F02" w:rsidRDefault="00565F02" w:rsidP="00565F02">
            <w:pPr>
              <w:pStyle w:val="BodyTextNoSpacing"/>
              <w:rPr>
                <w:rFonts w:asciiTheme="minorHAnsi" w:hAnsiTheme="minorHAnsi" w:cstheme="minorHAnsi"/>
                <w:bCs/>
                <w:sz w:val="22"/>
                <w:szCs w:val="22"/>
              </w:rPr>
            </w:pPr>
            <w:r w:rsidRPr="00B826D5">
              <w:rPr>
                <w:rFonts w:asciiTheme="minorHAnsi" w:hAnsiTheme="minorHAnsi" w:cstheme="minorHAnsi"/>
                <w:bCs/>
                <w:sz w:val="22"/>
                <w:szCs w:val="22"/>
                <w:lang w:val="en-GB"/>
              </w:rPr>
              <w:t>Yes, we are fully supportive of the principles of DCP 407 to provide greater consistency to the methodology to be used to determine whether a customer’s application for a Connection Offer is deemed to be speculative</w:t>
            </w:r>
            <w:r>
              <w:rPr>
                <w:rFonts w:asciiTheme="minorHAnsi" w:hAnsiTheme="minorHAnsi" w:cstheme="minorHAnsi"/>
                <w:bCs/>
                <w:sz w:val="22"/>
                <w:szCs w:val="22"/>
                <w:lang w:val="en-GB"/>
              </w:rPr>
              <w:t>.</w:t>
            </w:r>
          </w:p>
        </w:tc>
        <w:tc>
          <w:tcPr>
            <w:tcW w:w="3752" w:type="dxa"/>
            <w:shd w:val="clear" w:color="auto" w:fill="E2EFD9" w:themeFill="accent6" w:themeFillTint="33"/>
          </w:tcPr>
          <w:p w14:paraId="02211698" w14:textId="77777777" w:rsidR="00565F02" w:rsidRPr="007A0F4A" w:rsidRDefault="00565F02" w:rsidP="00565F02">
            <w:pPr>
              <w:pStyle w:val="BodyTextNoSpacing"/>
              <w:rPr>
                <w:rFonts w:asciiTheme="minorHAnsi" w:hAnsiTheme="minorHAnsi" w:cstheme="minorHAnsi"/>
                <w:bCs/>
                <w:sz w:val="22"/>
                <w:szCs w:val="22"/>
              </w:rPr>
            </w:pPr>
          </w:p>
        </w:tc>
      </w:tr>
      <w:tr w:rsidR="00565F02" w:rsidRPr="007A0F4A" w14:paraId="1E43A252" w14:textId="77777777" w:rsidTr="0015638A">
        <w:tc>
          <w:tcPr>
            <w:tcW w:w="1730" w:type="dxa"/>
          </w:tcPr>
          <w:p w14:paraId="73C7C397" w14:textId="3F91BB2C" w:rsidR="00565F02" w:rsidRPr="009F17D1" w:rsidRDefault="00565F02" w:rsidP="00565F0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lastRenderedPageBreak/>
              <w:t>WPD</w:t>
            </w:r>
          </w:p>
        </w:tc>
        <w:tc>
          <w:tcPr>
            <w:tcW w:w="1530" w:type="dxa"/>
          </w:tcPr>
          <w:p w14:paraId="51A770DD" w14:textId="77777777" w:rsidR="00565F02" w:rsidRPr="007A0F4A" w:rsidRDefault="00565F02" w:rsidP="00565F02">
            <w:pPr>
              <w:pStyle w:val="BodyTextNoSpacing"/>
              <w:rPr>
                <w:rFonts w:asciiTheme="minorHAnsi" w:hAnsiTheme="minorHAnsi" w:cstheme="minorHAnsi"/>
                <w:bCs/>
                <w:sz w:val="22"/>
                <w:szCs w:val="22"/>
              </w:rPr>
            </w:pPr>
          </w:p>
        </w:tc>
        <w:tc>
          <w:tcPr>
            <w:tcW w:w="7069" w:type="dxa"/>
          </w:tcPr>
          <w:p w14:paraId="1FA1B59D" w14:textId="7635BC91" w:rsidR="00565F02" w:rsidRDefault="00565F02" w:rsidP="00565F02">
            <w:pPr>
              <w:pStyle w:val="BodyTextNoSpacing"/>
              <w:rPr>
                <w:rFonts w:asciiTheme="minorHAnsi" w:hAnsiTheme="minorHAnsi" w:cstheme="minorHAnsi"/>
                <w:bCs/>
                <w:sz w:val="22"/>
                <w:szCs w:val="22"/>
              </w:rPr>
            </w:pPr>
            <w:r>
              <w:rPr>
                <w:rFonts w:asciiTheme="minorHAnsi" w:hAnsiTheme="minorHAnsi" w:cstheme="minorHAnsi"/>
                <w:bCs/>
                <w:sz w:val="22"/>
                <w:szCs w:val="22"/>
                <w:lang w:val="en-GB"/>
              </w:rPr>
              <w:t>Yes.</w:t>
            </w:r>
          </w:p>
        </w:tc>
        <w:tc>
          <w:tcPr>
            <w:tcW w:w="3752" w:type="dxa"/>
            <w:shd w:val="clear" w:color="auto" w:fill="E2EFD9" w:themeFill="accent6" w:themeFillTint="33"/>
          </w:tcPr>
          <w:p w14:paraId="19C10E05" w14:textId="77777777" w:rsidR="00565F02" w:rsidRPr="007A0F4A" w:rsidRDefault="00565F02" w:rsidP="00565F02">
            <w:pPr>
              <w:pStyle w:val="BodyTextNoSpacing"/>
              <w:rPr>
                <w:rFonts w:asciiTheme="minorHAnsi" w:hAnsiTheme="minorHAnsi" w:cstheme="minorHAnsi"/>
                <w:bCs/>
                <w:sz w:val="22"/>
                <w:szCs w:val="22"/>
              </w:rPr>
            </w:pPr>
          </w:p>
        </w:tc>
      </w:tr>
      <w:tr w:rsidR="00565F02" w:rsidRPr="007A0F4A" w14:paraId="2D3A1BC3" w14:textId="77777777" w:rsidTr="00D36912">
        <w:tc>
          <w:tcPr>
            <w:tcW w:w="14081" w:type="dxa"/>
            <w:gridSpan w:val="4"/>
            <w:shd w:val="clear" w:color="auto" w:fill="E2EFD9" w:themeFill="accent6" w:themeFillTint="33"/>
          </w:tcPr>
          <w:p w14:paraId="3609B38E" w14:textId="0B978D59" w:rsidR="00565F02" w:rsidRPr="007B4C44" w:rsidRDefault="00565F02" w:rsidP="00565F02">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bookmarkEnd w:id="2"/>
    </w:tbl>
    <w:p w14:paraId="706D26F4" w14:textId="77777777" w:rsidR="00BC57D8" w:rsidRPr="007A0F4A" w:rsidRDefault="00BC57D8">
      <w:pPr>
        <w:rPr>
          <w:rFonts w:cstheme="minorHAnsi"/>
          <w:bCs/>
        </w:rPr>
      </w:pPr>
    </w:p>
    <w:tbl>
      <w:tblPr>
        <w:tblStyle w:val="ElectralinkResponseTable"/>
        <w:tblW w:w="14080" w:type="dxa"/>
        <w:tblInd w:w="108" w:type="dxa"/>
        <w:tblLayout w:type="fixed"/>
        <w:tblLook w:val="04A0" w:firstRow="1" w:lastRow="0" w:firstColumn="1" w:lastColumn="0" w:noHBand="0" w:noVBand="1"/>
      </w:tblPr>
      <w:tblGrid>
        <w:gridCol w:w="1730"/>
        <w:gridCol w:w="1484"/>
        <w:gridCol w:w="7115"/>
        <w:gridCol w:w="3751"/>
      </w:tblGrid>
      <w:tr w:rsidR="008C7B7D" w:rsidRPr="007A0F4A" w14:paraId="50EDCAF4" w14:textId="2E9ACFBF" w:rsidTr="0015638A">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6F42CDB" w14:textId="77777777" w:rsidR="00961EDD" w:rsidRPr="007A0F4A" w:rsidRDefault="00961EDD" w:rsidP="00BC57D8">
            <w:pPr>
              <w:pStyle w:val="ColumnHeading"/>
              <w:rPr>
                <w:rFonts w:asciiTheme="minorHAnsi" w:hAnsiTheme="minorHAnsi" w:cstheme="minorHAnsi"/>
                <w:b w:val="0"/>
                <w:bCs/>
                <w:sz w:val="22"/>
                <w:szCs w:val="22"/>
              </w:rPr>
            </w:pPr>
            <w:bookmarkStart w:id="3" w:name="dcusa_response3"/>
            <w:r w:rsidRPr="007A0F4A">
              <w:rPr>
                <w:rFonts w:asciiTheme="minorHAnsi" w:hAnsiTheme="minorHAnsi" w:cstheme="minorHAnsi"/>
                <w:b w:val="0"/>
                <w:bCs/>
                <w:sz w:val="22"/>
                <w:szCs w:val="22"/>
              </w:rPr>
              <w:t>Company</w:t>
            </w:r>
          </w:p>
        </w:tc>
        <w:tc>
          <w:tcPr>
            <w:tcW w:w="1484" w:type="dxa"/>
            <w:shd w:val="clear" w:color="auto" w:fill="E2EFD9" w:themeFill="accent6" w:themeFillTint="33"/>
          </w:tcPr>
          <w:p w14:paraId="1069C765"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45132EA7"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115" w:type="dxa"/>
            <w:shd w:val="clear" w:color="auto" w:fill="E2EFD9" w:themeFill="accent6" w:themeFillTint="33"/>
          </w:tcPr>
          <w:p w14:paraId="0BF1A905" w14:textId="05B3F4C8" w:rsidR="00961EDD" w:rsidRPr="007A0F4A" w:rsidRDefault="002F70BE" w:rsidP="00260C0B">
            <w:pPr>
              <w:pStyle w:val="BodyTextNoSpacing"/>
              <w:numPr>
                <w:ilvl w:val="0"/>
                <w:numId w:val="3"/>
              </w:numPr>
              <w:rPr>
                <w:rFonts w:asciiTheme="minorHAnsi" w:hAnsiTheme="minorHAnsi" w:cstheme="minorHAnsi"/>
                <w:bCs/>
                <w:sz w:val="22"/>
                <w:szCs w:val="22"/>
              </w:rPr>
            </w:pPr>
            <w:r w:rsidRPr="002F70BE">
              <w:rPr>
                <w:rFonts w:asciiTheme="minorHAnsi" w:hAnsiTheme="minorHAnsi" w:cstheme="minorHAnsi"/>
                <w:bCs/>
                <w:sz w:val="22"/>
                <w:szCs w:val="22"/>
              </w:rPr>
              <w:t>Do you agree the proposed criteria of whether a development is speculative or not? If not, please provide your rationale.</w:t>
            </w:r>
          </w:p>
        </w:tc>
        <w:tc>
          <w:tcPr>
            <w:tcW w:w="3751" w:type="dxa"/>
            <w:shd w:val="clear" w:color="auto" w:fill="E2EFD9" w:themeFill="accent6" w:themeFillTint="33"/>
          </w:tcPr>
          <w:p w14:paraId="0420906E" w14:textId="23902C38" w:rsidR="00961EDD" w:rsidRPr="007A0F4A" w:rsidRDefault="00961EDD" w:rsidP="00961EDD">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F758BF" w:rsidRPr="007A0F4A" w14:paraId="783DF455" w14:textId="77777777" w:rsidTr="0015638A">
        <w:tc>
          <w:tcPr>
            <w:tcW w:w="1730" w:type="dxa"/>
          </w:tcPr>
          <w:p w14:paraId="3ADFBBE1" w14:textId="03B44911" w:rsidR="00F758BF" w:rsidRDefault="009F17D1" w:rsidP="00F758BF">
            <w:pPr>
              <w:pStyle w:val="BodyTextNoSpacing"/>
              <w:rPr>
                <w:rFonts w:asciiTheme="minorHAnsi" w:hAnsiTheme="minorHAnsi" w:cstheme="minorHAnsi"/>
                <w:b/>
                <w:bCs/>
                <w:sz w:val="22"/>
                <w:szCs w:val="22"/>
              </w:rPr>
            </w:pPr>
            <w:r w:rsidRPr="009F17D1">
              <w:rPr>
                <w:rFonts w:asciiTheme="minorHAnsi" w:hAnsiTheme="minorHAnsi" w:cstheme="minorHAnsi"/>
                <w:b/>
                <w:bCs/>
                <w:sz w:val="22"/>
                <w:szCs w:val="22"/>
              </w:rPr>
              <w:t>BU-UK</w:t>
            </w:r>
          </w:p>
        </w:tc>
        <w:tc>
          <w:tcPr>
            <w:tcW w:w="1484" w:type="dxa"/>
          </w:tcPr>
          <w:p w14:paraId="343776EA" w14:textId="77777777" w:rsidR="00F758BF" w:rsidRPr="007A0F4A" w:rsidRDefault="00F758BF" w:rsidP="00F758BF">
            <w:pPr>
              <w:pStyle w:val="BodyTextNoSpacing"/>
              <w:rPr>
                <w:rFonts w:asciiTheme="minorHAnsi" w:hAnsiTheme="minorHAnsi" w:cstheme="minorHAnsi"/>
                <w:bCs/>
                <w:sz w:val="22"/>
                <w:szCs w:val="22"/>
              </w:rPr>
            </w:pPr>
          </w:p>
        </w:tc>
        <w:tc>
          <w:tcPr>
            <w:tcW w:w="7115" w:type="dxa"/>
          </w:tcPr>
          <w:p w14:paraId="3BCD9D4D" w14:textId="77777777" w:rsidR="009F17D1" w:rsidRPr="009F17D1" w:rsidRDefault="009F17D1" w:rsidP="009F17D1">
            <w:pPr>
              <w:autoSpaceDE w:val="0"/>
              <w:autoSpaceDN w:val="0"/>
              <w:adjustRightInd w:val="0"/>
              <w:rPr>
                <w:rFonts w:asciiTheme="minorHAnsi" w:hAnsiTheme="minorHAnsi" w:cstheme="minorHAnsi"/>
                <w:bCs/>
                <w:sz w:val="22"/>
                <w:szCs w:val="22"/>
              </w:rPr>
            </w:pPr>
            <w:r w:rsidRPr="009F17D1">
              <w:rPr>
                <w:rFonts w:asciiTheme="minorHAnsi" w:hAnsiTheme="minorHAnsi" w:cstheme="minorHAnsi"/>
                <w:bCs/>
                <w:sz w:val="22"/>
                <w:szCs w:val="22"/>
              </w:rPr>
              <w:t>Yes, we believe that most of the criteria which have been proposed are generally reasonable to determine whether a development is speculative. We believe that there should be further clarity about the application of the criteria to sites with mixed loads (i.e does the commercial apply, the domestic apply, or both).</w:t>
            </w:r>
          </w:p>
          <w:p w14:paraId="4ED9B01F" w14:textId="740AF0A4" w:rsidR="00F758BF" w:rsidRPr="009F17D1" w:rsidRDefault="009F17D1" w:rsidP="00F758BF">
            <w:pPr>
              <w:autoSpaceDE w:val="0"/>
              <w:autoSpaceDN w:val="0"/>
              <w:adjustRightInd w:val="0"/>
              <w:rPr>
                <w:rFonts w:asciiTheme="minorHAnsi" w:hAnsiTheme="minorHAnsi" w:cstheme="minorHAnsi"/>
                <w:bCs/>
                <w:sz w:val="22"/>
                <w:szCs w:val="22"/>
              </w:rPr>
            </w:pPr>
            <w:r w:rsidRPr="009F17D1">
              <w:rPr>
                <w:rFonts w:asciiTheme="minorHAnsi" w:hAnsiTheme="minorHAnsi" w:cstheme="minorHAnsi"/>
                <w:bCs/>
                <w:sz w:val="22"/>
                <w:szCs w:val="22"/>
              </w:rPr>
              <w:t xml:space="preserve">We do have reservations about the use of financial commitment to determine whether a development is speculative. We are concerned that the application of O&amp;M charges to demonstrate financial commitment could result in double recovery of costs where a customer subsequently pays DUoS for the assets which have been installed. Customers who are faced with a decision to fully fund the reinforcement as a speculative application or pay 20% and score two points in the non-speculative category may utilise this as a cheaper way of funding the reinforcement. We also question how this criterion would work in practice for connections being constructed by an ICP. Would the DNO have sight of any financial commitment of the assets being installed by the ICP? ICPs (and the distributor adopting the assets) should have the opportunity to confirm that the sizing of the extension assets is appropriate for the full load to demonstrate this criterion. </w:t>
            </w:r>
          </w:p>
        </w:tc>
        <w:tc>
          <w:tcPr>
            <w:tcW w:w="3751" w:type="dxa"/>
            <w:shd w:val="clear" w:color="auto" w:fill="E2EFD9" w:themeFill="accent6" w:themeFillTint="33"/>
          </w:tcPr>
          <w:p w14:paraId="1046692F" w14:textId="77777777" w:rsidR="00F758BF" w:rsidRPr="007A0F4A" w:rsidRDefault="00F758BF" w:rsidP="00F758BF">
            <w:pPr>
              <w:autoSpaceDE w:val="0"/>
              <w:autoSpaceDN w:val="0"/>
              <w:adjustRightInd w:val="0"/>
              <w:rPr>
                <w:rFonts w:cstheme="minorHAnsi"/>
                <w:bCs/>
              </w:rPr>
            </w:pPr>
          </w:p>
        </w:tc>
      </w:tr>
      <w:tr w:rsidR="004E40F0" w:rsidRPr="007A0F4A" w14:paraId="59D0B692" w14:textId="77777777" w:rsidTr="0015638A">
        <w:tc>
          <w:tcPr>
            <w:tcW w:w="1730" w:type="dxa"/>
          </w:tcPr>
          <w:p w14:paraId="6FBEEE27" w14:textId="7DDA1DF2" w:rsidR="004E40F0" w:rsidRPr="009F17D1" w:rsidRDefault="004E40F0" w:rsidP="004E40F0">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EDF</w:t>
            </w:r>
          </w:p>
        </w:tc>
        <w:tc>
          <w:tcPr>
            <w:tcW w:w="1484" w:type="dxa"/>
          </w:tcPr>
          <w:p w14:paraId="0AC346A8" w14:textId="77777777" w:rsidR="004E40F0" w:rsidRPr="007A0F4A" w:rsidRDefault="004E40F0" w:rsidP="004E40F0">
            <w:pPr>
              <w:pStyle w:val="BodyTextNoSpacing"/>
              <w:rPr>
                <w:rFonts w:asciiTheme="minorHAnsi" w:hAnsiTheme="minorHAnsi" w:cstheme="minorHAnsi"/>
                <w:bCs/>
                <w:sz w:val="22"/>
                <w:szCs w:val="22"/>
              </w:rPr>
            </w:pPr>
          </w:p>
        </w:tc>
        <w:tc>
          <w:tcPr>
            <w:tcW w:w="7115" w:type="dxa"/>
          </w:tcPr>
          <w:p w14:paraId="007A5182" w14:textId="33BBBCA2" w:rsidR="004E40F0" w:rsidRPr="009F17D1" w:rsidRDefault="004E40F0" w:rsidP="004E40F0">
            <w:pPr>
              <w:autoSpaceDE w:val="0"/>
              <w:autoSpaceDN w:val="0"/>
              <w:adjustRightInd w:val="0"/>
              <w:rPr>
                <w:rFonts w:cstheme="minorHAnsi"/>
                <w:bCs/>
              </w:rPr>
            </w:pPr>
            <w:r w:rsidRPr="00A7032C">
              <w:rPr>
                <w:rFonts w:asciiTheme="minorHAnsi" w:hAnsiTheme="minorHAnsi" w:cstheme="minorHAnsi"/>
                <w:bCs/>
                <w:sz w:val="22"/>
                <w:szCs w:val="22"/>
              </w:rPr>
              <w:t>Yes, the criteria seem appropriate.</w:t>
            </w:r>
          </w:p>
        </w:tc>
        <w:tc>
          <w:tcPr>
            <w:tcW w:w="3751" w:type="dxa"/>
            <w:shd w:val="clear" w:color="auto" w:fill="E2EFD9" w:themeFill="accent6" w:themeFillTint="33"/>
          </w:tcPr>
          <w:p w14:paraId="6F959DB9" w14:textId="77777777" w:rsidR="004E40F0" w:rsidRPr="007A0F4A" w:rsidRDefault="004E40F0" w:rsidP="004E40F0">
            <w:pPr>
              <w:autoSpaceDE w:val="0"/>
              <w:autoSpaceDN w:val="0"/>
              <w:adjustRightInd w:val="0"/>
              <w:rPr>
                <w:rFonts w:cstheme="minorHAnsi"/>
                <w:bCs/>
              </w:rPr>
            </w:pPr>
          </w:p>
        </w:tc>
      </w:tr>
      <w:tr w:rsidR="004E40F0" w:rsidRPr="007A0F4A" w14:paraId="60C8CE38" w14:textId="77777777" w:rsidTr="0015638A">
        <w:tc>
          <w:tcPr>
            <w:tcW w:w="1730" w:type="dxa"/>
          </w:tcPr>
          <w:p w14:paraId="27279993" w14:textId="26E1698E" w:rsidR="004E40F0" w:rsidRPr="009F17D1" w:rsidRDefault="004E40F0" w:rsidP="004E40F0">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lastRenderedPageBreak/>
              <w:t>ENWL</w:t>
            </w:r>
          </w:p>
        </w:tc>
        <w:tc>
          <w:tcPr>
            <w:tcW w:w="1484" w:type="dxa"/>
          </w:tcPr>
          <w:p w14:paraId="353B6BAD" w14:textId="77777777" w:rsidR="004E40F0" w:rsidRPr="007A0F4A" w:rsidRDefault="004E40F0" w:rsidP="004E40F0">
            <w:pPr>
              <w:pStyle w:val="BodyTextNoSpacing"/>
              <w:rPr>
                <w:rFonts w:asciiTheme="minorHAnsi" w:hAnsiTheme="minorHAnsi" w:cstheme="minorHAnsi"/>
                <w:bCs/>
                <w:sz w:val="22"/>
                <w:szCs w:val="22"/>
              </w:rPr>
            </w:pPr>
          </w:p>
        </w:tc>
        <w:tc>
          <w:tcPr>
            <w:tcW w:w="7115" w:type="dxa"/>
          </w:tcPr>
          <w:p w14:paraId="309B37E4" w14:textId="77777777" w:rsidR="004E40F0" w:rsidRDefault="004E40F0" w:rsidP="004E40F0">
            <w:pPr>
              <w:autoSpaceDE w:val="0"/>
              <w:autoSpaceDN w:val="0"/>
              <w:adjustRightInd w:val="0"/>
              <w:rPr>
                <w:rFonts w:asciiTheme="minorHAnsi" w:hAnsiTheme="minorHAnsi" w:cstheme="minorHAnsi"/>
                <w:bCs/>
                <w:sz w:val="22"/>
                <w:szCs w:val="22"/>
              </w:rPr>
            </w:pPr>
            <w:r w:rsidRPr="001E2468">
              <w:rPr>
                <w:rFonts w:asciiTheme="minorHAnsi" w:hAnsiTheme="minorHAnsi" w:cstheme="minorHAnsi"/>
                <w:bCs/>
                <w:sz w:val="22"/>
                <w:szCs w:val="22"/>
              </w:rPr>
              <w:t>We have the following comments on the proposed criteria.</w:t>
            </w:r>
          </w:p>
          <w:p w14:paraId="4DBBEE5C" w14:textId="77777777" w:rsidR="004E40F0" w:rsidRPr="001E2468" w:rsidRDefault="004E40F0" w:rsidP="004E40F0">
            <w:pPr>
              <w:autoSpaceDE w:val="0"/>
              <w:autoSpaceDN w:val="0"/>
              <w:adjustRightInd w:val="0"/>
              <w:rPr>
                <w:rFonts w:asciiTheme="minorHAnsi" w:hAnsiTheme="minorHAnsi" w:cstheme="minorHAnsi"/>
                <w:bCs/>
                <w:sz w:val="22"/>
                <w:szCs w:val="22"/>
              </w:rPr>
            </w:pPr>
          </w:p>
          <w:p w14:paraId="3DB412AB" w14:textId="77777777" w:rsidR="004E40F0" w:rsidRPr="001E2468" w:rsidRDefault="004E40F0" w:rsidP="004E40F0">
            <w:pPr>
              <w:autoSpaceDE w:val="0"/>
              <w:autoSpaceDN w:val="0"/>
              <w:adjustRightInd w:val="0"/>
              <w:rPr>
                <w:rFonts w:asciiTheme="minorHAnsi" w:hAnsiTheme="minorHAnsi" w:cstheme="minorHAnsi"/>
                <w:bCs/>
                <w:sz w:val="22"/>
                <w:szCs w:val="22"/>
              </w:rPr>
            </w:pPr>
            <w:r w:rsidRPr="001E2468">
              <w:rPr>
                <w:rFonts w:asciiTheme="minorHAnsi" w:hAnsiTheme="minorHAnsi" w:cstheme="minorHAnsi"/>
                <w:bCs/>
                <w:sz w:val="22"/>
                <w:szCs w:val="22"/>
              </w:rPr>
              <w:t>We note that the stated intentions in 4.13 are “</w:t>
            </w:r>
            <w:r w:rsidRPr="001E2468">
              <w:rPr>
                <w:rFonts w:asciiTheme="minorHAnsi" w:hAnsiTheme="minorHAnsi" w:cstheme="minorHAnsi"/>
                <w:bCs/>
                <w:i/>
                <w:iCs/>
                <w:sz w:val="22"/>
                <w:szCs w:val="22"/>
              </w:rPr>
              <w:t>The intention of the criteria is to enable applications to be reviewed clearly, consistently and objectively by each DNO</w:t>
            </w:r>
            <w:r w:rsidRPr="001E2468">
              <w:rPr>
                <w:rFonts w:asciiTheme="minorHAnsi" w:hAnsiTheme="minorHAnsi" w:cstheme="minorHAnsi"/>
                <w:bCs/>
                <w:sz w:val="22"/>
                <w:szCs w:val="22"/>
              </w:rPr>
              <w:t>” and “</w:t>
            </w:r>
            <w:r w:rsidRPr="006F14F4">
              <w:rPr>
                <w:rFonts w:asciiTheme="minorHAnsi" w:hAnsiTheme="minorHAnsi" w:cstheme="minorHAnsi"/>
                <w:bCs/>
                <w:i/>
                <w:iCs/>
                <w:sz w:val="22"/>
                <w:szCs w:val="22"/>
              </w:rPr>
              <w:t>This approach is considered to be clear and comprehensive for consistent application</w:t>
            </w:r>
            <w:r w:rsidRPr="001E2468">
              <w:rPr>
                <w:rFonts w:asciiTheme="minorHAnsi" w:hAnsiTheme="minorHAnsi" w:cstheme="minorHAnsi"/>
                <w:bCs/>
                <w:sz w:val="22"/>
                <w:szCs w:val="22"/>
              </w:rPr>
              <w:t>.”</w:t>
            </w:r>
          </w:p>
          <w:p w14:paraId="403CFC65" w14:textId="77777777" w:rsidR="004E40F0" w:rsidRPr="001E2468" w:rsidRDefault="004E40F0" w:rsidP="004E40F0">
            <w:pPr>
              <w:autoSpaceDE w:val="0"/>
              <w:autoSpaceDN w:val="0"/>
              <w:adjustRightInd w:val="0"/>
              <w:rPr>
                <w:rFonts w:asciiTheme="minorHAnsi" w:hAnsiTheme="minorHAnsi" w:cstheme="minorHAnsi"/>
                <w:bCs/>
                <w:sz w:val="22"/>
                <w:szCs w:val="22"/>
              </w:rPr>
            </w:pPr>
          </w:p>
          <w:p w14:paraId="7EAB7319" w14:textId="77777777" w:rsidR="004E40F0" w:rsidRPr="006F14F4" w:rsidRDefault="004E40F0" w:rsidP="004E40F0">
            <w:pPr>
              <w:autoSpaceDE w:val="0"/>
              <w:autoSpaceDN w:val="0"/>
              <w:adjustRightInd w:val="0"/>
              <w:rPr>
                <w:rFonts w:asciiTheme="minorHAnsi" w:hAnsiTheme="minorHAnsi" w:cstheme="minorHAnsi"/>
                <w:bCs/>
                <w:sz w:val="22"/>
                <w:szCs w:val="22"/>
                <w:u w:val="single"/>
              </w:rPr>
            </w:pPr>
            <w:r w:rsidRPr="006F14F4">
              <w:rPr>
                <w:rFonts w:asciiTheme="minorHAnsi" w:hAnsiTheme="minorHAnsi" w:cstheme="minorHAnsi"/>
                <w:bCs/>
                <w:sz w:val="22"/>
                <w:szCs w:val="22"/>
                <w:u w:val="single"/>
              </w:rPr>
              <w:t>Criterion 1</w:t>
            </w:r>
          </w:p>
          <w:p w14:paraId="126B8012" w14:textId="77777777" w:rsidR="004E40F0" w:rsidRPr="001E2468" w:rsidRDefault="004E40F0" w:rsidP="004E40F0">
            <w:pPr>
              <w:autoSpaceDE w:val="0"/>
              <w:autoSpaceDN w:val="0"/>
              <w:adjustRightInd w:val="0"/>
              <w:rPr>
                <w:rFonts w:asciiTheme="minorHAnsi" w:hAnsiTheme="minorHAnsi" w:cstheme="minorHAnsi"/>
                <w:bCs/>
                <w:sz w:val="22"/>
                <w:szCs w:val="22"/>
              </w:rPr>
            </w:pPr>
            <w:r w:rsidRPr="001E2468">
              <w:rPr>
                <w:rFonts w:asciiTheme="minorHAnsi" w:hAnsiTheme="minorHAnsi" w:cstheme="minorHAnsi"/>
                <w:bCs/>
                <w:sz w:val="22"/>
                <w:szCs w:val="22"/>
              </w:rPr>
              <w:t>We are concerned that the proposed industry guidelines are not clear and obviously available.  The links in the consultation take you to two websites and do not clearly identify the guidelines that will be used.  These need to be clearly visible to customers and without cost.  As 4.19 also states that other reference material may be considered by the DNO we are unclear how this meets the stated intent of consistency.</w:t>
            </w:r>
          </w:p>
          <w:p w14:paraId="411CDAED" w14:textId="77777777" w:rsidR="004E40F0" w:rsidRPr="001E2468" w:rsidRDefault="004E40F0" w:rsidP="004E40F0">
            <w:pPr>
              <w:autoSpaceDE w:val="0"/>
              <w:autoSpaceDN w:val="0"/>
              <w:adjustRightInd w:val="0"/>
              <w:rPr>
                <w:rFonts w:asciiTheme="minorHAnsi" w:hAnsiTheme="minorHAnsi" w:cstheme="minorHAnsi"/>
                <w:bCs/>
                <w:sz w:val="22"/>
                <w:szCs w:val="22"/>
              </w:rPr>
            </w:pPr>
          </w:p>
          <w:p w14:paraId="0B078C45" w14:textId="77777777" w:rsidR="004E40F0" w:rsidRPr="001E2468" w:rsidRDefault="004E40F0" w:rsidP="004E40F0">
            <w:pPr>
              <w:autoSpaceDE w:val="0"/>
              <w:autoSpaceDN w:val="0"/>
              <w:adjustRightInd w:val="0"/>
              <w:rPr>
                <w:rFonts w:asciiTheme="minorHAnsi" w:hAnsiTheme="minorHAnsi" w:cstheme="minorHAnsi"/>
                <w:bCs/>
                <w:sz w:val="22"/>
                <w:szCs w:val="22"/>
              </w:rPr>
            </w:pPr>
            <w:r w:rsidRPr="001E2468">
              <w:rPr>
                <w:rFonts w:asciiTheme="minorHAnsi" w:hAnsiTheme="minorHAnsi" w:cstheme="minorHAnsi"/>
                <w:bCs/>
                <w:sz w:val="22"/>
                <w:szCs w:val="22"/>
              </w:rPr>
              <w:t>The criterion only applies to commercial premises and whilst other criterion explicitly cover domestic premises, the inference is that there are no specific criteria that cover industrial connections.  This needs to be considered in terms of introducing a mechanism that in its design creates any discrimination between classes of customers.</w:t>
            </w:r>
          </w:p>
          <w:p w14:paraId="3B9CE232" w14:textId="77777777" w:rsidR="004E40F0" w:rsidRPr="001E2468" w:rsidRDefault="004E40F0" w:rsidP="004E40F0">
            <w:pPr>
              <w:autoSpaceDE w:val="0"/>
              <w:autoSpaceDN w:val="0"/>
              <w:adjustRightInd w:val="0"/>
              <w:rPr>
                <w:rFonts w:asciiTheme="minorHAnsi" w:hAnsiTheme="minorHAnsi" w:cstheme="minorHAnsi"/>
                <w:bCs/>
                <w:sz w:val="22"/>
                <w:szCs w:val="22"/>
              </w:rPr>
            </w:pPr>
          </w:p>
          <w:p w14:paraId="0C9E7BAC" w14:textId="77777777" w:rsidR="004E40F0" w:rsidRPr="001E2468" w:rsidRDefault="004E40F0" w:rsidP="004E40F0">
            <w:pPr>
              <w:autoSpaceDE w:val="0"/>
              <w:autoSpaceDN w:val="0"/>
              <w:adjustRightInd w:val="0"/>
              <w:rPr>
                <w:rFonts w:asciiTheme="minorHAnsi" w:hAnsiTheme="minorHAnsi" w:cstheme="minorHAnsi"/>
                <w:bCs/>
                <w:sz w:val="22"/>
                <w:szCs w:val="22"/>
              </w:rPr>
            </w:pPr>
            <w:r w:rsidRPr="001E2468">
              <w:rPr>
                <w:rFonts w:asciiTheme="minorHAnsi" w:hAnsiTheme="minorHAnsi" w:cstheme="minorHAnsi"/>
                <w:bCs/>
                <w:sz w:val="22"/>
                <w:szCs w:val="22"/>
              </w:rPr>
              <w:t>This criterion would also necessitate changes to the information that we would routinely get and this will have an impact both on customers and the timescales for us to issue connection offers. For example, 4.17 requires the “basis of calculation of the requested capacity” to be provided, this is not something that is routinely provided.  Also our understanding is that the industry guidelines are based on load per m2, if this becomes a key consideration then this would need to be provided as part of the application process.</w:t>
            </w:r>
          </w:p>
          <w:p w14:paraId="36FB315A" w14:textId="77777777" w:rsidR="004E40F0" w:rsidRPr="001E2468" w:rsidRDefault="004E40F0" w:rsidP="004E40F0">
            <w:pPr>
              <w:autoSpaceDE w:val="0"/>
              <w:autoSpaceDN w:val="0"/>
              <w:adjustRightInd w:val="0"/>
              <w:rPr>
                <w:rFonts w:asciiTheme="minorHAnsi" w:hAnsiTheme="minorHAnsi" w:cstheme="minorHAnsi"/>
                <w:bCs/>
                <w:sz w:val="22"/>
                <w:szCs w:val="22"/>
              </w:rPr>
            </w:pPr>
          </w:p>
          <w:p w14:paraId="5DA1288E" w14:textId="77777777" w:rsidR="004E40F0" w:rsidRPr="006F14F4" w:rsidRDefault="004E40F0" w:rsidP="004E40F0">
            <w:pPr>
              <w:autoSpaceDE w:val="0"/>
              <w:autoSpaceDN w:val="0"/>
              <w:adjustRightInd w:val="0"/>
              <w:rPr>
                <w:rFonts w:asciiTheme="minorHAnsi" w:hAnsiTheme="minorHAnsi" w:cstheme="minorHAnsi"/>
                <w:bCs/>
                <w:sz w:val="22"/>
                <w:szCs w:val="22"/>
                <w:u w:val="single"/>
              </w:rPr>
            </w:pPr>
            <w:r w:rsidRPr="006F14F4">
              <w:rPr>
                <w:rFonts w:asciiTheme="minorHAnsi" w:hAnsiTheme="minorHAnsi" w:cstheme="minorHAnsi"/>
                <w:bCs/>
                <w:sz w:val="22"/>
                <w:szCs w:val="22"/>
                <w:u w:val="single"/>
              </w:rPr>
              <w:t>Criterion 2</w:t>
            </w:r>
          </w:p>
          <w:p w14:paraId="0A9DA7C8" w14:textId="77777777" w:rsidR="004E40F0" w:rsidRPr="001E2468" w:rsidRDefault="004E40F0" w:rsidP="004E40F0">
            <w:pPr>
              <w:autoSpaceDE w:val="0"/>
              <w:autoSpaceDN w:val="0"/>
              <w:adjustRightInd w:val="0"/>
              <w:rPr>
                <w:rFonts w:asciiTheme="minorHAnsi" w:hAnsiTheme="minorHAnsi" w:cstheme="minorHAnsi"/>
                <w:bCs/>
                <w:sz w:val="22"/>
                <w:szCs w:val="22"/>
              </w:rPr>
            </w:pPr>
            <w:r w:rsidRPr="001E2468">
              <w:rPr>
                <w:rFonts w:asciiTheme="minorHAnsi" w:hAnsiTheme="minorHAnsi" w:cstheme="minorHAnsi"/>
                <w:bCs/>
                <w:sz w:val="22"/>
                <w:szCs w:val="22"/>
              </w:rPr>
              <w:t>The timescales of two years from time of initial application to completion is quite a short time period.  It can take up to three months for connection offers to be issued and our acceptance period is six months.  So whilst this timescale will cover smaller connections, most larger ones will take longer than this timescale.</w:t>
            </w:r>
          </w:p>
          <w:p w14:paraId="5D3A4F1D" w14:textId="77777777" w:rsidR="004E40F0" w:rsidRPr="001E2468" w:rsidRDefault="004E40F0" w:rsidP="004E40F0">
            <w:pPr>
              <w:autoSpaceDE w:val="0"/>
              <w:autoSpaceDN w:val="0"/>
              <w:adjustRightInd w:val="0"/>
              <w:rPr>
                <w:rFonts w:asciiTheme="minorHAnsi" w:hAnsiTheme="minorHAnsi" w:cstheme="minorHAnsi"/>
                <w:bCs/>
                <w:sz w:val="22"/>
                <w:szCs w:val="22"/>
              </w:rPr>
            </w:pPr>
          </w:p>
          <w:p w14:paraId="20F9F2DD" w14:textId="77777777" w:rsidR="004E40F0" w:rsidRPr="001E2468" w:rsidRDefault="004E40F0" w:rsidP="004E40F0">
            <w:pPr>
              <w:autoSpaceDE w:val="0"/>
              <w:autoSpaceDN w:val="0"/>
              <w:adjustRightInd w:val="0"/>
              <w:rPr>
                <w:rFonts w:asciiTheme="minorHAnsi" w:hAnsiTheme="minorHAnsi" w:cstheme="minorHAnsi"/>
                <w:bCs/>
                <w:sz w:val="22"/>
                <w:szCs w:val="22"/>
              </w:rPr>
            </w:pPr>
            <w:r w:rsidRPr="001E2468">
              <w:rPr>
                <w:rFonts w:asciiTheme="minorHAnsi" w:hAnsiTheme="minorHAnsi" w:cstheme="minorHAnsi"/>
                <w:bCs/>
                <w:sz w:val="22"/>
                <w:szCs w:val="22"/>
              </w:rPr>
              <w:t>Our understanding is that the criterion would be met by the provision of a “clear phasing plan” for the development.  This would appear to be easily met and therefore we would expect few instances where the criterion is not met.</w:t>
            </w:r>
          </w:p>
          <w:p w14:paraId="2FE6CE45" w14:textId="77777777" w:rsidR="004E40F0" w:rsidRPr="001E2468" w:rsidRDefault="004E40F0" w:rsidP="004E40F0">
            <w:pPr>
              <w:autoSpaceDE w:val="0"/>
              <w:autoSpaceDN w:val="0"/>
              <w:adjustRightInd w:val="0"/>
              <w:rPr>
                <w:rFonts w:asciiTheme="minorHAnsi" w:hAnsiTheme="minorHAnsi" w:cstheme="minorHAnsi"/>
                <w:bCs/>
                <w:sz w:val="22"/>
                <w:szCs w:val="22"/>
              </w:rPr>
            </w:pPr>
          </w:p>
          <w:p w14:paraId="4483F991" w14:textId="77777777" w:rsidR="004E40F0" w:rsidRPr="006F14F4" w:rsidRDefault="004E40F0" w:rsidP="004E40F0">
            <w:pPr>
              <w:autoSpaceDE w:val="0"/>
              <w:autoSpaceDN w:val="0"/>
              <w:adjustRightInd w:val="0"/>
              <w:rPr>
                <w:rFonts w:asciiTheme="minorHAnsi" w:hAnsiTheme="minorHAnsi" w:cstheme="minorHAnsi"/>
                <w:bCs/>
                <w:sz w:val="22"/>
                <w:szCs w:val="22"/>
                <w:u w:val="single"/>
              </w:rPr>
            </w:pPr>
            <w:r w:rsidRPr="006F14F4">
              <w:rPr>
                <w:rFonts w:asciiTheme="minorHAnsi" w:hAnsiTheme="minorHAnsi" w:cstheme="minorHAnsi"/>
                <w:bCs/>
                <w:sz w:val="22"/>
                <w:szCs w:val="22"/>
                <w:u w:val="single"/>
              </w:rPr>
              <w:t>Criterion 3</w:t>
            </w:r>
          </w:p>
          <w:p w14:paraId="160A1AFA" w14:textId="77777777" w:rsidR="004E40F0" w:rsidRPr="001E2468" w:rsidRDefault="004E40F0" w:rsidP="004E40F0">
            <w:pPr>
              <w:autoSpaceDE w:val="0"/>
              <w:autoSpaceDN w:val="0"/>
              <w:adjustRightInd w:val="0"/>
              <w:rPr>
                <w:rFonts w:asciiTheme="minorHAnsi" w:hAnsiTheme="minorHAnsi" w:cstheme="minorHAnsi"/>
                <w:bCs/>
                <w:sz w:val="22"/>
                <w:szCs w:val="22"/>
              </w:rPr>
            </w:pPr>
            <w:r w:rsidRPr="001E2468">
              <w:rPr>
                <w:rFonts w:asciiTheme="minorHAnsi" w:hAnsiTheme="minorHAnsi" w:cstheme="minorHAnsi"/>
                <w:bCs/>
                <w:sz w:val="22"/>
                <w:szCs w:val="22"/>
              </w:rPr>
              <w:t>It is unclear from the description, how IDNO applications to a DNO would be treated if they were for domestic premises.  Does this criterion apply to what is being connected to the IDNO network?  If it does then this might necessitate additional information being provided for these types of application. This needs careful consideration so that a market distortion is not introduced.</w:t>
            </w:r>
          </w:p>
          <w:p w14:paraId="1CB9A07F" w14:textId="77777777" w:rsidR="004E40F0" w:rsidRPr="001E2468" w:rsidRDefault="004E40F0" w:rsidP="004E40F0">
            <w:pPr>
              <w:autoSpaceDE w:val="0"/>
              <w:autoSpaceDN w:val="0"/>
              <w:adjustRightInd w:val="0"/>
              <w:rPr>
                <w:rFonts w:asciiTheme="minorHAnsi" w:hAnsiTheme="minorHAnsi" w:cstheme="minorHAnsi"/>
                <w:bCs/>
                <w:sz w:val="22"/>
                <w:szCs w:val="22"/>
              </w:rPr>
            </w:pPr>
          </w:p>
          <w:p w14:paraId="184EDA0B" w14:textId="77777777" w:rsidR="004E40F0" w:rsidRPr="006F14F4" w:rsidRDefault="004E40F0" w:rsidP="004E40F0">
            <w:pPr>
              <w:autoSpaceDE w:val="0"/>
              <w:autoSpaceDN w:val="0"/>
              <w:adjustRightInd w:val="0"/>
              <w:rPr>
                <w:rFonts w:asciiTheme="minorHAnsi" w:hAnsiTheme="minorHAnsi" w:cstheme="minorHAnsi"/>
                <w:bCs/>
                <w:sz w:val="22"/>
                <w:szCs w:val="22"/>
                <w:u w:val="single"/>
              </w:rPr>
            </w:pPr>
            <w:r w:rsidRPr="006F14F4">
              <w:rPr>
                <w:rFonts w:asciiTheme="minorHAnsi" w:hAnsiTheme="minorHAnsi" w:cstheme="minorHAnsi"/>
                <w:bCs/>
                <w:sz w:val="22"/>
                <w:szCs w:val="22"/>
                <w:u w:val="single"/>
              </w:rPr>
              <w:t>Criterion 4</w:t>
            </w:r>
          </w:p>
          <w:p w14:paraId="240F8A6D" w14:textId="77777777" w:rsidR="004E40F0" w:rsidRPr="001E2468" w:rsidRDefault="004E40F0" w:rsidP="004E40F0">
            <w:pPr>
              <w:autoSpaceDE w:val="0"/>
              <w:autoSpaceDN w:val="0"/>
              <w:adjustRightInd w:val="0"/>
              <w:rPr>
                <w:rFonts w:asciiTheme="minorHAnsi" w:hAnsiTheme="minorHAnsi" w:cstheme="minorHAnsi"/>
                <w:bCs/>
                <w:sz w:val="22"/>
                <w:szCs w:val="22"/>
              </w:rPr>
            </w:pPr>
            <w:r w:rsidRPr="001E2468">
              <w:rPr>
                <w:rFonts w:asciiTheme="minorHAnsi" w:hAnsiTheme="minorHAnsi" w:cstheme="minorHAnsi"/>
                <w:bCs/>
                <w:sz w:val="22"/>
                <w:szCs w:val="22"/>
              </w:rPr>
              <w:t>Further clarity on what a “capacity ramped profile” is required.  Particularly in the second option in 4.29, this appears to be similar to the “clear phasing plan” required in criterion 2.  Again, this would appear to be easily provided.</w:t>
            </w:r>
          </w:p>
          <w:p w14:paraId="033E3472" w14:textId="77777777" w:rsidR="004E40F0" w:rsidRPr="001E2468" w:rsidRDefault="004E40F0" w:rsidP="004E40F0">
            <w:pPr>
              <w:autoSpaceDE w:val="0"/>
              <w:autoSpaceDN w:val="0"/>
              <w:adjustRightInd w:val="0"/>
              <w:rPr>
                <w:rFonts w:asciiTheme="minorHAnsi" w:hAnsiTheme="minorHAnsi" w:cstheme="minorHAnsi"/>
                <w:bCs/>
                <w:sz w:val="22"/>
                <w:szCs w:val="22"/>
              </w:rPr>
            </w:pPr>
          </w:p>
          <w:p w14:paraId="046E996A" w14:textId="77777777" w:rsidR="004E40F0" w:rsidRPr="006F14F4" w:rsidRDefault="004E40F0" w:rsidP="004E40F0">
            <w:pPr>
              <w:autoSpaceDE w:val="0"/>
              <w:autoSpaceDN w:val="0"/>
              <w:adjustRightInd w:val="0"/>
              <w:rPr>
                <w:rFonts w:asciiTheme="minorHAnsi" w:hAnsiTheme="minorHAnsi" w:cstheme="minorHAnsi"/>
                <w:bCs/>
                <w:sz w:val="22"/>
                <w:szCs w:val="22"/>
                <w:u w:val="single"/>
              </w:rPr>
            </w:pPr>
            <w:r w:rsidRPr="006F14F4">
              <w:rPr>
                <w:rFonts w:asciiTheme="minorHAnsi" w:hAnsiTheme="minorHAnsi" w:cstheme="minorHAnsi"/>
                <w:bCs/>
                <w:sz w:val="22"/>
                <w:szCs w:val="22"/>
                <w:u w:val="single"/>
              </w:rPr>
              <w:t>Criterion 5</w:t>
            </w:r>
          </w:p>
          <w:p w14:paraId="22001A21" w14:textId="77777777" w:rsidR="004E40F0" w:rsidRDefault="004E40F0" w:rsidP="004E40F0">
            <w:pPr>
              <w:autoSpaceDE w:val="0"/>
              <w:autoSpaceDN w:val="0"/>
              <w:adjustRightInd w:val="0"/>
              <w:rPr>
                <w:rFonts w:asciiTheme="minorHAnsi" w:hAnsiTheme="minorHAnsi" w:cstheme="minorHAnsi"/>
                <w:bCs/>
                <w:sz w:val="22"/>
                <w:szCs w:val="22"/>
              </w:rPr>
            </w:pPr>
            <w:r w:rsidRPr="001E2468">
              <w:rPr>
                <w:rFonts w:asciiTheme="minorHAnsi" w:hAnsiTheme="minorHAnsi" w:cstheme="minorHAnsi"/>
                <w:bCs/>
                <w:sz w:val="22"/>
                <w:szCs w:val="22"/>
              </w:rPr>
              <w:t xml:space="preserve">Again this criterion needs further clarity.  </w:t>
            </w:r>
          </w:p>
          <w:p w14:paraId="78F72B4F" w14:textId="77777777" w:rsidR="004E40F0" w:rsidRPr="006F14F4" w:rsidRDefault="004E40F0" w:rsidP="004E40F0">
            <w:pPr>
              <w:autoSpaceDE w:val="0"/>
              <w:autoSpaceDN w:val="0"/>
              <w:adjustRightInd w:val="0"/>
              <w:rPr>
                <w:rFonts w:asciiTheme="minorHAnsi" w:hAnsiTheme="minorHAnsi" w:cstheme="minorHAnsi"/>
                <w:bCs/>
                <w:sz w:val="22"/>
                <w:szCs w:val="22"/>
                <w:lang w:val="en-GB"/>
              </w:rPr>
            </w:pPr>
          </w:p>
          <w:p w14:paraId="3D4563A8" w14:textId="77777777" w:rsidR="004E40F0" w:rsidRDefault="004E40F0" w:rsidP="004E40F0">
            <w:pPr>
              <w:autoSpaceDE w:val="0"/>
              <w:autoSpaceDN w:val="0"/>
              <w:adjustRightInd w:val="0"/>
              <w:rPr>
                <w:rFonts w:asciiTheme="minorHAnsi" w:hAnsiTheme="minorHAnsi" w:cstheme="minorHAnsi"/>
                <w:bCs/>
                <w:sz w:val="22"/>
                <w:szCs w:val="22"/>
              </w:rPr>
            </w:pPr>
            <w:r w:rsidRPr="001E2468">
              <w:rPr>
                <w:rFonts w:asciiTheme="minorHAnsi" w:hAnsiTheme="minorHAnsi" w:cstheme="minorHAnsi"/>
                <w:bCs/>
                <w:sz w:val="22"/>
                <w:szCs w:val="22"/>
              </w:rPr>
              <w:lastRenderedPageBreak/>
              <w:t>Whilst the first bullet in 4.35 is appropriate in principle, in practice it is unlikely that this will be identifiable when the application is made.  This needs further consideration as to how it could be used in practice.</w:t>
            </w:r>
          </w:p>
          <w:p w14:paraId="2A0D001F" w14:textId="77777777" w:rsidR="004E40F0" w:rsidRPr="001E2468" w:rsidRDefault="004E40F0" w:rsidP="004E40F0">
            <w:pPr>
              <w:autoSpaceDE w:val="0"/>
              <w:autoSpaceDN w:val="0"/>
              <w:adjustRightInd w:val="0"/>
              <w:rPr>
                <w:rFonts w:asciiTheme="minorHAnsi" w:hAnsiTheme="minorHAnsi" w:cstheme="minorHAnsi"/>
                <w:bCs/>
                <w:sz w:val="22"/>
                <w:szCs w:val="22"/>
              </w:rPr>
            </w:pPr>
          </w:p>
          <w:p w14:paraId="4FCA61CE" w14:textId="77777777" w:rsidR="004E40F0" w:rsidRDefault="004E40F0" w:rsidP="004E40F0">
            <w:pPr>
              <w:autoSpaceDE w:val="0"/>
              <w:autoSpaceDN w:val="0"/>
              <w:adjustRightInd w:val="0"/>
              <w:rPr>
                <w:rFonts w:asciiTheme="minorHAnsi" w:hAnsiTheme="minorHAnsi" w:cstheme="minorHAnsi"/>
                <w:bCs/>
                <w:sz w:val="22"/>
                <w:szCs w:val="22"/>
              </w:rPr>
            </w:pPr>
            <w:r w:rsidRPr="001E2468">
              <w:rPr>
                <w:rFonts w:asciiTheme="minorHAnsi" w:hAnsiTheme="minorHAnsi" w:cstheme="minorHAnsi"/>
                <w:bCs/>
                <w:sz w:val="22"/>
                <w:szCs w:val="22"/>
              </w:rPr>
              <w:t>Clarification of the second bullet is required as it states the payment is for the “complete development” whereas normally Operations and Maintenance charges would only be applied to incremental costs above the Minimum Scheme.</w:t>
            </w:r>
          </w:p>
          <w:p w14:paraId="2216ECB0" w14:textId="77777777" w:rsidR="004E40F0" w:rsidRPr="001E2468" w:rsidRDefault="004E40F0" w:rsidP="004E40F0">
            <w:pPr>
              <w:autoSpaceDE w:val="0"/>
              <w:autoSpaceDN w:val="0"/>
              <w:adjustRightInd w:val="0"/>
              <w:rPr>
                <w:rFonts w:asciiTheme="minorHAnsi" w:hAnsiTheme="minorHAnsi" w:cstheme="minorHAnsi"/>
                <w:bCs/>
                <w:sz w:val="22"/>
                <w:szCs w:val="22"/>
              </w:rPr>
            </w:pPr>
          </w:p>
          <w:p w14:paraId="6482CF09" w14:textId="77777777" w:rsidR="004E40F0" w:rsidRPr="001E2468" w:rsidRDefault="004E40F0" w:rsidP="004E40F0">
            <w:pPr>
              <w:autoSpaceDE w:val="0"/>
              <w:autoSpaceDN w:val="0"/>
              <w:adjustRightInd w:val="0"/>
              <w:rPr>
                <w:rFonts w:asciiTheme="minorHAnsi" w:hAnsiTheme="minorHAnsi" w:cstheme="minorHAnsi"/>
                <w:bCs/>
                <w:sz w:val="22"/>
                <w:szCs w:val="22"/>
              </w:rPr>
            </w:pPr>
            <w:r w:rsidRPr="001E2468">
              <w:rPr>
                <w:rFonts w:asciiTheme="minorHAnsi" w:hAnsiTheme="minorHAnsi" w:cstheme="minorHAnsi"/>
                <w:bCs/>
                <w:sz w:val="22"/>
                <w:szCs w:val="22"/>
              </w:rPr>
              <w:t>The third bullet appears similar to the first option from criterion 4 in 4.29, so this needs clarifying so that it is not duplicated.</w:t>
            </w:r>
          </w:p>
          <w:p w14:paraId="094D87D4" w14:textId="77777777" w:rsidR="004E40F0" w:rsidRPr="001E2468" w:rsidRDefault="004E40F0" w:rsidP="004E40F0">
            <w:pPr>
              <w:autoSpaceDE w:val="0"/>
              <w:autoSpaceDN w:val="0"/>
              <w:adjustRightInd w:val="0"/>
              <w:rPr>
                <w:rFonts w:asciiTheme="minorHAnsi" w:hAnsiTheme="minorHAnsi" w:cstheme="minorHAnsi"/>
                <w:bCs/>
                <w:sz w:val="22"/>
                <w:szCs w:val="22"/>
              </w:rPr>
            </w:pPr>
          </w:p>
          <w:p w14:paraId="7E6097A5" w14:textId="77777777" w:rsidR="004E40F0" w:rsidRPr="006F14F4" w:rsidRDefault="004E40F0" w:rsidP="004E40F0">
            <w:pPr>
              <w:autoSpaceDE w:val="0"/>
              <w:autoSpaceDN w:val="0"/>
              <w:adjustRightInd w:val="0"/>
              <w:rPr>
                <w:rFonts w:asciiTheme="minorHAnsi" w:hAnsiTheme="minorHAnsi" w:cstheme="minorHAnsi"/>
                <w:bCs/>
                <w:sz w:val="22"/>
                <w:szCs w:val="22"/>
                <w:u w:val="single"/>
              </w:rPr>
            </w:pPr>
            <w:r w:rsidRPr="006F14F4">
              <w:rPr>
                <w:rFonts w:asciiTheme="minorHAnsi" w:hAnsiTheme="minorHAnsi" w:cstheme="minorHAnsi"/>
                <w:bCs/>
                <w:sz w:val="22"/>
                <w:szCs w:val="22"/>
                <w:u w:val="single"/>
              </w:rPr>
              <w:t>Criterion 6</w:t>
            </w:r>
          </w:p>
          <w:p w14:paraId="5AA687A8" w14:textId="77777777" w:rsidR="004E40F0" w:rsidRPr="001E2468" w:rsidRDefault="004E40F0" w:rsidP="004E40F0">
            <w:pPr>
              <w:autoSpaceDE w:val="0"/>
              <w:autoSpaceDN w:val="0"/>
              <w:adjustRightInd w:val="0"/>
              <w:rPr>
                <w:rFonts w:asciiTheme="minorHAnsi" w:hAnsiTheme="minorHAnsi" w:cstheme="minorHAnsi"/>
                <w:bCs/>
                <w:sz w:val="22"/>
                <w:szCs w:val="22"/>
              </w:rPr>
            </w:pPr>
            <w:r w:rsidRPr="001E2468">
              <w:rPr>
                <w:rFonts w:asciiTheme="minorHAnsi" w:hAnsiTheme="minorHAnsi" w:cstheme="minorHAnsi"/>
                <w:bCs/>
                <w:sz w:val="22"/>
                <w:szCs w:val="22"/>
              </w:rPr>
              <w:t>Again further clarity is needed to define the “first construction phase”. Again, whilst the criterion may be appropriate in principle, the practical application is unclear.  The delineation between what are considered phases becomes critical in this assessment.  For example, would the establishment of a building site constitute a first phase?  If the intent is not clear then the terminology with a phasing plan could simply be to call all stages of construction to be the first phase.</w:t>
            </w:r>
          </w:p>
          <w:p w14:paraId="41AF1578" w14:textId="77777777" w:rsidR="004E40F0" w:rsidRPr="001E2468" w:rsidRDefault="004E40F0" w:rsidP="004E40F0">
            <w:pPr>
              <w:autoSpaceDE w:val="0"/>
              <w:autoSpaceDN w:val="0"/>
              <w:adjustRightInd w:val="0"/>
              <w:rPr>
                <w:rFonts w:asciiTheme="minorHAnsi" w:hAnsiTheme="minorHAnsi" w:cstheme="minorHAnsi"/>
                <w:bCs/>
                <w:sz w:val="22"/>
                <w:szCs w:val="22"/>
              </w:rPr>
            </w:pPr>
          </w:p>
          <w:p w14:paraId="74D76379" w14:textId="77777777" w:rsidR="004E40F0" w:rsidRPr="006F14F4" w:rsidRDefault="004E40F0" w:rsidP="004E40F0">
            <w:pPr>
              <w:autoSpaceDE w:val="0"/>
              <w:autoSpaceDN w:val="0"/>
              <w:adjustRightInd w:val="0"/>
              <w:rPr>
                <w:rFonts w:asciiTheme="minorHAnsi" w:hAnsiTheme="minorHAnsi" w:cstheme="minorHAnsi"/>
                <w:bCs/>
                <w:sz w:val="22"/>
                <w:szCs w:val="22"/>
                <w:u w:val="single"/>
              </w:rPr>
            </w:pPr>
            <w:r w:rsidRPr="006F14F4">
              <w:rPr>
                <w:rFonts w:asciiTheme="minorHAnsi" w:hAnsiTheme="minorHAnsi" w:cstheme="minorHAnsi"/>
                <w:bCs/>
                <w:sz w:val="22"/>
                <w:szCs w:val="22"/>
                <w:u w:val="single"/>
              </w:rPr>
              <w:t>Criterion 7</w:t>
            </w:r>
          </w:p>
          <w:p w14:paraId="439EAC6E" w14:textId="061012B8" w:rsidR="004E40F0" w:rsidRPr="009F17D1" w:rsidRDefault="004E40F0" w:rsidP="004E40F0">
            <w:pPr>
              <w:autoSpaceDE w:val="0"/>
              <w:autoSpaceDN w:val="0"/>
              <w:adjustRightInd w:val="0"/>
              <w:rPr>
                <w:rFonts w:cstheme="minorHAnsi"/>
                <w:bCs/>
              </w:rPr>
            </w:pPr>
            <w:r w:rsidRPr="001E2468">
              <w:rPr>
                <w:rFonts w:asciiTheme="minorHAnsi" w:hAnsiTheme="minorHAnsi" w:cstheme="minorHAnsi"/>
                <w:bCs/>
                <w:sz w:val="22"/>
                <w:szCs w:val="22"/>
              </w:rPr>
              <w:t>Many connections are applied for before planning permission is sought or granted so it is unclear how applicable this criterion will be for some types of connection.</w:t>
            </w:r>
          </w:p>
        </w:tc>
        <w:tc>
          <w:tcPr>
            <w:tcW w:w="3751" w:type="dxa"/>
            <w:shd w:val="clear" w:color="auto" w:fill="E2EFD9" w:themeFill="accent6" w:themeFillTint="33"/>
          </w:tcPr>
          <w:p w14:paraId="3949D6F9" w14:textId="77777777" w:rsidR="004E40F0" w:rsidRPr="007A0F4A" w:rsidRDefault="004E40F0" w:rsidP="004E40F0">
            <w:pPr>
              <w:autoSpaceDE w:val="0"/>
              <w:autoSpaceDN w:val="0"/>
              <w:adjustRightInd w:val="0"/>
              <w:rPr>
                <w:rFonts w:cstheme="minorHAnsi"/>
                <w:bCs/>
              </w:rPr>
            </w:pPr>
          </w:p>
        </w:tc>
      </w:tr>
      <w:tr w:rsidR="004E40F0" w:rsidRPr="007A0F4A" w14:paraId="3377EDBB" w14:textId="77777777" w:rsidTr="0015638A">
        <w:tc>
          <w:tcPr>
            <w:tcW w:w="1730" w:type="dxa"/>
          </w:tcPr>
          <w:p w14:paraId="7747BAB8" w14:textId="0E8C6958" w:rsidR="004E40F0" w:rsidRPr="009F17D1" w:rsidRDefault="004E40F0" w:rsidP="004E40F0">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lastRenderedPageBreak/>
              <w:t>ESP</w:t>
            </w:r>
          </w:p>
        </w:tc>
        <w:tc>
          <w:tcPr>
            <w:tcW w:w="1484" w:type="dxa"/>
          </w:tcPr>
          <w:p w14:paraId="15D32A98" w14:textId="77777777" w:rsidR="004E40F0" w:rsidRPr="007A0F4A" w:rsidRDefault="004E40F0" w:rsidP="004E40F0">
            <w:pPr>
              <w:pStyle w:val="BodyTextNoSpacing"/>
              <w:rPr>
                <w:rFonts w:asciiTheme="minorHAnsi" w:hAnsiTheme="minorHAnsi" w:cstheme="minorHAnsi"/>
                <w:bCs/>
                <w:sz w:val="22"/>
                <w:szCs w:val="22"/>
              </w:rPr>
            </w:pPr>
          </w:p>
        </w:tc>
        <w:tc>
          <w:tcPr>
            <w:tcW w:w="7115" w:type="dxa"/>
          </w:tcPr>
          <w:p w14:paraId="6115C589" w14:textId="45CE905B" w:rsidR="004E40F0" w:rsidRPr="00176C68" w:rsidRDefault="004E40F0" w:rsidP="004E40F0">
            <w:pPr>
              <w:autoSpaceDE w:val="0"/>
              <w:autoSpaceDN w:val="0"/>
              <w:adjustRightInd w:val="0"/>
              <w:rPr>
                <w:rFonts w:cstheme="minorHAnsi"/>
                <w:bCs/>
                <w:lang w:val="en-GB"/>
              </w:rPr>
            </w:pPr>
            <w:r w:rsidRPr="001D4732">
              <w:rPr>
                <w:rFonts w:asciiTheme="minorHAnsi" w:hAnsiTheme="minorHAnsi" w:cstheme="minorHAnsi"/>
                <w:bCs/>
                <w:sz w:val="22"/>
                <w:szCs w:val="22"/>
              </w:rPr>
              <w:t>Yes</w:t>
            </w:r>
            <w:r w:rsidR="00176C68">
              <w:rPr>
                <w:rFonts w:asciiTheme="minorHAnsi" w:hAnsiTheme="minorHAnsi" w:cstheme="minorHAnsi"/>
                <w:bCs/>
                <w:sz w:val="22"/>
                <w:szCs w:val="22"/>
                <w:lang w:val="en-GB"/>
              </w:rPr>
              <w:t>.</w:t>
            </w:r>
          </w:p>
        </w:tc>
        <w:tc>
          <w:tcPr>
            <w:tcW w:w="3751" w:type="dxa"/>
            <w:shd w:val="clear" w:color="auto" w:fill="E2EFD9" w:themeFill="accent6" w:themeFillTint="33"/>
          </w:tcPr>
          <w:p w14:paraId="1B47FB14" w14:textId="77777777" w:rsidR="004E40F0" w:rsidRPr="007A0F4A" w:rsidRDefault="004E40F0" w:rsidP="004E40F0">
            <w:pPr>
              <w:autoSpaceDE w:val="0"/>
              <w:autoSpaceDN w:val="0"/>
              <w:adjustRightInd w:val="0"/>
              <w:rPr>
                <w:rFonts w:cstheme="minorHAnsi"/>
                <w:bCs/>
              </w:rPr>
            </w:pPr>
          </w:p>
        </w:tc>
      </w:tr>
      <w:tr w:rsidR="00176C68" w:rsidRPr="007A0F4A" w14:paraId="34E2DD36" w14:textId="77777777" w:rsidTr="0015638A">
        <w:tc>
          <w:tcPr>
            <w:tcW w:w="1730" w:type="dxa"/>
          </w:tcPr>
          <w:p w14:paraId="227C9B10" w14:textId="0296500C" w:rsidR="00176C68" w:rsidRPr="009F17D1" w:rsidRDefault="00176C68" w:rsidP="00176C68">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INA</w:t>
            </w:r>
          </w:p>
        </w:tc>
        <w:tc>
          <w:tcPr>
            <w:tcW w:w="1484" w:type="dxa"/>
          </w:tcPr>
          <w:p w14:paraId="21557D0C" w14:textId="77777777" w:rsidR="00176C68" w:rsidRPr="007A0F4A" w:rsidRDefault="00176C68" w:rsidP="00176C68">
            <w:pPr>
              <w:pStyle w:val="BodyTextNoSpacing"/>
              <w:rPr>
                <w:rFonts w:asciiTheme="minorHAnsi" w:hAnsiTheme="minorHAnsi" w:cstheme="minorHAnsi"/>
                <w:bCs/>
                <w:sz w:val="22"/>
                <w:szCs w:val="22"/>
              </w:rPr>
            </w:pPr>
          </w:p>
        </w:tc>
        <w:tc>
          <w:tcPr>
            <w:tcW w:w="7115" w:type="dxa"/>
          </w:tcPr>
          <w:p w14:paraId="67AAECBB" w14:textId="5B897E73" w:rsidR="00176C68" w:rsidRPr="009F17D1" w:rsidRDefault="00176C68" w:rsidP="00176C68">
            <w:pPr>
              <w:autoSpaceDE w:val="0"/>
              <w:autoSpaceDN w:val="0"/>
              <w:adjustRightInd w:val="0"/>
              <w:rPr>
                <w:rFonts w:cstheme="minorHAnsi"/>
                <w:bCs/>
              </w:rPr>
            </w:pPr>
            <w:r w:rsidRPr="00D96CA0">
              <w:rPr>
                <w:rFonts w:asciiTheme="minorHAnsi" w:hAnsiTheme="minorHAnsi" w:cstheme="minorHAnsi"/>
                <w:bCs/>
                <w:sz w:val="22"/>
                <w:szCs w:val="22"/>
              </w:rPr>
              <w:t>Broadly yes.</w:t>
            </w:r>
          </w:p>
        </w:tc>
        <w:tc>
          <w:tcPr>
            <w:tcW w:w="3751" w:type="dxa"/>
            <w:shd w:val="clear" w:color="auto" w:fill="E2EFD9" w:themeFill="accent6" w:themeFillTint="33"/>
          </w:tcPr>
          <w:p w14:paraId="2348A4B1" w14:textId="77777777" w:rsidR="00176C68" w:rsidRPr="007A0F4A" w:rsidRDefault="00176C68" w:rsidP="00176C68">
            <w:pPr>
              <w:autoSpaceDE w:val="0"/>
              <w:autoSpaceDN w:val="0"/>
              <w:adjustRightInd w:val="0"/>
              <w:rPr>
                <w:rFonts w:cstheme="minorHAnsi"/>
                <w:bCs/>
              </w:rPr>
            </w:pPr>
          </w:p>
        </w:tc>
      </w:tr>
      <w:tr w:rsidR="00176C68" w:rsidRPr="007A0F4A" w14:paraId="01E25D48" w14:textId="77777777" w:rsidTr="0015638A">
        <w:tc>
          <w:tcPr>
            <w:tcW w:w="1730" w:type="dxa"/>
          </w:tcPr>
          <w:p w14:paraId="73082730" w14:textId="4920A205" w:rsidR="00176C68" w:rsidRPr="009F17D1" w:rsidRDefault="00176C68" w:rsidP="00176C68">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lastRenderedPageBreak/>
              <w:t>NPg</w:t>
            </w:r>
          </w:p>
        </w:tc>
        <w:tc>
          <w:tcPr>
            <w:tcW w:w="1484" w:type="dxa"/>
          </w:tcPr>
          <w:p w14:paraId="1AD43E99" w14:textId="77777777" w:rsidR="00176C68" w:rsidRPr="007A0F4A" w:rsidRDefault="00176C68" w:rsidP="00176C68">
            <w:pPr>
              <w:pStyle w:val="BodyTextNoSpacing"/>
              <w:rPr>
                <w:rFonts w:asciiTheme="minorHAnsi" w:hAnsiTheme="minorHAnsi" w:cstheme="minorHAnsi"/>
                <w:bCs/>
                <w:sz w:val="22"/>
                <w:szCs w:val="22"/>
              </w:rPr>
            </w:pPr>
          </w:p>
        </w:tc>
        <w:tc>
          <w:tcPr>
            <w:tcW w:w="7115" w:type="dxa"/>
          </w:tcPr>
          <w:p w14:paraId="03F46CEA" w14:textId="77777777" w:rsidR="00176C68" w:rsidRPr="006E6BE1" w:rsidRDefault="00176C68" w:rsidP="00176C68">
            <w:pPr>
              <w:autoSpaceDE w:val="0"/>
              <w:autoSpaceDN w:val="0"/>
              <w:adjustRightInd w:val="0"/>
              <w:rPr>
                <w:rFonts w:asciiTheme="minorHAnsi" w:hAnsiTheme="minorHAnsi" w:cstheme="minorHAnsi"/>
                <w:bCs/>
                <w:sz w:val="22"/>
                <w:szCs w:val="22"/>
              </w:rPr>
            </w:pPr>
            <w:r w:rsidRPr="006E6BE1">
              <w:rPr>
                <w:rFonts w:asciiTheme="minorHAnsi" w:hAnsiTheme="minorHAnsi" w:cstheme="minorHAnsi"/>
                <w:bCs/>
                <w:sz w:val="22"/>
                <w:szCs w:val="22"/>
              </w:rPr>
              <w:t>Our views on the various criteria are as follows:</w:t>
            </w:r>
          </w:p>
          <w:p w14:paraId="53031157" w14:textId="77777777" w:rsidR="00176C68" w:rsidRPr="006E6BE1" w:rsidRDefault="00176C68" w:rsidP="00176C68">
            <w:pPr>
              <w:autoSpaceDE w:val="0"/>
              <w:autoSpaceDN w:val="0"/>
              <w:adjustRightInd w:val="0"/>
              <w:rPr>
                <w:rFonts w:asciiTheme="minorHAnsi" w:hAnsiTheme="minorHAnsi" w:cstheme="minorHAnsi"/>
                <w:bCs/>
                <w:sz w:val="22"/>
                <w:szCs w:val="22"/>
              </w:rPr>
            </w:pPr>
            <w:r w:rsidRPr="006E6BE1">
              <w:rPr>
                <w:rFonts w:asciiTheme="minorHAnsi" w:hAnsiTheme="minorHAnsi" w:cstheme="minorHAnsi"/>
                <w:bCs/>
                <w:sz w:val="22"/>
                <w:szCs w:val="22"/>
              </w:rPr>
              <w:t>1)</w:t>
            </w:r>
            <w:r>
              <w:rPr>
                <w:rFonts w:asciiTheme="minorHAnsi" w:hAnsiTheme="minorHAnsi" w:cstheme="minorHAnsi"/>
                <w:bCs/>
                <w:sz w:val="22"/>
                <w:szCs w:val="22"/>
                <w:lang w:val="en-GB"/>
              </w:rPr>
              <w:t xml:space="preserve"> </w:t>
            </w:r>
            <w:r w:rsidRPr="006E6BE1">
              <w:rPr>
                <w:rFonts w:asciiTheme="minorHAnsi" w:hAnsiTheme="minorHAnsi" w:cstheme="minorHAnsi"/>
                <w:bCs/>
                <w:sz w:val="22"/>
                <w:szCs w:val="22"/>
              </w:rPr>
              <w:t xml:space="preserve">We are concerned over the lack of clarity as to what the guidelines are. Assessing the how speculative an application is against unknown guidelines will result in uncertainty and potential challenge, therefore further clarity is needed. With further clarity, we agree this should be a high significance criterion. However, if this criterion is to be retained, as a minimum, we consider that (i) it should provide the Customer with the opportunity to present additional information to the DNO/IDNO Party in support of its application, and (ii) the weighting may need to be lowered – please see response to question 4 for more information. </w:t>
            </w:r>
          </w:p>
          <w:p w14:paraId="37BD299F" w14:textId="77777777" w:rsidR="00176C68" w:rsidRPr="006E6BE1" w:rsidRDefault="00176C68" w:rsidP="00176C68">
            <w:pPr>
              <w:autoSpaceDE w:val="0"/>
              <w:autoSpaceDN w:val="0"/>
              <w:adjustRightInd w:val="0"/>
              <w:rPr>
                <w:rFonts w:asciiTheme="minorHAnsi" w:hAnsiTheme="minorHAnsi" w:cstheme="minorHAnsi"/>
                <w:bCs/>
                <w:sz w:val="22"/>
                <w:szCs w:val="22"/>
              </w:rPr>
            </w:pPr>
            <w:r w:rsidRPr="006E6BE1">
              <w:rPr>
                <w:rFonts w:asciiTheme="minorHAnsi" w:hAnsiTheme="minorHAnsi" w:cstheme="minorHAnsi"/>
                <w:bCs/>
                <w:sz w:val="22"/>
                <w:szCs w:val="22"/>
              </w:rPr>
              <w:t>2)</w:t>
            </w:r>
            <w:r>
              <w:rPr>
                <w:rFonts w:asciiTheme="minorHAnsi" w:hAnsiTheme="minorHAnsi" w:cstheme="minorHAnsi"/>
                <w:bCs/>
                <w:sz w:val="22"/>
                <w:szCs w:val="22"/>
                <w:lang w:val="en-GB"/>
              </w:rPr>
              <w:t xml:space="preserve"> </w:t>
            </w:r>
            <w:r w:rsidRPr="006E6BE1">
              <w:rPr>
                <w:rFonts w:asciiTheme="minorHAnsi" w:hAnsiTheme="minorHAnsi" w:cstheme="minorHAnsi"/>
                <w:bCs/>
                <w:sz w:val="22"/>
                <w:szCs w:val="22"/>
              </w:rPr>
              <w:t xml:space="preserve"> We are comfortable with this criterion however there is a risk that a DNO/IDNO Party will interpret “clear plan” differently.</w:t>
            </w:r>
          </w:p>
          <w:p w14:paraId="6EF28BA1" w14:textId="77777777" w:rsidR="00176C68" w:rsidRPr="006E6BE1" w:rsidRDefault="00176C68" w:rsidP="00176C68">
            <w:pPr>
              <w:autoSpaceDE w:val="0"/>
              <w:autoSpaceDN w:val="0"/>
              <w:adjustRightInd w:val="0"/>
              <w:rPr>
                <w:rFonts w:asciiTheme="minorHAnsi" w:hAnsiTheme="minorHAnsi" w:cstheme="minorHAnsi"/>
                <w:bCs/>
                <w:sz w:val="22"/>
                <w:szCs w:val="22"/>
              </w:rPr>
            </w:pPr>
            <w:r w:rsidRPr="006E6BE1">
              <w:rPr>
                <w:rFonts w:asciiTheme="minorHAnsi" w:hAnsiTheme="minorHAnsi" w:cstheme="minorHAnsi"/>
                <w:bCs/>
                <w:sz w:val="22"/>
                <w:szCs w:val="22"/>
              </w:rPr>
              <w:t>3)</w:t>
            </w:r>
            <w:r>
              <w:rPr>
                <w:rFonts w:asciiTheme="minorHAnsi" w:hAnsiTheme="minorHAnsi" w:cstheme="minorHAnsi"/>
                <w:bCs/>
                <w:sz w:val="22"/>
                <w:szCs w:val="22"/>
                <w:lang w:val="en-GB"/>
              </w:rPr>
              <w:t xml:space="preserve"> </w:t>
            </w:r>
            <w:r w:rsidRPr="006E6BE1">
              <w:rPr>
                <w:rFonts w:asciiTheme="minorHAnsi" w:hAnsiTheme="minorHAnsi" w:cstheme="minorHAnsi"/>
                <w:bCs/>
                <w:sz w:val="22"/>
                <w:szCs w:val="22"/>
              </w:rPr>
              <w:t>We are comfortable with this criterion for housing only.</w:t>
            </w:r>
          </w:p>
          <w:p w14:paraId="69E39BA4" w14:textId="77777777" w:rsidR="00176C68" w:rsidRPr="006E6BE1" w:rsidRDefault="00176C68" w:rsidP="00176C68">
            <w:pPr>
              <w:autoSpaceDE w:val="0"/>
              <w:autoSpaceDN w:val="0"/>
              <w:adjustRightInd w:val="0"/>
              <w:rPr>
                <w:rFonts w:asciiTheme="minorHAnsi" w:hAnsiTheme="minorHAnsi" w:cstheme="minorHAnsi"/>
                <w:bCs/>
                <w:sz w:val="22"/>
                <w:szCs w:val="22"/>
              </w:rPr>
            </w:pPr>
            <w:r w:rsidRPr="006E6BE1">
              <w:rPr>
                <w:rFonts w:asciiTheme="minorHAnsi" w:hAnsiTheme="minorHAnsi" w:cstheme="minorHAnsi"/>
                <w:bCs/>
                <w:sz w:val="22"/>
                <w:szCs w:val="22"/>
              </w:rPr>
              <w:t>4)</w:t>
            </w:r>
            <w:r>
              <w:rPr>
                <w:rFonts w:asciiTheme="minorHAnsi" w:hAnsiTheme="minorHAnsi" w:cstheme="minorHAnsi"/>
                <w:bCs/>
                <w:sz w:val="22"/>
                <w:szCs w:val="22"/>
                <w:lang w:val="en-GB"/>
              </w:rPr>
              <w:t xml:space="preserve"> </w:t>
            </w:r>
            <w:r w:rsidRPr="006E6BE1">
              <w:rPr>
                <w:rFonts w:asciiTheme="minorHAnsi" w:hAnsiTheme="minorHAnsi" w:cstheme="minorHAnsi"/>
                <w:bCs/>
                <w:sz w:val="22"/>
                <w:szCs w:val="22"/>
              </w:rPr>
              <w:t>We are comfortable with this criterion.</w:t>
            </w:r>
          </w:p>
          <w:p w14:paraId="5BD6E208" w14:textId="77777777" w:rsidR="00176C68" w:rsidRPr="006E6BE1" w:rsidRDefault="00176C68" w:rsidP="00176C68">
            <w:pPr>
              <w:autoSpaceDE w:val="0"/>
              <w:autoSpaceDN w:val="0"/>
              <w:adjustRightInd w:val="0"/>
              <w:rPr>
                <w:rFonts w:asciiTheme="minorHAnsi" w:hAnsiTheme="minorHAnsi" w:cstheme="minorHAnsi"/>
                <w:bCs/>
                <w:sz w:val="22"/>
                <w:szCs w:val="22"/>
              </w:rPr>
            </w:pPr>
            <w:r w:rsidRPr="006E6BE1">
              <w:rPr>
                <w:rFonts w:asciiTheme="minorHAnsi" w:hAnsiTheme="minorHAnsi" w:cstheme="minorHAnsi"/>
                <w:bCs/>
                <w:sz w:val="22"/>
                <w:szCs w:val="22"/>
              </w:rPr>
              <w:t>5)</w:t>
            </w:r>
            <w:r>
              <w:rPr>
                <w:rFonts w:asciiTheme="minorHAnsi" w:hAnsiTheme="minorHAnsi" w:cstheme="minorHAnsi"/>
                <w:bCs/>
                <w:sz w:val="22"/>
                <w:szCs w:val="22"/>
                <w:lang w:val="en-GB"/>
              </w:rPr>
              <w:t xml:space="preserve"> </w:t>
            </w:r>
            <w:r w:rsidRPr="006E6BE1">
              <w:rPr>
                <w:rFonts w:asciiTheme="minorHAnsi" w:hAnsiTheme="minorHAnsi" w:cstheme="minorHAnsi"/>
                <w:bCs/>
                <w:sz w:val="22"/>
                <w:szCs w:val="22"/>
              </w:rPr>
              <w:t>We are comfortable with this criterion with the exception of the Customer providing a commitment to paying DUoS charges relative to the maximum capacity required. It is unclear to us how the Customer provides this commitment beyond accepting a Connection Offer. How much that Customer pays in relation to DUoS charges is subject to its contract with an Energy Supplier, with how much that Energy Supplier pays a DNO/IDNO Party being subject to the DCUSA.</w:t>
            </w:r>
          </w:p>
          <w:p w14:paraId="5DAA259F" w14:textId="77777777" w:rsidR="00176C68" w:rsidRPr="006E6BE1" w:rsidRDefault="00176C68" w:rsidP="00176C68">
            <w:pPr>
              <w:autoSpaceDE w:val="0"/>
              <w:autoSpaceDN w:val="0"/>
              <w:adjustRightInd w:val="0"/>
              <w:rPr>
                <w:rFonts w:asciiTheme="minorHAnsi" w:hAnsiTheme="minorHAnsi" w:cstheme="minorHAnsi"/>
                <w:bCs/>
                <w:sz w:val="22"/>
                <w:szCs w:val="22"/>
              </w:rPr>
            </w:pPr>
            <w:r w:rsidRPr="006E6BE1">
              <w:rPr>
                <w:rFonts w:asciiTheme="minorHAnsi" w:hAnsiTheme="minorHAnsi" w:cstheme="minorHAnsi"/>
                <w:bCs/>
                <w:sz w:val="22"/>
                <w:szCs w:val="22"/>
              </w:rPr>
              <w:t>6)</w:t>
            </w:r>
            <w:r>
              <w:rPr>
                <w:rFonts w:asciiTheme="minorHAnsi" w:hAnsiTheme="minorHAnsi" w:cstheme="minorHAnsi"/>
                <w:bCs/>
                <w:sz w:val="22"/>
                <w:szCs w:val="22"/>
                <w:lang w:val="en-GB"/>
              </w:rPr>
              <w:t xml:space="preserve"> </w:t>
            </w:r>
            <w:r w:rsidRPr="006E6BE1">
              <w:rPr>
                <w:rFonts w:asciiTheme="minorHAnsi" w:hAnsiTheme="minorHAnsi" w:cstheme="minorHAnsi"/>
                <w:bCs/>
                <w:sz w:val="22"/>
                <w:szCs w:val="22"/>
              </w:rPr>
              <w:t>We are comfortable with this criterion.</w:t>
            </w:r>
          </w:p>
          <w:p w14:paraId="5B722542" w14:textId="637220FF" w:rsidR="00176C68" w:rsidRPr="009F17D1" w:rsidRDefault="00176C68" w:rsidP="00176C68">
            <w:pPr>
              <w:autoSpaceDE w:val="0"/>
              <w:autoSpaceDN w:val="0"/>
              <w:adjustRightInd w:val="0"/>
              <w:rPr>
                <w:rFonts w:cstheme="minorHAnsi"/>
                <w:bCs/>
              </w:rPr>
            </w:pPr>
            <w:r w:rsidRPr="006E6BE1">
              <w:rPr>
                <w:rFonts w:asciiTheme="minorHAnsi" w:hAnsiTheme="minorHAnsi" w:cstheme="minorHAnsi"/>
                <w:bCs/>
                <w:sz w:val="22"/>
                <w:szCs w:val="22"/>
              </w:rPr>
              <w:t>7)</w:t>
            </w:r>
            <w:r>
              <w:rPr>
                <w:rFonts w:asciiTheme="minorHAnsi" w:hAnsiTheme="minorHAnsi" w:cstheme="minorHAnsi"/>
                <w:bCs/>
                <w:sz w:val="22"/>
                <w:szCs w:val="22"/>
                <w:lang w:val="en-GB"/>
              </w:rPr>
              <w:t xml:space="preserve"> </w:t>
            </w:r>
            <w:r w:rsidRPr="006E6BE1">
              <w:rPr>
                <w:rFonts w:asciiTheme="minorHAnsi" w:hAnsiTheme="minorHAnsi" w:cstheme="minorHAnsi"/>
                <w:bCs/>
                <w:sz w:val="22"/>
                <w:szCs w:val="22"/>
              </w:rPr>
              <w:t>We are comfortable with this criterion.</w:t>
            </w:r>
          </w:p>
        </w:tc>
        <w:tc>
          <w:tcPr>
            <w:tcW w:w="3751" w:type="dxa"/>
            <w:shd w:val="clear" w:color="auto" w:fill="E2EFD9" w:themeFill="accent6" w:themeFillTint="33"/>
          </w:tcPr>
          <w:p w14:paraId="450C3F3A" w14:textId="77777777" w:rsidR="00176C68" w:rsidRPr="007A0F4A" w:rsidRDefault="00176C68" w:rsidP="00176C68">
            <w:pPr>
              <w:autoSpaceDE w:val="0"/>
              <w:autoSpaceDN w:val="0"/>
              <w:adjustRightInd w:val="0"/>
              <w:rPr>
                <w:rFonts w:cstheme="minorHAnsi"/>
                <w:bCs/>
              </w:rPr>
            </w:pPr>
          </w:p>
        </w:tc>
      </w:tr>
      <w:tr w:rsidR="00565F02" w:rsidRPr="007A0F4A" w14:paraId="1B9EEC58" w14:textId="77777777" w:rsidTr="0015638A">
        <w:tc>
          <w:tcPr>
            <w:tcW w:w="1730" w:type="dxa"/>
          </w:tcPr>
          <w:p w14:paraId="4697DFEC" w14:textId="769D471E" w:rsidR="00565F02" w:rsidRPr="00565F02" w:rsidRDefault="00565F02" w:rsidP="00565F02">
            <w:pPr>
              <w:pStyle w:val="BodyTextNoSpacing"/>
              <w:rPr>
                <w:rFonts w:asciiTheme="minorHAnsi" w:hAnsiTheme="minorHAnsi" w:cstheme="minorHAnsi"/>
                <w:b/>
                <w:bCs/>
                <w:sz w:val="22"/>
                <w:szCs w:val="22"/>
              </w:rPr>
            </w:pPr>
            <w:r w:rsidRPr="00565F02">
              <w:rPr>
                <w:rFonts w:asciiTheme="minorHAnsi" w:hAnsiTheme="minorHAnsi" w:cstheme="minorHAnsi"/>
                <w:b/>
                <w:bCs/>
                <w:sz w:val="22"/>
                <w:szCs w:val="22"/>
                <w:lang w:val="en-GB"/>
              </w:rPr>
              <w:t>Optimal Power Networks</w:t>
            </w:r>
            <w:r w:rsidRPr="00565F02">
              <w:rPr>
                <w:rFonts w:asciiTheme="minorHAnsi" w:hAnsiTheme="minorHAnsi" w:cstheme="minorHAnsi"/>
                <w:b/>
                <w:bCs/>
                <w:sz w:val="22"/>
                <w:szCs w:val="22"/>
              </w:rPr>
              <w:t xml:space="preserve"> </w:t>
            </w:r>
          </w:p>
        </w:tc>
        <w:tc>
          <w:tcPr>
            <w:tcW w:w="1484" w:type="dxa"/>
          </w:tcPr>
          <w:p w14:paraId="4B7641EA" w14:textId="77777777" w:rsidR="00565F02" w:rsidRPr="007A0F4A" w:rsidRDefault="00565F02" w:rsidP="00565F02">
            <w:pPr>
              <w:pStyle w:val="BodyTextNoSpacing"/>
              <w:rPr>
                <w:rFonts w:asciiTheme="minorHAnsi" w:hAnsiTheme="minorHAnsi" w:cstheme="minorHAnsi"/>
                <w:bCs/>
                <w:sz w:val="22"/>
                <w:szCs w:val="22"/>
              </w:rPr>
            </w:pPr>
          </w:p>
        </w:tc>
        <w:tc>
          <w:tcPr>
            <w:tcW w:w="7115" w:type="dxa"/>
          </w:tcPr>
          <w:p w14:paraId="12CB9E67" w14:textId="1BE89D3D" w:rsidR="00565F02" w:rsidRPr="00565F02" w:rsidRDefault="00565F02" w:rsidP="00565F02">
            <w:pPr>
              <w:autoSpaceDE w:val="0"/>
              <w:autoSpaceDN w:val="0"/>
              <w:adjustRightInd w:val="0"/>
              <w:rPr>
                <w:rFonts w:asciiTheme="minorHAnsi" w:hAnsiTheme="minorHAnsi" w:cstheme="minorHAnsi"/>
                <w:bCs/>
                <w:sz w:val="22"/>
                <w:szCs w:val="22"/>
                <w:lang w:val="en-GB"/>
              </w:rPr>
            </w:pPr>
            <w:r w:rsidRPr="00565F02">
              <w:rPr>
                <w:rFonts w:asciiTheme="minorHAnsi" w:hAnsiTheme="minorHAnsi" w:cstheme="minorHAnsi"/>
                <w:bCs/>
                <w:sz w:val="22"/>
                <w:szCs w:val="22"/>
                <w:lang w:val="en-GB"/>
              </w:rPr>
              <w:t>Largely the criteria suggested, taken in the round, may be a good indicator of whether a development should be classified as speculative. We would like to see evidence as to why 2 years and 100 dwellings have been chosen as the thresholds for defining projects as “speculative”.</w:t>
            </w:r>
          </w:p>
        </w:tc>
        <w:tc>
          <w:tcPr>
            <w:tcW w:w="3751" w:type="dxa"/>
            <w:shd w:val="clear" w:color="auto" w:fill="E2EFD9" w:themeFill="accent6" w:themeFillTint="33"/>
          </w:tcPr>
          <w:p w14:paraId="28889A94" w14:textId="77777777" w:rsidR="00565F02" w:rsidRPr="007A0F4A" w:rsidRDefault="00565F02" w:rsidP="00565F02">
            <w:pPr>
              <w:autoSpaceDE w:val="0"/>
              <w:autoSpaceDN w:val="0"/>
              <w:adjustRightInd w:val="0"/>
              <w:rPr>
                <w:rFonts w:cstheme="minorHAnsi"/>
                <w:bCs/>
              </w:rPr>
            </w:pPr>
          </w:p>
        </w:tc>
      </w:tr>
      <w:tr w:rsidR="00967D4D" w:rsidRPr="007A0F4A" w14:paraId="15700CF4" w14:textId="77777777" w:rsidTr="0015638A">
        <w:tc>
          <w:tcPr>
            <w:tcW w:w="1730" w:type="dxa"/>
          </w:tcPr>
          <w:p w14:paraId="0EF5F8B5" w14:textId="06ADACEF" w:rsidR="00967D4D" w:rsidRDefault="00967D4D" w:rsidP="00565F02">
            <w:pPr>
              <w:pStyle w:val="BodyTextNoSpacing"/>
              <w:rPr>
                <w:rFonts w:asciiTheme="minorHAnsi" w:hAnsiTheme="minorHAnsi" w:cstheme="minorHAnsi"/>
                <w:b/>
                <w:bCs/>
                <w:sz w:val="22"/>
                <w:szCs w:val="22"/>
              </w:rPr>
            </w:pPr>
            <w:r w:rsidRPr="00967D4D">
              <w:rPr>
                <w:rFonts w:asciiTheme="minorHAnsi" w:hAnsiTheme="minorHAnsi" w:cstheme="minorHAnsi"/>
                <w:b/>
                <w:bCs/>
                <w:sz w:val="22"/>
                <w:szCs w:val="22"/>
                <w:lang w:val="en-GB"/>
              </w:rPr>
              <w:lastRenderedPageBreak/>
              <w:t>SPEN</w:t>
            </w:r>
          </w:p>
        </w:tc>
        <w:tc>
          <w:tcPr>
            <w:tcW w:w="1484" w:type="dxa"/>
          </w:tcPr>
          <w:p w14:paraId="0D52E5C3" w14:textId="77777777" w:rsidR="00967D4D" w:rsidRPr="007A0F4A" w:rsidRDefault="00967D4D" w:rsidP="00565F02">
            <w:pPr>
              <w:pStyle w:val="BodyTextNoSpacing"/>
              <w:rPr>
                <w:rFonts w:asciiTheme="minorHAnsi" w:hAnsiTheme="minorHAnsi" w:cstheme="minorHAnsi"/>
                <w:bCs/>
                <w:sz w:val="22"/>
                <w:szCs w:val="22"/>
              </w:rPr>
            </w:pPr>
          </w:p>
        </w:tc>
        <w:tc>
          <w:tcPr>
            <w:tcW w:w="7115" w:type="dxa"/>
          </w:tcPr>
          <w:p w14:paraId="4045318C" w14:textId="07F5B5FD" w:rsidR="00967D4D" w:rsidRPr="00656C3C" w:rsidRDefault="008E7D4D" w:rsidP="00565F02">
            <w:pPr>
              <w:autoSpaceDE w:val="0"/>
              <w:autoSpaceDN w:val="0"/>
              <w:adjustRightInd w:val="0"/>
              <w:rPr>
                <w:rFonts w:cstheme="minorHAnsi"/>
                <w:bCs/>
              </w:rPr>
            </w:pPr>
            <w:r>
              <w:rPr>
                <w:rFonts w:asciiTheme="minorHAnsi" w:hAnsiTheme="minorHAnsi" w:cstheme="minorHAnsi"/>
                <w:bCs/>
                <w:sz w:val="22"/>
                <w:szCs w:val="22"/>
                <w:lang w:val="en-GB"/>
              </w:rPr>
              <w:t>Yes.</w:t>
            </w:r>
          </w:p>
        </w:tc>
        <w:tc>
          <w:tcPr>
            <w:tcW w:w="3751" w:type="dxa"/>
            <w:shd w:val="clear" w:color="auto" w:fill="E2EFD9" w:themeFill="accent6" w:themeFillTint="33"/>
          </w:tcPr>
          <w:p w14:paraId="398A9B2E" w14:textId="77777777" w:rsidR="00967D4D" w:rsidRPr="007A0F4A" w:rsidRDefault="00967D4D" w:rsidP="00565F02">
            <w:pPr>
              <w:autoSpaceDE w:val="0"/>
              <w:autoSpaceDN w:val="0"/>
              <w:adjustRightInd w:val="0"/>
              <w:rPr>
                <w:rFonts w:cstheme="minorHAnsi"/>
                <w:bCs/>
              </w:rPr>
            </w:pPr>
          </w:p>
        </w:tc>
      </w:tr>
      <w:tr w:rsidR="00565F02" w:rsidRPr="007A0F4A" w14:paraId="176AA1EA" w14:textId="77777777" w:rsidTr="0015638A">
        <w:tc>
          <w:tcPr>
            <w:tcW w:w="1730" w:type="dxa"/>
          </w:tcPr>
          <w:p w14:paraId="7DB11B31" w14:textId="67C3A039" w:rsidR="00565F02" w:rsidRPr="009F17D1" w:rsidRDefault="00565F02" w:rsidP="00565F0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SSEN</w:t>
            </w:r>
          </w:p>
        </w:tc>
        <w:tc>
          <w:tcPr>
            <w:tcW w:w="1484" w:type="dxa"/>
          </w:tcPr>
          <w:p w14:paraId="0E6D219D" w14:textId="77777777" w:rsidR="00565F02" w:rsidRPr="007A0F4A" w:rsidRDefault="00565F02" w:rsidP="00565F02">
            <w:pPr>
              <w:pStyle w:val="BodyTextNoSpacing"/>
              <w:rPr>
                <w:rFonts w:asciiTheme="minorHAnsi" w:hAnsiTheme="minorHAnsi" w:cstheme="minorHAnsi"/>
                <w:bCs/>
                <w:sz w:val="22"/>
                <w:szCs w:val="22"/>
              </w:rPr>
            </w:pPr>
          </w:p>
        </w:tc>
        <w:tc>
          <w:tcPr>
            <w:tcW w:w="7115" w:type="dxa"/>
          </w:tcPr>
          <w:p w14:paraId="0BAF2C6D" w14:textId="3241697F" w:rsidR="00565F02" w:rsidRPr="00176C68" w:rsidRDefault="00565F02" w:rsidP="00565F02">
            <w:pPr>
              <w:autoSpaceDE w:val="0"/>
              <w:autoSpaceDN w:val="0"/>
              <w:adjustRightInd w:val="0"/>
              <w:rPr>
                <w:rFonts w:cstheme="minorHAnsi"/>
                <w:bCs/>
                <w:lang w:val="en-GB"/>
              </w:rPr>
            </w:pPr>
            <w:r w:rsidRPr="00656C3C">
              <w:rPr>
                <w:rFonts w:asciiTheme="minorHAnsi" w:hAnsiTheme="minorHAnsi" w:cstheme="minorHAnsi"/>
                <w:bCs/>
                <w:sz w:val="22"/>
                <w:szCs w:val="22"/>
              </w:rPr>
              <w:t>No - the guidance on capacity ramping - criteria 4 suggests that the customer must enter into an agreement for the payment of DUOS charges in relation to the ramped (full) capacity at the assessment stage of the application. If the criteria stated only "A capacity ramp profile is provided which gives forward notice of ramped capacity". In our opinion this would suffice</w:t>
            </w:r>
            <w:r>
              <w:rPr>
                <w:rFonts w:asciiTheme="minorHAnsi" w:hAnsiTheme="minorHAnsi" w:cstheme="minorHAnsi"/>
                <w:bCs/>
                <w:sz w:val="22"/>
                <w:szCs w:val="22"/>
                <w:lang w:val="en-GB"/>
              </w:rPr>
              <w:t>.</w:t>
            </w:r>
          </w:p>
        </w:tc>
        <w:tc>
          <w:tcPr>
            <w:tcW w:w="3751" w:type="dxa"/>
            <w:shd w:val="clear" w:color="auto" w:fill="E2EFD9" w:themeFill="accent6" w:themeFillTint="33"/>
          </w:tcPr>
          <w:p w14:paraId="5A480167" w14:textId="77777777" w:rsidR="00565F02" w:rsidRPr="007A0F4A" w:rsidRDefault="00565F02" w:rsidP="00565F02">
            <w:pPr>
              <w:autoSpaceDE w:val="0"/>
              <w:autoSpaceDN w:val="0"/>
              <w:adjustRightInd w:val="0"/>
              <w:rPr>
                <w:rFonts w:cstheme="minorHAnsi"/>
                <w:bCs/>
              </w:rPr>
            </w:pPr>
          </w:p>
        </w:tc>
      </w:tr>
      <w:tr w:rsidR="00565F02" w:rsidRPr="007A0F4A" w14:paraId="14FA7554" w14:textId="77777777" w:rsidTr="0015638A">
        <w:tc>
          <w:tcPr>
            <w:tcW w:w="1730" w:type="dxa"/>
          </w:tcPr>
          <w:p w14:paraId="37D3C8EB" w14:textId="4499D0A7" w:rsidR="00565F02" w:rsidRPr="009F17D1" w:rsidRDefault="00565F02" w:rsidP="00565F0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UKPN</w:t>
            </w:r>
          </w:p>
        </w:tc>
        <w:tc>
          <w:tcPr>
            <w:tcW w:w="1484" w:type="dxa"/>
          </w:tcPr>
          <w:p w14:paraId="52CF9FF5" w14:textId="77777777" w:rsidR="00565F02" w:rsidRPr="007A0F4A" w:rsidRDefault="00565F02" w:rsidP="00565F02">
            <w:pPr>
              <w:pStyle w:val="BodyTextNoSpacing"/>
              <w:rPr>
                <w:rFonts w:asciiTheme="minorHAnsi" w:hAnsiTheme="minorHAnsi" w:cstheme="minorHAnsi"/>
                <w:bCs/>
                <w:sz w:val="22"/>
                <w:szCs w:val="22"/>
              </w:rPr>
            </w:pPr>
          </w:p>
        </w:tc>
        <w:tc>
          <w:tcPr>
            <w:tcW w:w="7115" w:type="dxa"/>
          </w:tcPr>
          <w:p w14:paraId="023869E0" w14:textId="5BE66D5C" w:rsidR="00565F02" w:rsidRPr="009F17D1" w:rsidRDefault="00565F02" w:rsidP="00565F02">
            <w:pPr>
              <w:autoSpaceDE w:val="0"/>
              <w:autoSpaceDN w:val="0"/>
              <w:adjustRightInd w:val="0"/>
              <w:rPr>
                <w:rFonts w:cstheme="minorHAnsi"/>
                <w:bCs/>
              </w:rPr>
            </w:pPr>
            <w:r w:rsidRPr="00B826D5">
              <w:rPr>
                <w:rFonts w:asciiTheme="minorHAnsi" w:hAnsiTheme="minorHAnsi" w:cstheme="minorHAnsi"/>
                <w:bCs/>
                <w:sz w:val="22"/>
                <w:szCs w:val="22"/>
              </w:rPr>
              <w:t>Yes, we agree the proposed criteria are logical and consistent with the high-level principles currently used. However the addition of including a Scoring Matrix approach will make it easier for customers to identify which characteristics of their application may lead to it being considered speculative.</w:t>
            </w:r>
          </w:p>
        </w:tc>
        <w:tc>
          <w:tcPr>
            <w:tcW w:w="3751" w:type="dxa"/>
            <w:shd w:val="clear" w:color="auto" w:fill="E2EFD9" w:themeFill="accent6" w:themeFillTint="33"/>
          </w:tcPr>
          <w:p w14:paraId="4942711E" w14:textId="77777777" w:rsidR="00565F02" w:rsidRPr="007A0F4A" w:rsidRDefault="00565F02" w:rsidP="00565F02">
            <w:pPr>
              <w:autoSpaceDE w:val="0"/>
              <w:autoSpaceDN w:val="0"/>
              <w:adjustRightInd w:val="0"/>
              <w:rPr>
                <w:rFonts w:cstheme="minorHAnsi"/>
                <w:bCs/>
              </w:rPr>
            </w:pPr>
          </w:p>
        </w:tc>
      </w:tr>
      <w:tr w:rsidR="00565F02" w:rsidRPr="007A0F4A" w14:paraId="2930DEC6" w14:textId="77777777" w:rsidTr="0015638A">
        <w:tc>
          <w:tcPr>
            <w:tcW w:w="1730" w:type="dxa"/>
          </w:tcPr>
          <w:p w14:paraId="155193CE" w14:textId="7C01FDD4" w:rsidR="00565F02" w:rsidRPr="009F17D1" w:rsidRDefault="00565F02" w:rsidP="00565F0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WPD</w:t>
            </w:r>
          </w:p>
        </w:tc>
        <w:tc>
          <w:tcPr>
            <w:tcW w:w="1484" w:type="dxa"/>
          </w:tcPr>
          <w:p w14:paraId="759FFB1B" w14:textId="77777777" w:rsidR="00565F02" w:rsidRPr="007A0F4A" w:rsidRDefault="00565F02" w:rsidP="00565F02">
            <w:pPr>
              <w:pStyle w:val="BodyTextNoSpacing"/>
              <w:rPr>
                <w:rFonts w:asciiTheme="minorHAnsi" w:hAnsiTheme="minorHAnsi" w:cstheme="minorHAnsi"/>
                <w:bCs/>
                <w:sz w:val="22"/>
                <w:szCs w:val="22"/>
              </w:rPr>
            </w:pPr>
          </w:p>
        </w:tc>
        <w:tc>
          <w:tcPr>
            <w:tcW w:w="7115" w:type="dxa"/>
          </w:tcPr>
          <w:p w14:paraId="157140A2" w14:textId="24C4F03F" w:rsidR="00565F02" w:rsidRPr="00176C68" w:rsidRDefault="00565F02" w:rsidP="00565F02">
            <w:pPr>
              <w:autoSpaceDE w:val="0"/>
              <w:autoSpaceDN w:val="0"/>
              <w:adjustRightInd w:val="0"/>
              <w:rPr>
                <w:rFonts w:cstheme="minorHAnsi"/>
                <w:bCs/>
                <w:lang w:val="en-GB"/>
              </w:rPr>
            </w:pPr>
            <w:r w:rsidRPr="00BC61E8">
              <w:rPr>
                <w:rFonts w:asciiTheme="minorHAnsi" w:hAnsiTheme="minorHAnsi" w:cstheme="minorHAnsi"/>
                <w:bCs/>
                <w:sz w:val="22"/>
                <w:szCs w:val="22"/>
              </w:rPr>
              <w:t>Yes</w:t>
            </w:r>
            <w:r>
              <w:rPr>
                <w:rFonts w:asciiTheme="minorHAnsi" w:hAnsiTheme="minorHAnsi" w:cstheme="minorHAnsi"/>
                <w:bCs/>
                <w:sz w:val="22"/>
                <w:szCs w:val="22"/>
                <w:lang w:val="en-GB"/>
              </w:rPr>
              <w:t>.</w:t>
            </w:r>
          </w:p>
        </w:tc>
        <w:tc>
          <w:tcPr>
            <w:tcW w:w="3751" w:type="dxa"/>
            <w:shd w:val="clear" w:color="auto" w:fill="E2EFD9" w:themeFill="accent6" w:themeFillTint="33"/>
          </w:tcPr>
          <w:p w14:paraId="34C94A37" w14:textId="77777777" w:rsidR="00565F02" w:rsidRPr="007A0F4A" w:rsidRDefault="00565F02" w:rsidP="00565F02">
            <w:pPr>
              <w:autoSpaceDE w:val="0"/>
              <w:autoSpaceDN w:val="0"/>
              <w:adjustRightInd w:val="0"/>
              <w:rPr>
                <w:rFonts w:cstheme="minorHAnsi"/>
                <w:bCs/>
              </w:rPr>
            </w:pPr>
          </w:p>
        </w:tc>
      </w:tr>
      <w:tr w:rsidR="00565F02" w:rsidRPr="007A0F4A" w14:paraId="3E8BB77F" w14:textId="77777777" w:rsidTr="00C603CF">
        <w:trPr>
          <w:trHeight w:val="583"/>
        </w:trPr>
        <w:tc>
          <w:tcPr>
            <w:tcW w:w="14080" w:type="dxa"/>
            <w:gridSpan w:val="4"/>
            <w:shd w:val="clear" w:color="auto" w:fill="E2EFD9" w:themeFill="accent6" w:themeFillTint="33"/>
          </w:tcPr>
          <w:p w14:paraId="231382C0" w14:textId="1002C130" w:rsidR="00565F02" w:rsidRPr="007A0F4A" w:rsidRDefault="00565F02" w:rsidP="00565F02">
            <w:pPr>
              <w:autoSpaceDE w:val="0"/>
              <w:autoSpaceDN w:val="0"/>
              <w:adjustRightInd w:val="0"/>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bookmarkEnd w:id="3"/>
    </w:tbl>
    <w:p w14:paraId="3DFC291C" w14:textId="77777777" w:rsidR="00BC57D8" w:rsidRPr="007A0F4A" w:rsidRDefault="00BC57D8">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2CD51857" w14:textId="414662D2" w:rsidTr="000B48B1">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112ACFE7" w14:textId="77777777" w:rsidR="005563EC" w:rsidRPr="007A0F4A" w:rsidRDefault="005563EC" w:rsidP="00BC57D8">
            <w:pPr>
              <w:pStyle w:val="ColumnHeading"/>
              <w:rPr>
                <w:rFonts w:asciiTheme="minorHAnsi" w:hAnsiTheme="minorHAnsi" w:cstheme="minorHAnsi"/>
                <w:b w:val="0"/>
                <w:bCs/>
                <w:sz w:val="22"/>
                <w:szCs w:val="22"/>
              </w:rPr>
            </w:pPr>
            <w:bookmarkStart w:id="4" w:name="dcusa_response4"/>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32767E07"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6CD935C"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179AE879" w14:textId="11CE3424" w:rsidR="005563EC" w:rsidRPr="007A0F4A" w:rsidRDefault="009A6386" w:rsidP="00B47772">
            <w:pPr>
              <w:pStyle w:val="BodyTextNoSpacing"/>
              <w:numPr>
                <w:ilvl w:val="0"/>
                <w:numId w:val="3"/>
              </w:numPr>
              <w:rPr>
                <w:rFonts w:asciiTheme="minorHAnsi" w:hAnsiTheme="minorHAnsi" w:cstheme="minorHAnsi"/>
                <w:bCs/>
                <w:sz w:val="22"/>
                <w:szCs w:val="22"/>
              </w:rPr>
            </w:pPr>
            <w:r w:rsidRPr="009A6386">
              <w:rPr>
                <w:rFonts w:asciiTheme="minorHAnsi" w:hAnsiTheme="minorHAnsi" w:cstheme="minorHAnsi"/>
                <w:bCs/>
                <w:sz w:val="22"/>
                <w:szCs w:val="22"/>
              </w:rPr>
              <w:t>What other industrial guidelines should be considered under Criterion 1? Please provide your rationale.</w:t>
            </w:r>
          </w:p>
        </w:tc>
        <w:tc>
          <w:tcPr>
            <w:tcW w:w="3752" w:type="dxa"/>
            <w:shd w:val="clear" w:color="auto" w:fill="E2EFD9" w:themeFill="accent6" w:themeFillTint="33"/>
          </w:tcPr>
          <w:p w14:paraId="4449F08D" w14:textId="470B544B" w:rsidR="005563EC" w:rsidRPr="007A0F4A" w:rsidRDefault="005563EC" w:rsidP="005563EC">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AE65B2" w:rsidRPr="007A0F4A" w14:paraId="35B4E273" w14:textId="77777777" w:rsidTr="0015638A">
        <w:tc>
          <w:tcPr>
            <w:tcW w:w="1730" w:type="dxa"/>
          </w:tcPr>
          <w:p w14:paraId="60FD4458" w14:textId="1F2F9DF6" w:rsidR="00AE65B2" w:rsidRDefault="009F17D1" w:rsidP="00AE65B2">
            <w:pPr>
              <w:pStyle w:val="BodyTextNoSpacing"/>
              <w:rPr>
                <w:rFonts w:asciiTheme="minorHAnsi" w:hAnsiTheme="minorHAnsi" w:cstheme="minorHAnsi"/>
                <w:b/>
                <w:bCs/>
                <w:sz w:val="22"/>
                <w:szCs w:val="22"/>
              </w:rPr>
            </w:pPr>
            <w:r w:rsidRPr="009F17D1">
              <w:rPr>
                <w:rFonts w:asciiTheme="minorHAnsi" w:hAnsiTheme="minorHAnsi" w:cstheme="minorHAnsi"/>
                <w:b/>
                <w:bCs/>
                <w:sz w:val="22"/>
                <w:szCs w:val="22"/>
              </w:rPr>
              <w:t>BU-UK</w:t>
            </w:r>
          </w:p>
        </w:tc>
        <w:tc>
          <w:tcPr>
            <w:tcW w:w="1530" w:type="dxa"/>
          </w:tcPr>
          <w:p w14:paraId="6F33C17A" w14:textId="77777777" w:rsidR="00AE65B2" w:rsidRPr="007A0F4A" w:rsidRDefault="00AE65B2" w:rsidP="00AE65B2">
            <w:pPr>
              <w:pStyle w:val="BodyTextNoSpacing"/>
              <w:rPr>
                <w:rFonts w:asciiTheme="minorHAnsi" w:hAnsiTheme="minorHAnsi" w:cstheme="minorHAnsi"/>
                <w:bCs/>
                <w:sz w:val="22"/>
                <w:szCs w:val="22"/>
              </w:rPr>
            </w:pPr>
          </w:p>
        </w:tc>
        <w:tc>
          <w:tcPr>
            <w:tcW w:w="7069" w:type="dxa"/>
          </w:tcPr>
          <w:p w14:paraId="2F925989" w14:textId="0AB4F79A" w:rsidR="00AE65B2" w:rsidRPr="009F17D1" w:rsidRDefault="009F17D1" w:rsidP="00AE65B2">
            <w:pPr>
              <w:pStyle w:val="BodyText"/>
              <w:rPr>
                <w:rFonts w:asciiTheme="minorHAnsi" w:hAnsiTheme="minorHAnsi" w:cstheme="minorHAnsi"/>
                <w:bCs/>
                <w:sz w:val="22"/>
                <w:szCs w:val="22"/>
              </w:rPr>
            </w:pPr>
            <w:r w:rsidRPr="009F17D1">
              <w:rPr>
                <w:rFonts w:asciiTheme="minorHAnsi" w:hAnsiTheme="minorHAnsi" w:cstheme="minorHAnsi"/>
                <w:bCs/>
                <w:sz w:val="22"/>
                <w:szCs w:val="22"/>
              </w:rPr>
              <w:t>We are unaware of any specific industry guidance which could be used under Criterion 1, but we agree with the aspiration for something standard. In order to only apply this to commercial premises, we believe that further clarity (and possible definition) should be given to differentiate commercial and industrial.</w:t>
            </w:r>
          </w:p>
        </w:tc>
        <w:tc>
          <w:tcPr>
            <w:tcW w:w="3752" w:type="dxa"/>
            <w:shd w:val="clear" w:color="auto" w:fill="E2EFD9" w:themeFill="accent6" w:themeFillTint="33"/>
          </w:tcPr>
          <w:p w14:paraId="1C81AC1F" w14:textId="77777777" w:rsidR="00AE65B2" w:rsidRPr="003233BA" w:rsidRDefault="00AE65B2" w:rsidP="00AE65B2">
            <w:pPr>
              <w:pStyle w:val="BodyText"/>
              <w:rPr>
                <w:rFonts w:cstheme="minorHAnsi"/>
                <w:bCs/>
              </w:rPr>
            </w:pPr>
          </w:p>
        </w:tc>
      </w:tr>
      <w:tr w:rsidR="00176C68" w:rsidRPr="007A0F4A" w14:paraId="62949F4F" w14:textId="77777777" w:rsidTr="0015638A">
        <w:tc>
          <w:tcPr>
            <w:tcW w:w="1730" w:type="dxa"/>
          </w:tcPr>
          <w:p w14:paraId="7EFBB7C4" w14:textId="42445A7F" w:rsidR="00176C68" w:rsidRPr="009F17D1" w:rsidRDefault="00176C68" w:rsidP="00176C68">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lastRenderedPageBreak/>
              <w:t>EDF</w:t>
            </w:r>
          </w:p>
        </w:tc>
        <w:tc>
          <w:tcPr>
            <w:tcW w:w="1530" w:type="dxa"/>
          </w:tcPr>
          <w:p w14:paraId="19C5CD4C" w14:textId="77777777" w:rsidR="00176C68" w:rsidRPr="007A0F4A" w:rsidRDefault="00176C68" w:rsidP="00176C68">
            <w:pPr>
              <w:pStyle w:val="BodyTextNoSpacing"/>
              <w:rPr>
                <w:rFonts w:asciiTheme="minorHAnsi" w:hAnsiTheme="minorHAnsi" w:cstheme="minorHAnsi"/>
                <w:bCs/>
                <w:sz w:val="22"/>
                <w:szCs w:val="22"/>
              </w:rPr>
            </w:pPr>
          </w:p>
        </w:tc>
        <w:tc>
          <w:tcPr>
            <w:tcW w:w="7069" w:type="dxa"/>
          </w:tcPr>
          <w:p w14:paraId="54619BA0" w14:textId="53509433" w:rsidR="00176C68" w:rsidRPr="009F17D1" w:rsidRDefault="00176C68" w:rsidP="00176C68">
            <w:pPr>
              <w:pStyle w:val="BodyText"/>
              <w:rPr>
                <w:rFonts w:cstheme="minorHAnsi"/>
                <w:bCs/>
              </w:rPr>
            </w:pPr>
            <w:r w:rsidRPr="00A7032C">
              <w:rPr>
                <w:rFonts w:asciiTheme="minorHAnsi" w:hAnsiTheme="minorHAnsi" w:cstheme="minorHAnsi"/>
                <w:bCs/>
                <w:sz w:val="22"/>
                <w:szCs w:val="22"/>
              </w:rPr>
              <w:t>None that we can think of.</w:t>
            </w:r>
          </w:p>
        </w:tc>
        <w:tc>
          <w:tcPr>
            <w:tcW w:w="3752" w:type="dxa"/>
            <w:shd w:val="clear" w:color="auto" w:fill="E2EFD9" w:themeFill="accent6" w:themeFillTint="33"/>
          </w:tcPr>
          <w:p w14:paraId="3F9C19C0" w14:textId="77777777" w:rsidR="00176C68" w:rsidRPr="003233BA" w:rsidRDefault="00176C68" w:rsidP="00176C68">
            <w:pPr>
              <w:pStyle w:val="BodyText"/>
              <w:rPr>
                <w:rFonts w:cstheme="minorHAnsi"/>
                <w:bCs/>
              </w:rPr>
            </w:pPr>
          </w:p>
        </w:tc>
      </w:tr>
      <w:tr w:rsidR="00176C68" w:rsidRPr="007A0F4A" w14:paraId="7481CA47" w14:textId="77777777" w:rsidTr="0015638A">
        <w:tc>
          <w:tcPr>
            <w:tcW w:w="1730" w:type="dxa"/>
          </w:tcPr>
          <w:p w14:paraId="54053052" w14:textId="2D8DA8C5" w:rsidR="00176C68" w:rsidRPr="009F17D1" w:rsidRDefault="00176C68" w:rsidP="00176C68">
            <w:pPr>
              <w:pStyle w:val="BodyTextNoSpacing"/>
              <w:rPr>
                <w:rFonts w:asciiTheme="minorHAnsi" w:hAnsiTheme="minorHAnsi" w:cstheme="minorHAnsi"/>
                <w:b/>
                <w:bCs/>
                <w:sz w:val="22"/>
                <w:szCs w:val="22"/>
              </w:rPr>
            </w:pPr>
            <w:r w:rsidRPr="00176C68">
              <w:rPr>
                <w:rFonts w:asciiTheme="minorHAnsi" w:hAnsiTheme="minorHAnsi" w:cstheme="minorHAnsi"/>
                <w:b/>
                <w:sz w:val="22"/>
                <w:szCs w:val="22"/>
                <w:lang w:val="en-GB"/>
              </w:rPr>
              <w:t>ENWL</w:t>
            </w:r>
          </w:p>
        </w:tc>
        <w:tc>
          <w:tcPr>
            <w:tcW w:w="1530" w:type="dxa"/>
          </w:tcPr>
          <w:p w14:paraId="661BACF4" w14:textId="77777777" w:rsidR="00176C68" w:rsidRPr="007A0F4A" w:rsidRDefault="00176C68" w:rsidP="00176C68">
            <w:pPr>
              <w:pStyle w:val="BodyTextNoSpacing"/>
              <w:rPr>
                <w:rFonts w:asciiTheme="minorHAnsi" w:hAnsiTheme="minorHAnsi" w:cstheme="minorHAnsi"/>
                <w:bCs/>
                <w:sz w:val="22"/>
                <w:szCs w:val="22"/>
              </w:rPr>
            </w:pPr>
          </w:p>
        </w:tc>
        <w:tc>
          <w:tcPr>
            <w:tcW w:w="7069" w:type="dxa"/>
          </w:tcPr>
          <w:p w14:paraId="4EC6ED73" w14:textId="2E904BE8" w:rsidR="00176C68" w:rsidRPr="009F17D1" w:rsidRDefault="00176C68" w:rsidP="00176C68">
            <w:pPr>
              <w:pStyle w:val="BodyText"/>
              <w:rPr>
                <w:rFonts w:cstheme="minorHAnsi"/>
                <w:bCs/>
              </w:rPr>
            </w:pPr>
            <w:r w:rsidRPr="006F14F4">
              <w:rPr>
                <w:rFonts w:asciiTheme="minorHAnsi" w:hAnsiTheme="minorHAnsi" w:cstheme="minorHAnsi"/>
                <w:bCs/>
                <w:sz w:val="22"/>
                <w:szCs w:val="22"/>
              </w:rPr>
              <w:t>Whatever guidelines are proposed they need to be visible and transparent.</w:t>
            </w:r>
          </w:p>
        </w:tc>
        <w:tc>
          <w:tcPr>
            <w:tcW w:w="3752" w:type="dxa"/>
            <w:shd w:val="clear" w:color="auto" w:fill="E2EFD9" w:themeFill="accent6" w:themeFillTint="33"/>
          </w:tcPr>
          <w:p w14:paraId="40902254" w14:textId="77777777" w:rsidR="00176C68" w:rsidRPr="003233BA" w:rsidRDefault="00176C68" w:rsidP="00176C68">
            <w:pPr>
              <w:pStyle w:val="BodyText"/>
              <w:rPr>
                <w:rFonts w:cstheme="minorHAnsi"/>
                <w:bCs/>
              </w:rPr>
            </w:pPr>
          </w:p>
        </w:tc>
      </w:tr>
      <w:tr w:rsidR="00176C68" w:rsidRPr="007A0F4A" w14:paraId="02010B90" w14:textId="77777777" w:rsidTr="0015638A">
        <w:tc>
          <w:tcPr>
            <w:tcW w:w="1730" w:type="dxa"/>
          </w:tcPr>
          <w:p w14:paraId="69DF2C8B" w14:textId="477A537B" w:rsidR="00176C68" w:rsidRPr="009F17D1" w:rsidRDefault="00176C68" w:rsidP="00176C68">
            <w:pPr>
              <w:pStyle w:val="BodyTextNoSpacing"/>
              <w:rPr>
                <w:rFonts w:asciiTheme="minorHAnsi" w:hAnsiTheme="minorHAnsi" w:cstheme="minorHAnsi"/>
                <w:b/>
                <w:bCs/>
                <w:sz w:val="22"/>
                <w:szCs w:val="22"/>
              </w:rPr>
            </w:pPr>
            <w:r w:rsidRPr="00176C68">
              <w:rPr>
                <w:rFonts w:asciiTheme="minorHAnsi" w:hAnsiTheme="minorHAnsi" w:cstheme="minorHAnsi"/>
                <w:b/>
                <w:sz w:val="22"/>
                <w:szCs w:val="22"/>
              </w:rPr>
              <w:t>ESP</w:t>
            </w:r>
          </w:p>
        </w:tc>
        <w:tc>
          <w:tcPr>
            <w:tcW w:w="1530" w:type="dxa"/>
          </w:tcPr>
          <w:p w14:paraId="31BCD259" w14:textId="77777777" w:rsidR="00176C68" w:rsidRPr="007A0F4A" w:rsidRDefault="00176C68" w:rsidP="00176C68">
            <w:pPr>
              <w:pStyle w:val="BodyTextNoSpacing"/>
              <w:rPr>
                <w:rFonts w:asciiTheme="minorHAnsi" w:hAnsiTheme="minorHAnsi" w:cstheme="minorHAnsi"/>
                <w:bCs/>
                <w:sz w:val="22"/>
                <w:szCs w:val="22"/>
              </w:rPr>
            </w:pPr>
          </w:p>
        </w:tc>
        <w:tc>
          <w:tcPr>
            <w:tcW w:w="7069" w:type="dxa"/>
          </w:tcPr>
          <w:p w14:paraId="33DE71DB" w14:textId="3AE17033" w:rsidR="00176C68" w:rsidRPr="009F17D1" w:rsidRDefault="00176C68" w:rsidP="00176C68">
            <w:pPr>
              <w:pStyle w:val="BodyText"/>
              <w:rPr>
                <w:rFonts w:cstheme="minorHAnsi"/>
                <w:bCs/>
              </w:rPr>
            </w:pPr>
            <w:r w:rsidRPr="001D4732">
              <w:rPr>
                <w:rFonts w:asciiTheme="minorHAnsi" w:hAnsiTheme="minorHAnsi" w:cstheme="minorHAnsi"/>
                <w:bCs/>
                <w:sz w:val="22"/>
                <w:szCs w:val="22"/>
              </w:rPr>
              <w:t>We have not identified any other guidelines for consideration.</w:t>
            </w:r>
          </w:p>
        </w:tc>
        <w:tc>
          <w:tcPr>
            <w:tcW w:w="3752" w:type="dxa"/>
            <w:shd w:val="clear" w:color="auto" w:fill="E2EFD9" w:themeFill="accent6" w:themeFillTint="33"/>
          </w:tcPr>
          <w:p w14:paraId="77C2AA02" w14:textId="77777777" w:rsidR="00176C68" w:rsidRPr="003233BA" w:rsidRDefault="00176C68" w:rsidP="00176C68">
            <w:pPr>
              <w:pStyle w:val="BodyText"/>
              <w:rPr>
                <w:rFonts w:cstheme="minorHAnsi"/>
                <w:bCs/>
              </w:rPr>
            </w:pPr>
          </w:p>
        </w:tc>
      </w:tr>
      <w:tr w:rsidR="00176C68" w:rsidRPr="007A0F4A" w14:paraId="1647F8AA" w14:textId="77777777" w:rsidTr="0015638A">
        <w:tc>
          <w:tcPr>
            <w:tcW w:w="1730" w:type="dxa"/>
          </w:tcPr>
          <w:p w14:paraId="1310E19E" w14:textId="019D5274" w:rsidR="00176C68" w:rsidRPr="009F17D1" w:rsidRDefault="00176C68" w:rsidP="00176C68">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INA</w:t>
            </w:r>
          </w:p>
        </w:tc>
        <w:tc>
          <w:tcPr>
            <w:tcW w:w="1530" w:type="dxa"/>
          </w:tcPr>
          <w:p w14:paraId="09AC1ACE" w14:textId="77777777" w:rsidR="00176C68" w:rsidRPr="007A0F4A" w:rsidRDefault="00176C68" w:rsidP="00176C68">
            <w:pPr>
              <w:pStyle w:val="BodyTextNoSpacing"/>
              <w:rPr>
                <w:rFonts w:asciiTheme="minorHAnsi" w:hAnsiTheme="minorHAnsi" w:cstheme="minorHAnsi"/>
                <w:bCs/>
                <w:sz w:val="22"/>
                <w:szCs w:val="22"/>
              </w:rPr>
            </w:pPr>
          </w:p>
        </w:tc>
        <w:tc>
          <w:tcPr>
            <w:tcW w:w="7069" w:type="dxa"/>
          </w:tcPr>
          <w:p w14:paraId="2A8D115A" w14:textId="0B70D25C" w:rsidR="00176C68" w:rsidRPr="009F17D1" w:rsidRDefault="00176C68" w:rsidP="00176C68">
            <w:pPr>
              <w:pStyle w:val="BodyText"/>
              <w:rPr>
                <w:rFonts w:cstheme="minorHAnsi"/>
                <w:bCs/>
              </w:rPr>
            </w:pPr>
            <w:r w:rsidRPr="00D96CA0">
              <w:rPr>
                <w:rFonts w:asciiTheme="minorHAnsi" w:hAnsiTheme="minorHAnsi" w:cstheme="minorHAnsi"/>
                <w:bCs/>
                <w:sz w:val="22"/>
                <w:szCs w:val="22"/>
              </w:rPr>
              <w:t>No other guidelines have been identified.</w:t>
            </w:r>
          </w:p>
        </w:tc>
        <w:tc>
          <w:tcPr>
            <w:tcW w:w="3752" w:type="dxa"/>
            <w:shd w:val="clear" w:color="auto" w:fill="E2EFD9" w:themeFill="accent6" w:themeFillTint="33"/>
          </w:tcPr>
          <w:p w14:paraId="00DF6C3C" w14:textId="77777777" w:rsidR="00176C68" w:rsidRPr="003233BA" w:rsidRDefault="00176C68" w:rsidP="00176C68">
            <w:pPr>
              <w:pStyle w:val="BodyText"/>
              <w:rPr>
                <w:rFonts w:cstheme="minorHAnsi"/>
                <w:bCs/>
              </w:rPr>
            </w:pPr>
          </w:p>
        </w:tc>
      </w:tr>
      <w:tr w:rsidR="00A221C6" w:rsidRPr="007A0F4A" w14:paraId="626DDDB8" w14:textId="77777777" w:rsidTr="0015638A">
        <w:tc>
          <w:tcPr>
            <w:tcW w:w="1730" w:type="dxa"/>
          </w:tcPr>
          <w:p w14:paraId="1FE58397" w14:textId="67FCFC1B"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NPg</w:t>
            </w:r>
          </w:p>
        </w:tc>
        <w:tc>
          <w:tcPr>
            <w:tcW w:w="1530" w:type="dxa"/>
          </w:tcPr>
          <w:p w14:paraId="42F60961" w14:textId="77777777" w:rsidR="00A221C6" w:rsidRPr="007A0F4A" w:rsidRDefault="00A221C6" w:rsidP="00A221C6">
            <w:pPr>
              <w:pStyle w:val="BodyTextNoSpacing"/>
              <w:rPr>
                <w:rFonts w:asciiTheme="minorHAnsi" w:hAnsiTheme="minorHAnsi" w:cstheme="minorHAnsi"/>
                <w:bCs/>
                <w:sz w:val="22"/>
                <w:szCs w:val="22"/>
              </w:rPr>
            </w:pPr>
          </w:p>
        </w:tc>
        <w:tc>
          <w:tcPr>
            <w:tcW w:w="7069" w:type="dxa"/>
          </w:tcPr>
          <w:p w14:paraId="6F608A72" w14:textId="77777777" w:rsidR="00A221C6" w:rsidRPr="006E6BE1" w:rsidRDefault="00A221C6" w:rsidP="00A221C6">
            <w:pPr>
              <w:pStyle w:val="BodyText"/>
              <w:rPr>
                <w:rFonts w:asciiTheme="minorHAnsi" w:hAnsiTheme="minorHAnsi" w:cstheme="minorHAnsi"/>
                <w:bCs/>
                <w:sz w:val="22"/>
                <w:szCs w:val="22"/>
              </w:rPr>
            </w:pPr>
            <w:r w:rsidRPr="006E6BE1">
              <w:rPr>
                <w:rFonts w:asciiTheme="minorHAnsi" w:hAnsiTheme="minorHAnsi" w:cstheme="minorHAnsi"/>
                <w:bCs/>
                <w:sz w:val="22"/>
                <w:szCs w:val="22"/>
              </w:rPr>
              <w:t>None that we are aware of at this time, but we welcome customers’ views on this issue.</w:t>
            </w:r>
          </w:p>
          <w:p w14:paraId="65AC342B" w14:textId="77777777" w:rsidR="00A221C6" w:rsidRPr="006E6BE1" w:rsidRDefault="00A221C6" w:rsidP="00A221C6">
            <w:pPr>
              <w:pStyle w:val="BodyText"/>
              <w:rPr>
                <w:rFonts w:asciiTheme="minorHAnsi" w:hAnsiTheme="minorHAnsi" w:cstheme="minorHAnsi"/>
                <w:bCs/>
                <w:sz w:val="22"/>
                <w:szCs w:val="22"/>
              </w:rPr>
            </w:pPr>
            <w:r w:rsidRPr="006E6BE1">
              <w:rPr>
                <w:rFonts w:asciiTheme="minorHAnsi" w:hAnsiTheme="minorHAnsi" w:cstheme="minorHAnsi"/>
                <w:bCs/>
                <w:sz w:val="22"/>
                <w:szCs w:val="22"/>
              </w:rPr>
              <w:t>Unless the DNO/IDNO Party will apply clear and consistent guidelines when assessing each application – which is transparent to the Customer prior to making its application – it may be more appropriate that this criterion is relative to supporting evidence provided by the Customer only.</w:t>
            </w:r>
          </w:p>
          <w:p w14:paraId="73D299B0" w14:textId="1A5A4019" w:rsidR="00A221C6" w:rsidRPr="009F17D1" w:rsidRDefault="00A221C6" w:rsidP="00A221C6">
            <w:pPr>
              <w:pStyle w:val="BodyText"/>
              <w:rPr>
                <w:rFonts w:cstheme="minorHAnsi"/>
                <w:bCs/>
              </w:rPr>
            </w:pPr>
            <w:r w:rsidRPr="006E6BE1">
              <w:rPr>
                <w:rFonts w:asciiTheme="minorHAnsi" w:hAnsiTheme="minorHAnsi" w:cstheme="minorHAnsi"/>
                <w:bCs/>
                <w:sz w:val="22"/>
                <w:szCs w:val="22"/>
              </w:rPr>
              <w:t>As such, we would propose that the weighting of this criterion is reduced to avoid overly penalising a Customer for not providing guidelines that the working group itself has not identified. It may be appropriate to weight a Customer providing this information as a higher significance than not i.e. this criterion would be weighted more in favour of supporting a non-speculative application.</w:t>
            </w:r>
          </w:p>
        </w:tc>
        <w:tc>
          <w:tcPr>
            <w:tcW w:w="3752" w:type="dxa"/>
            <w:shd w:val="clear" w:color="auto" w:fill="E2EFD9" w:themeFill="accent6" w:themeFillTint="33"/>
          </w:tcPr>
          <w:p w14:paraId="715EF1C4" w14:textId="77777777" w:rsidR="00A221C6" w:rsidRPr="003233BA" w:rsidRDefault="00A221C6" w:rsidP="00A221C6">
            <w:pPr>
              <w:pStyle w:val="BodyText"/>
              <w:rPr>
                <w:rFonts w:cstheme="minorHAnsi"/>
                <w:bCs/>
              </w:rPr>
            </w:pPr>
          </w:p>
        </w:tc>
      </w:tr>
      <w:tr w:rsidR="00565F02" w:rsidRPr="007A0F4A" w14:paraId="44B4DC13" w14:textId="77777777" w:rsidTr="0015638A">
        <w:tc>
          <w:tcPr>
            <w:tcW w:w="1730" w:type="dxa"/>
          </w:tcPr>
          <w:p w14:paraId="65C1CEFE" w14:textId="15F208EC" w:rsidR="00565F02" w:rsidRPr="00565F02" w:rsidRDefault="00565F02" w:rsidP="00565F02">
            <w:pPr>
              <w:pStyle w:val="BodyTextNoSpacing"/>
              <w:rPr>
                <w:rFonts w:asciiTheme="minorHAnsi" w:hAnsiTheme="minorHAnsi" w:cstheme="minorHAnsi"/>
                <w:b/>
                <w:bCs/>
                <w:sz w:val="22"/>
                <w:szCs w:val="22"/>
              </w:rPr>
            </w:pPr>
            <w:r w:rsidRPr="00565F02">
              <w:rPr>
                <w:rFonts w:asciiTheme="minorHAnsi" w:hAnsiTheme="minorHAnsi" w:cstheme="minorHAnsi"/>
                <w:b/>
                <w:bCs/>
                <w:sz w:val="22"/>
                <w:szCs w:val="22"/>
                <w:lang w:val="en-GB"/>
              </w:rPr>
              <w:t xml:space="preserve">Optimal Power Networks </w:t>
            </w:r>
          </w:p>
        </w:tc>
        <w:tc>
          <w:tcPr>
            <w:tcW w:w="1530" w:type="dxa"/>
          </w:tcPr>
          <w:p w14:paraId="572EC309" w14:textId="77777777" w:rsidR="00565F02" w:rsidRPr="007A0F4A" w:rsidRDefault="00565F02" w:rsidP="00565F02">
            <w:pPr>
              <w:pStyle w:val="BodyTextNoSpacing"/>
              <w:rPr>
                <w:rFonts w:asciiTheme="minorHAnsi" w:hAnsiTheme="minorHAnsi" w:cstheme="minorHAnsi"/>
                <w:bCs/>
                <w:sz w:val="22"/>
                <w:szCs w:val="22"/>
              </w:rPr>
            </w:pPr>
          </w:p>
        </w:tc>
        <w:tc>
          <w:tcPr>
            <w:tcW w:w="7069" w:type="dxa"/>
          </w:tcPr>
          <w:p w14:paraId="1977CA8C" w14:textId="77777777" w:rsidR="00565F02" w:rsidRPr="00565F02" w:rsidRDefault="00565F02" w:rsidP="00565F02">
            <w:pPr>
              <w:pStyle w:val="BodyText"/>
              <w:rPr>
                <w:rFonts w:asciiTheme="minorHAnsi" w:hAnsiTheme="minorHAnsi" w:cstheme="minorHAnsi"/>
                <w:bCs/>
                <w:sz w:val="22"/>
                <w:szCs w:val="22"/>
              </w:rPr>
            </w:pPr>
            <w:r w:rsidRPr="00565F02">
              <w:rPr>
                <w:rFonts w:asciiTheme="minorHAnsi" w:hAnsiTheme="minorHAnsi" w:cstheme="minorHAnsi"/>
                <w:bCs/>
                <w:sz w:val="22"/>
                <w:szCs w:val="22"/>
              </w:rPr>
              <w:t>Criterion 1 may lead to projects being incorrectly classified as Industrial rather than Commercial in order to avoid assessment under this Criterion.</w:t>
            </w:r>
          </w:p>
          <w:p w14:paraId="37FD052A" w14:textId="1DA3EA89" w:rsidR="00565F02" w:rsidRPr="009F17D1" w:rsidRDefault="00565F02" w:rsidP="00565F02">
            <w:pPr>
              <w:pStyle w:val="BodyText"/>
              <w:rPr>
                <w:rFonts w:cstheme="minorHAnsi"/>
                <w:bCs/>
              </w:rPr>
            </w:pPr>
            <w:r w:rsidRPr="00565F02">
              <w:rPr>
                <w:rFonts w:asciiTheme="minorHAnsi" w:hAnsiTheme="minorHAnsi" w:cstheme="minorHAnsi"/>
                <w:bCs/>
                <w:sz w:val="22"/>
                <w:szCs w:val="22"/>
              </w:rPr>
              <w:t>Additionally, consideration should be given to setting criteria around future policy and technology changes so that consistent assumptions can be made for future load growth requirements.</w:t>
            </w:r>
          </w:p>
        </w:tc>
        <w:tc>
          <w:tcPr>
            <w:tcW w:w="3752" w:type="dxa"/>
            <w:shd w:val="clear" w:color="auto" w:fill="E2EFD9" w:themeFill="accent6" w:themeFillTint="33"/>
          </w:tcPr>
          <w:p w14:paraId="00BBEE62" w14:textId="77777777" w:rsidR="00565F02" w:rsidRPr="003233BA" w:rsidRDefault="00565F02" w:rsidP="00565F02">
            <w:pPr>
              <w:pStyle w:val="BodyText"/>
              <w:rPr>
                <w:rFonts w:cstheme="minorHAnsi"/>
                <w:bCs/>
              </w:rPr>
            </w:pPr>
          </w:p>
        </w:tc>
      </w:tr>
      <w:tr w:rsidR="00967D4D" w:rsidRPr="007A0F4A" w14:paraId="69F92B99" w14:textId="77777777" w:rsidTr="0015638A">
        <w:tc>
          <w:tcPr>
            <w:tcW w:w="1730" w:type="dxa"/>
          </w:tcPr>
          <w:p w14:paraId="5C64C9A6" w14:textId="170A8538" w:rsidR="00967D4D" w:rsidRDefault="00967D4D" w:rsidP="00565F02">
            <w:pPr>
              <w:pStyle w:val="BodyTextNoSpacing"/>
              <w:rPr>
                <w:rFonts w:asciiTheme="minorHAnsi" w:hAnsiTheme="minorHAnsi" w:cstheme="minorHAnsi"/>
                <w:b/>
                <w:bCs/>
                <w:sz w:val="22"/>
                <w:szCs w:val="22"/>
              </w:rPr>
            </w:pPr>
            <w:r w:rsidRPr="00967D4D">
              <w:rPr>
                <w:rFonts w:asciiTheme="minorHAnsi" w:hAnsiTheme="minorHAnsi" w:cstheme="minorHAnsi"/>
                <w:b/>
                <w:bCs/>
                <w:sz w:val="22"/>
                <w:szCs w:val="22"/>
                <w:lang w:val="en-GB"/>
              </w:rPr>
              <w:lastRenderedPageBreak/>
              <w:t>SPEN</w:t>
            </w:r>
          </w:p>
        </w:tc>
        <w:tc>
          <w:tcPr>
            <w:tcW w:w="1530" w:type="dxa"/>
          </w:tcPr>
          <w:p w14:paraId="2198CF7B" w14:textId="77777777" w:rsidR="00967D4D" w:rsidRPr="007A0F4A" w:rsidRDefault="00967D4D" w:rsidP="00565F02">
            <w:pPr>
              <w:pStyle w:val="BodyTextNoSpacing"/>
              <w:rPr>
                <w:rFonts w:asciiTheme="minorHAnsi" w:hAnsiTheme="minorHAnsi" w:cstheme="minorHAnsi"/>
                <w:bCs/>
                <w:sz w:val="22"/>
                <w:szCs w:val="22"/>
              </w:rPr>
            </w:pPr>
          </w:p>
        </w:tc>
        <w:tc>
          <w:tcPr>
            <w:tcW w:w="7069" w:type="dxa"/>
          </w:tcPr>
          <w:p w14:paraId="7E5C63EB" w14:textId="1A661D29" w:rsidR="00967D4D" w:rsidRPr="007912E7" w:rsidRDefault="007912E7" w:rsidP="00565F02">
            <w:pPr>
              <w:pStyle w:val="BodyText"/>
              <w:rPr>
                <w:rFonts w:asciiTheme="minorHAnsi" w:hAnsiTheme="minorHAnsi" w:cstheme="minorHAnsi"/>
                <w:bCs/>
              </w:rPr>
            </w:pPr>
            <w:r w:rsidRPr="007912E7">
              <w:rPr>
                <w:rFonts w:asciiTheme="minorHAnsi" w:hAnsiTheme="minorHAnsi" w:cstheme="minorHAnsi"/>
                <w:bCs/>
                <w:sz w:val="22"/>
                <w:szCs w:val="22"/>
              </w:rPr>
              <w:t>No further guidelines identified at this point in time.</w:t>
            </w:r>
          </w:p>
        </w:tc>
        <w:tc>
          <w:tcPr>
            <w:tcW w:w="3752" w:type="dxa"/>
            <w:shd w:val="clear" w:color="auto" w:fill="E2EFD9" w:themeFill="accent6" w:themeFillTint="33"/>
          </w:tcPr>
          <w:p w14:paraId="39721E17" w14:textId="77777777" w:rsidR="00967D4D" w:rsidRPr="003233BA" w:rsidRDefault="00967D4D" w:rsidP="00565F02">
            <w:pPr>
              <w:pStyle w:val="BodyText"/>
              <w:rPr>
                <w:rFonts w:cstheme="minorHAnsi"/>
                <w:bCs/>
              </w:rPr>
            </w:pPr>
          </w:p>
        </w:tc>
      </w:tr>
      <w:tr w:rsidR="00565F02" w:rsidRPr="007A0F4A" w14:paraId="2C2ECFE6" w14:textId="77777777" w:rsidTr="0015638A">
        <w:tc>
          <w:tcPr>
            <w:tcW w:w="1730" w:type="dxa"/>
          </w:tcPr>
          <w:p w14:paraId="3061FFCD" w14:textId="3E0BD7BB" w:rsidR="00565F02" w:rsidRPr="009F17D1" w:rsidRDefault="00565F02" w:rsidP="00565F0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SSEN</w:t>
            </w:r>
          </w:p>
        </w:tc>
        <w:tc>
          <w:tcPr>
            <w:tcW w:w="1530" w:type="dxa"/>
          </w:tcPr>
          <w:p w14:paraId="3A9F38E9" w14:textId="77777777" w:rsidR="00565F02" w:rsidRPr="007A0F4A" w:rsidRDefault="00565F02" w:rsidP="00565F02">
            <w:pPr>
              <w:pStyle w:val="BodyTextNoSpacing"/>
              <w:rPr>
                <w:rFonts w:asciiTheme="minorHAnsi" w:hAnsiTheme="minorHAnsi" w:cstheme="minorHAnsi"/>
                <w:bCs/>
                <w:sz w:val="22"/>
                <w:szCs w:val="22"/>
              </w:rPr>
            </w:pPr>
          </w:p>
        </w:tc>
        <w:tc>
          <w:tcPr>
            <w:tcW w:w="7069" w:type="dxa"/>
          </w:tcPr>
          <w:p w14:paraId="09570988" w14:textId="25B3C7BC" w:rsidR="00565F02" w:rsidRPr="00A221C6" w:rsidRDefault="00565F02" w:rsidP="00565F02">
            <w:pPr>
              <w:pStyle w:val="BodyText"/>
              <w:rPr>
                <w:rFonts w:cstheme="minorHAnsi"/>
                <w:bCs/>
                <w:lang w:val="en-GB"/>
              </w:rPr>
            </w:pPr>
            <w:r w:rsidRPr="00656C3C">
              <w:rPr>
                <w:rFonts w:asciiTheme="minorHAnsi" w:hAnsiTheme="minorHAnsi" w:cstheme="minorHAnsi"/>
                <w:bCs/>
                <w:sz w:val="22"/>
                <w:szCs w:val="22"/>
              </w:rPr>
              <w:t>The CIBSE and BSRIA are relevant industry guidelines however they are not readily accessible unless these documents are paid for. Therefore, the guidelines may not be sufficient for all applicants</w:t>
            </w:r>
            <w:r>
              <w:rPr>
                <w:rFonts w:asciiTheme="minorHAnsi" w:hAnsiTheme="minorHAnsi" w:cstheme="minorHAnsi"/>
                <w:bCs/>
                <w:sz w:val="22"/>
                <w:szCs w:val="22"/>
                <w:lang w:val="en-GB"/>
              </w:rPr>
              <w:t>.</w:t>
            </w:r>
          </w:p>
        </w:tc>
        <w:tc>
          <w:tcPr>
            <w:tcW w:w="3752" w:type="dxa"/>
            <w:shd w:val="clear" w:color="auto" w:fill="E2EFD9" w:themeFill="accent6" w:themeFillTint="33"/>
          </w:tcPr>
          <w:p w14:paraId="6B155370" w14:textId="77777777" w:rsidR="00565F02" w:rsidRPr="003233BA" w:rsidRDefault="00565F02" w:rsidP="00565F02">
            <w:pPr>
              <w:pStyle w:val="BodyText"/>
              <w:rPr>
                <w:rFonts w:cstheme="minorHAnsi"/>
                <w:bCs/>
              </w:rPr>
            </w:pPr>
          </w:p>
        </w:tc>
      </w:tr>
      <w:tr w:rsidR="00565F02" w:rsidRPr="007A0F4A" w14:paraId="4A92B7E4" w14:textId="77777777" w:rsidTr="0015638A">
        <w:tc>
          <w:tcPr>
            <w:tcW w:w="1730" w:type="dxa"/>
          </w:tcPr>
          <w:p w14:paraId="49E30CA8" w14:textId="0E5A560A" w:rsidR="00565F02" w:rsidRPr="009F17D1" w:rsidRDefault="00565F02" w:rsidP="00565F0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UKPN</w:t>
            </w:r>
          </w:p>
        </w:tc>
        <w:tc>
          <w:tcPr>
            <w:tcW w:w="1530" w:type="dxa"/>
          </w:tcPr>
          <w:p w14:paraId="266976CE" w14:textId="77777777" w:rsidR="00565F02" w:rsidRPr="007A0F4A" w:rsidRDefault="00565F02" w:rsidP="00565F02">
            <w:pPr>
              <w:pStyle w:val="BodyTextNoSpacing"/>
              <w:rPr>
                <w:rFonts w:asciiTheme="minorHAnsi" w:hAnsiTheme="minorHAnsi" w:cstheme="minorHAnsi"/>
                <w:bCs/>
                <w:sz w:val="22"/>
                <w:szCs w:val="22"/>
              </w:rPr>
            </w:pPr>
          </w:p>
        </w:tc>
        <w:tc>
          <w:tcPr>
            <w:tcW w:w="7069" w:type="dxa"/>
          </w:tcPr>
          <w:p w14:paraId="36FF7449" w14:textId="3AA3808B" w:rsidR="00565F02" w:rsidRPr="009F17D1" w:rsidRDefault="00565F02" w:rsidP="00565F02">
            <w:pPr>
              <w:pStyle w:val="BodyText"/>
              <w:rPr>
                <w:rFonts w:cstheme="minorHAnsi"/>
                <w:bCs/>
              </w:rPr>
            </w:pPr>
            <w:r w:rsidRPr="00B826D5">
              <w:rPr>
                <w:rFonts w:asciiTheme="minorHAnsi" w:hAnsiTheme="minorHAnsi" w:cstheme="minorHAnsi"/>
                <w:bCs/>
                <w:sz w:val="22"/>
                <w:szCs w:val="22"/>
              </w:rPr>
              <w:t>The Chartered Institution of Building Services Engineers and the Building Services Research and Information Association are proffered as examples of industry guidelines that could be used, but this does not preclude the use of other published information that is deemed to be relevant to the customer’s application. For example, if new technology for more efficient solar panels was developed in the future and relevant designer information was published, then this should be considered as acceptable evidence of compliance with industry guidance. In summary, any relevant published guidelines provided by the customer should be considered, where it is reasonable to do so.</w:t>
            </w:r>
          </w:p>
        </w:tc>
        <w:tc>
          <w:tcPr>
            <w:tcW w:w="3752" w:type="dxa"/>
            <w:shd w:val="clear" w:color="auto" w:fill="E2EFD9" w:themeFill="accent6" w:themeFillTint="33"/>
          </w:tcPr>
          <w:p w14:paraId="011CD7E2" w14:textId="77777777" w:rsidR="00565F02" w:rsidRPr="003233BA" w:rsidRDefault="00565F02" w:rsidP="00565F02">
            <w:pPr>
              <w:pStyle w:val="BodyText"/>
              <w:rPr>
                <w:rFonts w:cstheme="minorHAnsi"/>
                <w:bCs/>
              </w:rPr>
            </w:pPr>
          </w:p>
        </w:tc>
      </w:tr>
      <w:tr w:rsidR="00565F02" w:rsidRPr="007A0F4A" w14:paraId="79A92E1D" w14:textId="77777777" w:rsidTr="0015638A">
        <w:tc>
          <w:tcPr>
            <w:tcW w:w="1730" w:type="dxa"/>
          </w:tcPr>
          <w:p w14:paraId="19AE39CF" w14:textId="4709E9CD" w:rsidR="00565F02" w:rsidRPr="009F17D1" w:rsidRDefault="00565F02" w:rsidP="00565F0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WPD</w:t>
            </w:r>
          </w:p>
        </w:tc>
        <w:tc>
          <w:tcPr>
            <w:tcW w:w="1530" w:type="dxa"/>
          </w:tcPr>
          <w:p w14:paraId="4BEC81AE" w14:textId="77777777" w:rsidR="00565F02" w:rsidRPr="007A0F4A" w:rsidRDefault="00565F02" w:rsidP="00565F02">
            <w:pPr>
              <w:pStyle w:val="BodyTextNoSpacing"/>
              <w:rPr>
                <w:rFonts w:asciiTheme="minorHAnsi" w:hAnsiTheme="minorHAnsi" w:cstheme="minorHAnsi"/>
                <w:bCs/>
                <w:sz w:val="22"/>
                <w:szCs w:val="22"/>
              </w:rPr>
            </w:pPr>
          </w:p>
        </w:tc>
        <w:tc>
          <w:tcPr>
            <w:tcW w:w="7069" w:type="dxa"/>
          </w:tcPr>
          <w:p w14:paraId="4B37D4FD" w14:textId="625B2939" w:rsidR="00565F02" w:rsidRPr="009F17D1" w:rsidRDefault="00565F02" w:rsidP="00565F02">
            <w:pPr>
              <w:pStyle w:val="BodyText"/>
              <w:rPr>
                <w:rFonts w:cstheme="minorHAnsi"/>
                <w:bCs/>
              </w:rPr>
            </w:pPr>
            <w:r w:rsidRPr="00BC61E8">
              <w:rPr>
                <w:rFonts w:asciiTheme="minorHAnsi" w:hAnsiTheme="minorHAnsi" w:cstheme="minorHAnsi"/>
                <w:bCs/>
                <w:sz w:val="22"/>
                <w:szCs w:val="22"/>
              </w:rPr>
              <w:t>None known.</w:t>
            </w:r>
          </w:p>
        </w:tc>
        <w:tc>
          <w:tcPr>
            <w:tcW w:w="3752" w:type="dxa"/>
            <w:shd w:val="clear" w:color="auto" w:fill="E2EFD9" w:themeFill="accent6" w:themeFillTint="33"/>
          </w:tcPr>
          <w:p w14:paraId="37F2D384" w14:textId="77777777" w:rsidR="00565F02" w:rsidRPr="003233BA" w:rsidRDefault="00565F02" w:rsidP="00565F02">
            <w:pPr>
              <w:pStyle w:val="BodyText"/>
              <w:rPr>
                <w:rFonts w:cstheme="minorHAnsi"/>
                <w:bCs/>
              </w:rPr>
            </w:pPr>
          </w:p>
        </w:tc>
      </w:tr>
      <w:tr w:rsidR="00565F02" w:rsidRPr="007A0F4A" w14:paraId="52B55143" w14:textId="77777777" w:rsidTr="00D36912">
        <w:tc>
          <w:tcPr>
            <w:tcW w:w="14081" w:type="dxa"/>
            <w:gridSpan w:val="4"/>
            <w:shd w:val="clear" w:color="auto" w:fill="E2EFD9" w:themeFill="accent6" w:themeFillTint="33"/>
          </w:tcPr>
          <w:p w14:paraId="137A37A4" w14:textId="1F4250DA" w:rsidR="00565F02" w:rsidRPr="007A0F4A" w:rsidRDefault="00565F02" w:rsidP="00565F02">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bookmarkEnd w:id="4"/>
    </w:tbl>
    <w:p w14:paraId="033E9D8E" w14:textId="77064B4D" w:rsidR="004C1C50" w:rsidRDefault="004C1C50">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E764FC" w:rsidRPr="007A0F4A" w14:paraId="63B67883"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25341BD2"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B1C17C3"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FC870D3"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79D3874" w14:textId="3E709868" w:rsidR="00E764FC" w:rsidRPr="007A0F4A" w:rsidRDefault="006A2338" w:rsidP="008B7250">
            <w:pPr>
              <w:pStyle w:val="BodyTextNoSpacing"/>
              <w:numPr>
                <w:ilvl w:val="0"/>
                <w:numId w:val="3"/>
              </w:numPr>
              <w:rPr>
                <w:rFonts w:asciiTheme="minorHAnsi" w:hAnsiTheme="minorHAnsi" w:cstheme="minorHAnsi"/>
                <w:bCs/>
                <w:sz w:val="22"/>
                <w:szCs w:val="22"/>
              </w:rPr>
            </w:pPr>
            <w:r w:rsidRPr="006A2338">
              <w:t>What other criteria do you believe should be used to determine whether an application is speculative? Please provide your rationale.</w:t>
            </w:r>
          </w:p>
        </w:tc>
        <w:tc>
          <w:tcPr>
            <w:tcW w:w="3752" w:type="dxa"/>
            <w:shd w:val="clear" w:color="auto" w:fill="E2EFD9" w:themeFill="accent6" w:themeFillTint="33"/>
          </w:tcPr>
          <w:p w14:paraId="558B7FE6" w14:textId="77777777" w:rsidR="00E764FC" w:rsidRPr="007A0F4A" w:rsidRDefault="00E764FC"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C53AF3" w:rsidRPr="007A0F4A" w14:paraId="2E58C6AA" w14:textId="77777777" w:rsidTr="00576563">
        <w:tc>
          <w:tcPr>
            <w:tcW w:w="1730" w:type="dxa"/>
          </w:tcPr>
          <w:p w14:paraId="6825D79C" w14:textId="2D5531AE" w:rsidR="00C53AF3" w:rsidRDefault="009F17D1" w:rsidP="00576563">
            <w:pPr>
              <w:pStyle w:val="BodyTextNoSpacing"/>
              <w:rPr>
                <w:rFonts w:asciiTheme="minorHAnsi" w:hAnsiTheme="minorHAnsi" w:cstheme="minorHAnsi"/>
                <w:b/>
                <w:bCs/>
                <w:sz w:val="22"/>
                <w:szCs w:val="22"/>
              </w:rPr>
            </w:pPr>
            <w:r w:rsidRPr="009F17D1">
              <w:rPr>
                <w:rFonts w:asciiTheme="minorHAnsi" w:hAnsiTheme="minorHAnsi" w:cstheme="minorHAnsi"/>
                <w:b/>
                <w:bCs/>
                <w:sz w:val="22"/>
                <w:szCs w:val="22"/>
              </w:rPr>
              <w:lastRenderedPageBreak/>
              <w:t>BU-UK</w:t>
            </w:r>
          </w:p>
        </w:tc>
        <w:tc>
          <w:tcPr>
            <w:tcW w:w="1530" w:type="dxa"/>
          </w:tcPr>
          <w:p w14:paraId="0ECD69F8" w14:textId="77777777" w:rsidR="00C53AF3" w:rsidRPr="007A0F4A" w:rsidRDefault="00C53AF3" w:rsidP="006E6BE1">
            <w:pPr>
              <w:pStyle w:val="BodyText"/>
              <w:rPr>
                <w:rFonts w:asciiTheme="minorHAnsi" w:hAnsiTheme="minorHAnsi" w:cstheme="minorHAnsi"/>
                <w:bCs/>
                <w:sz w:val="22"/>
                <w:szCs w:val="22"/>
              </w:rPr>
            </w:pPr>
          </w:p>
        </w:tc>
        <w:tc>
          <w:tcPr>
            <w:tcW w:w="7069" w:type="dxa"/>
          </w:tcPr>
          <w:p w14:paraId="796710F4" w14:textId="6EFFDC71" w:rsidR="00C53AF3" w:rsidRPr="009F17D1" w:rsidRDefault="009F17D1" w:rsidP="006E6BE1">
            <w:pPr>
              <w:pStyle w:val="BodyText"/>
              <w:rPr>
                <w:rFonts w:asciiTheme="minorHAnsi" w:hAnsiTheme="minorHAnsi" w:cstheme="minorHAnsi"/>
                <w:bCs/>
                <w:sz w:val="22"/>
                <w:szCs w:val="22"/>
              </w:rPr>
            </w:pPr>
            <w:r w:rsidRPr="009F17D1">
              <w:rPr>
                <w:rFonts w:asciiTheme="minorHAnsi" w:hAnsiTheme="minorHAnsi" w:cstheme="minorHAnsi"/>
                <w:bCs/>
                <w:sz w:val="22"/>
                <w:szCs w:val="22"/>
              </w:rPr>
              <w:t>We do not believe that there are other criteria which should be applied to determine if an application is speculative.</w:t>
            </w:r>
          </w:p>
        </w:tc>
        <w:tc>
          <w:tcPr>
            <w:tcW w:w="3752" w:type="dxa"/>
            <w:shd w:val="clear" w:color="auto" w:fill="E2EFD9" w:themeFill="accent6" w:themeFillTint="33"/>
          </w:tcPr>
          <w:p w14:paraId="020253E2" w14:textId="77777777" w:rsidR="00C53AF3" w:rsidRPr="003233BA" w:rsidRDefault="00C53AF3" w:rsidP="00576563">
            <w:pPr>
              <w:pStyle w:val="BodyText"/>
              <w:rPr>
                <w:rFonts w:cstheme="minorHAnsi"/>
                <w:bCs/>
              </w:rPr>
            </w:pPr>
          </w:p>
        </w:tc>
      </w:tr>
      <w:tr w:rsidR="00A221C6" w:rsidRPr="007A0F4A" w14:paraId="3EE2C1E5" w14:textId="77777777" w:rsidTr="00576563">
        <w:tc>
          <w:tcPr>
            <w:tcW w:w="1730" w:type="dxa"/>
          </w:tcPr>
          <w:p w14:paraId="3E053A4B" w14:textId="265CC579"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EDF</w:t>
            </w:r>
          </w:p>
        </w:tc>
        <w:tc>
          <w:tcPr>
            <w:tcW w:w="1530" w:type="dxa"/>
          </w:tcPr>
          <w:p w14:paraId="699A1A9F" w14:textId="77777777" w:rsidR="00A221C6" w:rsidRPr="007A0F4A" w:rsidRDefault="00A221C6" w:rsidP="00A221C6">
            <w:pPr>
              <w:pStyle w:val="BodyText"/>
              <w:rPr>
                <w:rFonts w:cstheme="minorHAnsi"/>
                <w:bCs/>
              </w:rPr>
            </w:pPr>
          </w:p>
        </w:tc>
        <w:tc>
          <w:tcPr>
            <w:tcW w:w="7069" w:type="dxa"/>
          </w:tcPr>
          <w:p w14:paraId="57FC3B9F" w14:textId="50106FE0" w:rsidR="00A221C6" w:rsidRPr="009F17D1" w:rsidRDefault="00A221C6" w:rsidP="00A221C6">
            <w:pPr>
              <w:pStyle w:val="BodyText"/>
              <w:rPr>
                <w:rFonts w:cstheme="minorHAnsi"/>
                <w:bCs/>
              </w:rPr>
            </w:pPr>
            <w:r w:rsidRPr="00A7032C">
              <w:rPr>
                <w:rFonts w:asciiTheme="minorHAnsi" w:hAnsiTheme="minorHAnsi" w:cstheme="minorHAnsi"/>
                <w:bCs/>
                <w:sz w:val="22"/>
                <w:szCs w:val="22"/>
              </w:rPr>
              <w:t>None that we can think of.</w:t>
            </w:r>
          </w:p>
        </w:tc>
        <w:tc>
          <w:tcPr>
            <w:tcW w:w="3752" w:type="dxa"/>
            <w:shd w:val="clear" w:color="auto" w:fill="E2EFD9" w:themeFill="accent6" w:themeFillTint="33"/>
          </w:tcPr>
          <w:p w14:paraId="02883841" w14:textId="77777777" w:rsidR="00A221C6" w:rsidRPr="003233BA" w:rsidRDefault="00A221C6" w:rsidP="00A221C6">
            <w:pPr>
              <w:pStyle w:val="BodyText"/>
              <w:rPr>
                <w:rFonts w:cstheme="minorHAnsi"/>
                <w:bCs/>
              </w:rPr>
            </w:pPr>
          </w:p>
        </w:tc>
      </w:tr>
      <w:tr w:rsidR="00A221C6" w:rsidRPr="007A0F4A" w14:paraId="681DC009" w14:textId="77777777" w:rsidTr="00576563">
        <w:tc>
          <w:tcPr>
            <w:tcW w:w="1730" w:type="dxa"/>
          </w:tcPr>
          <w:p w14:paraId="65DA28F3" w14:textId="20B4D73E"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ENWL</w:t>
            </w:r>
          </w:p>
        </w:tc>
        <w:tc>
          <w:tcPr>
            <w:tcW w:w="1530" w:type="dxa"/>
          </w:tcPr>
          <w:p w14:paraId="7D61E6B6" w14:textId="77777777" w:rsidR="00A221C6" w:rsidRPr="007A0F4A" w:rsidRDefault="00A221C6" w:rsidP="00A221C6">
            <w:pPr>
              <w:pStyle w:val="BodyText"/>
              <w:rPr>
                <w:rFonts w:cstheme="minorHAnsi"/>
                <w:bCs/>
              </w:rPr>
            </w:pPr>
          </w:p>
        </w:tc>
        <w:tc>
          <w:tcPr>
            <w:tcW w:w="7069" w:type="dxa"/>
          </w:tcPr>
          <w:p w14:paraId="2FDCDEA9" w14:textId="54B238D8" w:rsidR="00A221C6" w:rsidRPr="009F17D1" w:rsidRDefault="00A221C6" w:rsidP="00A221C6">
            <w:pPr>
              <w:pStyle w:val="BodyText"/>
              <w:rPr>
                <w:rFonts w:cstheme="minorHAnsi"/>
                <w:bCs/>
              </w:rPr>
            </w:pPr>
            <w:r w:rsidRPr="006F14F4">
              <w:rPr>
                <w:rFonts w:asciiTheme="minorHAnsi" w:hAnsiTheme="minorHAnsi" w:cstheme="minorHAnsi"/>
                <w:bCs/>
                <w:sz w:val="22"/>
                <w:szCs w:val="22"/>
              </w:rPr>
              <w:t>In order to reduce the assessment burden we think some sort of materiality threshold should be applied.  The intent of having a different treatment for speculative connections is to protect DUoS customers and therefore prioritising where there are potentially large costs should be the focus.</w:t>
            </w:r>
          </w:p>
        </w:tc>
        <w:tc>
          <w:tcPr>
            <w:tcW w:w="3752" w:type="dxa"/>
            <w:shd w:val="clear" w:color="auto" w:fill="E2EFD9" w:themeFill="accent6" w:themeFillTint="33"/>
          </w:tcPr>
          <w:p w14:paraId="4756CDB0" w14:textId="77777777" w:rsidR="00A221C6" w:rsidRPr="003233BA" w:rsidRDefault="00A221C6" w:rsidP="00A221C6">
            <w:pPr>
              <w:pStyle w:val="BodyText"/>
              <w:rPr>
                <w:rFonts w:cstheme="minorHAnsi"/>
                <w:bCs/>
              </w:rPr>
            </w:pPr>
          </w:p>
        </w:tc>
      </w:tr>
      <w:tr w:rsidR="00A221C6" w:rsidRPr="007A0F4A" w14:paraId="048A27FF" w14:textId="77777777" w:rsidTr="00576563">
        <w:tc>
          <w:tcPr>
            <w:tcW w:w="1730" w:type="dxa"/>
          </w:tcPr>
          <w:p w14:paraId="291ADDAD" w14:textId="4F69E89A"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ESP</w:t>
            </w:r>
          </w:p>
        </w:tc>
        <w:tc>
          <w:tcPr>
            <w:tcW w:w="1530" w:type="dxa"/>
          </w:tcPr>
          <w:p w14:paraId="06B70906" w14:textId="77777777" w:rsidR="00A221C6" w:rsidRPr="007A0F4A" w:rsidRDefault="00A221C6" w:rsidP="00A221C6">
            <w:pPr>
              <w:pStyle w:val="BodyText"/>
              <w:rPr>
                <w:rFonts w:cstheme="minorHAnsi"/>
                <w:bCs/>
              </w:rPr>
            </w:pPr>
          </w:p>
        </w:tc>
        <w:tc>
          <w:tcPr>
            <w:tcW w:w="7069" w:type="dxa"/>
          </w:tcPr>
          <w:p w14:paraId="36E1D01F" w14:textId="2D0D387C" w:rsidR="00A221C6" w:rsidRPr="009F17D1" w:rsidRDefault="00A221C6" w:rsidP="00A221C6">
            <w:pPr>
              <w:pStyle w:val="BodyText"/>
              <w:rPr>
                <w:rFonts w:cstheme="minorHAnsi"/>
                <w:bCs/>
              </w:rPr>
            </w:pPr>
            <w:r w:rsidRPr="001D4732">
              <w:rPr>
                <w:rFonts w:asciiTheme="minorHAnsi" w:hAnsiTheme="minorHAnsi" w:cstheme="minorHAnsi"/>
                <w:bCs/>
                <w:sz w:val="22"/>
                <w:szCs w:val="22"/>
              </w:rPr>
              <w:t>We have not identified any other criteria for consideration.</w:t>
            </w:r>
          </w:p>
        </w:tc>
        <w:tc>
          <w:tcPr>
            <w:tcW w:w="3752" w:type="dxa"/>
            <w:shd w:val="clear" w:color="auto" w:fill="E2EFD9" w:themeFill="accent6" w:themeFillTint="33"/>
          </w:tcPr>
          <w:p w14:paraId="0FF9FDCC" w14:textId="77777777" w:rsidR="00A221C6" w:rsidRPr="003233BA" w:rsidRDefault="00A221C6" w:rsidP="00A221C6">
            <w:pPr>
              <w:pStyle w:val="BodyText"/>
              <w:rPr>
                <w:rFonts w:cstheme="minorHAnsi"/>
                <w:bCs/>
              </w:rPr>
            </w:pPr>
          </w:p>
        </w:tc>
      </w:tr>
      <w:tr w:rsidR="00A221C6" w:rsidRPr="007A0F4A" w14:paraId="03DA4783" w14:textId="77777777" w:rsidTr="00576563">
        <w:tc>
          <w:tcPr>
            <w:tcW w:w="1730" w:type="dxa"/>
          </w:tcPr>
          <w:p w14:paraId="0B96B95F" w14:textId="137DB6FE"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INA</w:t>
            </w:r>
          </w:p>
        </w:tc>
        <w:tc>
          <w:tcPr>
            <w:tcW w:w="1530" w:type="dxa"/>
          </w:tcPr>
          <w:p w14:paraId="30522EF4" w14:textId="77777777" w:rsidR="00A221C6" w:rsidRPr="007A0F4A" w:rsidRDefault="00A221C6" w:rsidP="00A221C6">
            <w:pPr>
              <w:pStyle w:val="BodyText"/>
              <w:rPr>
                <w:rFonts w:cstheme="minorHAnsi"/>
                <w:bCs/>
              </w:rPr>
            </w:pPr>
          </w:p>
        </w:tc>
        <w:tc>
          <w:tcPr>
            <w:tcW w:w="7069" w:type="dxa"/>
          </w:tcPr>
          <w:p w14:paraId="5BE01E61" w14:textId="58E1F262" w:rsidR="00A221C6" w:rsidRPr="009F17D1" w:rsidRDefault="00A221C6" w:rsidP="00A221C6">
            <w:pPr>
              <w:pStyle w:val="BodyText"/>
              <w:rPr>
                <w:rFonts w:cstheme="minorHAnsi"/>
                <w:bCs/>
              </w:rPr>
            </w:pPr>
            <w:r w:rsidRPr="00D96CA0">
              <w:rPr>
                <w:rFonts w:asciiTheme="minorHAnsi" w:hAnsiTheme="minorHAnsi" w:cstheme="minorHAnsi"/>
                <w:bCs/>
                <w:sz w:val="22"/>
                <w:szCs w:val="22"/>
              </w:rPr>
              <w:t>No other criteria have been identified.</w:t>
            </w:r>
          </w:p>
        </w:tc>
        <w:tc>
          <w:tcPr>
            <w:tcW w:w="3752" w:type="dxa"/>
            <w:shd w:val="clear" w:color="auto" w:fill="E2EFD9" w:themeFill="accent6" w:themeFillTint="33"/>
          </w:tcPr>
          <w:p w14:paraId="3FFA63FA" w14:textId="77777777" w:rsidR="00A221C6" w:rsidRPr="003233BA" w:rsidRDefault="00A221C6" w:rsidP="00A221C6">
            <w:pPr>
              <w:pStyle w:val="BodyText"/>
              <w:rPr>
                <w:rFonts w:cstheme="minorHAnsi"/>
                <w:bCs/>
              </w:rPr>
            </w:pPr>
          </w:p>
        </w:tc>
      </w:tr>
      <w:tr w:rsidR="00A221C6" w:rsidRPr="007A0F4A" w14:paraId="74A3DA14" w14:textId="77777777" w:rsidTr="00576563">
        <w:tc>
          <w:tcPr>
            <w:tcW w:w="1730" w:type="dxa"/>
          </w:tcPr>
          <w:p w14:paraId="684C3E1A" w14:textId="2D3F3D0D"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NPg</w:t>
            </w:r>
          </w:p>
        </w:tc>
        <w:tc>
          <w:tcPr>
            <w:tcW w:w="1530" w:type="dxa"/>
          </w:tcPr>
          <w:p w14:paraId="4FF7674D" w14:textId="77777777" w:rsidR="00A221C6" w:rsidRPr="007A0F4A" w:rsidRDefault="00A221C6" w:rsidP="00A221C6">
            <w:pPr>
              <w:pStyle w:val="BodyText"/>
              <w:rPr>
                <w:rFonts w:cstheme="minorHAnsi"/>
                <w:bCs/>
              </w:rPr>
            </w:pPr>
          </w:p>
        </w:tc>
        <w:tc>
          <w:tcPr>
            <w:tcW w:w="7069" w:type="dxa"/>
          </w:tcPr>
          <w:p w14:paraId="6142D87A" w14:textId="6E15DE2E" w:rsidR="00A221C6" w:rsidRPr="009F17D1" w:rsidRDefault="00A221C6" w:rsidP="00A221C6">
            <w:pPr>
              <w:pStyle w:val="BodyText"/>
              <w:rPr>
                <w:rFonts w:cstheme="minorHAnsi"/>
                <w:bCs/>
              </w:rPr>
            </w:pPr>
            <w:r w:rsidRPr="006E6BE1">
              <w:rPr>
                <w:rFonts w:asciiTheme="minorHAnsi" w:hAnsiTheme="minorHAnsi" w:cstheme="minorHAnsi"/>
                <w:bCs/>
                <w:sz w:val="22"/>
                <w:szCs w:val="22"/>
              </w:rPr>
              <w:t>None at this time.</w:t>
            </w:r>
          </w:p>
        </w:tc>
        <w:tc>
          <w:tcPr>
            <w:tcW w:w="3752" w:type="dxa"/>
            <w:shd w:val="clear" w:color="auto" w:fill="E2EFD9" w:themeFill="accent6" w:themeFillTint="33"/>
          </w:tcPr>
          <w:p w14:paraId="5C77A28D" w14:textId="77777777" w:rsidR="00A221C6" w:rsidRPr="003233BA" w:rsidRDefault="00A221C6" w:rsidP="00A221C6">
            <w:pPr>
              <w:pStyle w:val="BodyText"/>
              <w:rPr>
                <w:rFonts w:cstheme="minorHAnsi"/>
                <w:bCs/>
              </w:rPr>
            </w:pPr>
          </w:p>
        </w:tc>
      </w:tr>
      <w:tr w:rsidR="00565F02" w:rsidRPr="007A0F4A" w14:paraId="4FC825F6" w14:textId="77777777" w:rsidTr="00576563">
        <w:tc>
          <w:tcPr>
            <w:tcW w:w="1730" w:type="dxa"/>
          </w:tcPr>
          <w:p w14:paraId="1DA94341" w14:textId="195E3357" w:rsidR="00565F02" w:rsidRPr="00565F02" w:rsidRDefault="00565F02" w:rsidP="00565F02">
            <w:pPr>
              <w:pStyle w:val="BodyTextNoSpacing"/>
              <w:rPr>
                <w:rFonts w:asciiTheme="minorHAnsi" w:hAnsiTheme="minorHAnsi" w:cstheme="minorHAnsi"/>
                <w:b/>
                <w:bCs/>
                <w:sz w:val="22"/>
                <w:szCs w:val="22"/>
              </w:rPr>
            </w:pPr>
            <w:r w:rsidRPr="00565F02">
              <w:rPr>
                <w:rFonts w:asciiTheme="minorHAnsi" w:hAnsiTheme="minorHAnsi" w:cstheme="minorHAnsi"/>
                <w:b/>
                <w:bCs/>
                <w:sz w:val="22"/>
                <w:szCs w:val="22"/>
                <w:lang w:val="en-GB"/>
              </w:rPr>
              <w:t xml:space="preserve">Optimal Power Networks </w:t>
            </w:r>
          </w:p>
        </w:tc>
        <w:tc>
          <w:tcPr>
            <w:tcW w:w="1530" w:type="dxa"/>
          </w:tcPr>
          <w:p w14:paraId="0185D355" w14:textId="77777777" w:rsidR="00565F02" w:rsidRPr="007A0F4A" w:rsidRDefault="00565F02" w:rsidP="00565F02">
            <w:pPr>
              <w:pStyle w:val="BodyText"/>
              <w:rPr>
                <w:rFonts w:cstheme="minorHAnsi"/>
                <w:bCs/>
              </w:rPr>
            </w:pPr>
          </w:p>
        </w:tc>
        <w:tc>
          <w:tcPr>
            <w:tcW w:w="7069" w:type="dxa"/>
          </w:tcPr>
          <w:p w14:paraId="060918A2" w14:textId="0345FBF0" w:rsidR="00565F02" w:rsidRPr="00565F02" w:rsidRDefault="00565F02" w:rsidP="00565F02">
            <w:pPr>
              <w:pStyle w:val="BodyText"/>
              <w:rPr>
                <w:rFonts w:asciiTheme="minorHAnsi" w:hAnsiTheme="minorHAnsi" w:cstheme="minorHAnsi"/>
                <w:bCs/>
              </w:rPr>
            </w:pPr>
            <w:r w:rsidRPr="00565F02">
              <w:rPr>
                <w:rFonts w:asciiTheme="minorHAnsi" w:hAnsiTheme="minorHAnsi" w:cstheme="minorHAnsi"/>
                <w:bCs/>
                <w:sz w:val="22"/>
                <w:szCs w:val="22"/>
              </w:rPr>
              <w:t>Suitable criteria for defining speculative builds have been captured, although there may be scope to further refine the definitions.</w:t>
            </w:r>
          </w:p>
        </w:tc>
        <w:tc>
          <w:tcPr>
            <w:tcW w:w="3752" w:type="dxa"/>
            <w:shd w:val="clear" w:color="auto" w:fill="E2EFD9" w:themeFill="accent6" w:themeFillTint="33"/>
          </w:tcPr>
          <w:p w14:paraId="2602AD89" w14:textId="77777777" w:rsidR="00565F02" w:rsidRPr="003233BA" w:rsidRDefault="00565F02" w:rsidP="00565F02">
            <w:pPr>
              <w:pStyle w:val="BodyText"/>
              <w:rPr>
                <w:rFonts w:cstheme="minorHAnsi"/>
                <w:bCs/>
              </w:rPr>
            </w:pPr>
          </w:p>
        </w:tc>
      </w:tr>
      <w:tr w:rsidR="00967D4D" w:rsidRPr="007A0F4A" w14:paraId="7087BEF3" w14:textId="77777777" w:rsidTr="00576563">
        <w:tc>
          <w:tcPr>
            <w:tcW w:w="1730" w:type="dxa"/>
          </w:tcPr>
          <w:p w14:paraId="1AC9818A" w14:textId="22B5767A" w:rsidR="00967D4D" w:rsidRDefault="00967D4D" w:rsidP="00565F02">
            <w:pPr>
              <w:pStyle w:val="BodyTextNoSpacing"/>
              <w:rPr>
                <w:rFonts w:asciiTheme="minorHAnsi" w:hAnsiTheme="minorHAnsi" w:cstheme="minorHAnsi"/>
                <w:b/>
                <w:bCs/>
                <w:sz w:val="22"/>
                <w:szCs w:val="22"/>
              </w:rPr>
            </w:pPr>
            <w:r w:rsidRPr="00967D4D">
              <w:rPr>
                <w:rFonts w:asciiTheme="minorHAnsi" w:hAnsiTheme="minorHAnsi" w:cstheme="minorHAnsi"/>
                <w:b/>
                <w:bCs/>
                <w:sz w:val="22"/>
                <w:szCs w:val="22"/>
                <w:lang w:val="en-GB"/>
              </w:rPr>
              <w:t>SPEN</w:t>
            </w:r>
          </w:p>
        </w:tc>
        <w:tc>
          <w:tcPr>
            <w:tcW w:w="1530" w:type="dxa"/>
          </w:tcPr>
          <w:p w14:paraId="3F7B4846" w14:textId="77777777" w:rsidR="00967D4D" w:rsidRPr="007A0F4A" w:rsidRDefault="00967D4D" w:rsidP="00565F02">
            <w:pPr>
              <w:pStyle w:val="BodyText"/>
              <w:rPr>
                <w:rFonts w:cstheme="minorHAnsi"/>
                <w:bCs/>
              </w:rPr>
            </w:pPr>
          </w:p>
        </w:tc>
        <w:tc>
          <w:tcPr>
            <w:tcW w:w="7069" w:type="dxa"/>
          </w:tcPr>
          <w:p w14:paraId="779087A8" w14:textId="5D4421A7" w:rsidR="00967D4D" w:rsidRPr="003033B0" w:rsidRDefault="003033B0" w:rsidP="00565F0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None.</w:t>
            </w:r>
          </w:p>
        </w:tc>
        <w:tc>
          <w:tcPr>
            <w:tcW w:w="3752" w:type="dxa"/>
            <w:shd w:val="clear" w:color="auto" w:fill="E2EFD9" w:themeFill="accent6" w:themeFillTint="33"/>
          </w:tcPr>
          <w:p w14:paraId="7EB13D40" w14:textId="77777777" w:rsidR="00967D4D" w:rsidRPr="003233BA" w:rsidRDefault="00967D4D" w:rsidP="00565F02">
            <w:pPr>
              <w:pStyle w:val="BodyText"/>
              <w:rPr>
                <w:rFonts w:cstheme="minorHAnsi"/>
                <w:bCs/>
              </w:rPr>
            </w:pPr>
          </w:p>
        </w:tc>
      </w:tr>
      <w:tr w:rsidR="00565F02" w:rsidRPr="007A0F4A" w14:paraId="568B113E" w14:textId="77777777" w:rsidTr="00576563">
        <w:tc>
          <w:tcPr>
            <w:tcW w:w="1730" w:type="dxa"/>
          </w:tcPr>
          <w:p w14:paraId="4821E2A6" w14:textId="2F2DCD0B" w:rsidR="00565F02" w:rsidRPr="009F17D1" w:rsidRDefault="00565F02" w:rsidP="00565F0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SSEN</w:t>
            </w:r>
          </w:p>
        </w:tc>
        <w:tc>
          <w:tcPr>
            <w:tcW w:w="1530" w:type="dxa"/>
          </w:tcPr>
          <w:p w14:paraId="5700D771" w14:textId="77777777" w:rsidR="00565F02" w:rsidRPr="007A0F4A" w:rsidRDefault="00565F02" w:rsidP="00565F02">
            <w:pPr>
              <w:pStyle w:val="BodyText"/>
              <w:rPr>
                <w:rFonts w:cstheme="minorHAnsi"/>
                <w:bCs/>
              </w:rPr>
            </w:pPr>
          </w:p>
        </w:tc>
        <w:tc>
          <w:tcPr>
            <w:tcW w:w="7069" w:type="dxa"/>
          </w:tcPr>
          <w:p w14:paraId="5655DB6C" w14:textId="0B1FF099" w:rsidR="00565F02" w:rsidRPr="009F17D1" w:rsidRDefault="00565F02" w:rsidP="00565F02">
            <w:pPr>
              <w:pStyle w:val="BodyText"/>
              <w:rPr>
                <w:rFonts w:cstheme="minorHAnsi"/>
                <w:bCs/>
              </w:rPr>
            </w:pPr>
            <w:r w:rsidRPr="00656C3C">
              <w:rPr>
                <w:rFonts w:asciiTheme="minorHAnsi" w:hAnsiTheme="minorHAnsi" w:cstheme="minorHAnsi"/>
                <w:bCs/>
                <w:sz w:val="22"/>
                <w:szCs w:val="22"/>
              </w:rPr>
              <w:t>There could be a simple criterion whereby the applicant states upfront that they are a speculative project, negating the need to make any assessment. However, we are unsure if that would be used</w:t>
            </w:r>
          </w:p>
        </w:tc>
        <w:tc>
          <w:tcPr>
            <w:tcW w:w="3752" w:type="dxa"/>
            <w:shd w:val="clear" w:color="auto" w:fill="E2EFD9" w:themeFill="accent6" w:themeFillTint="33"/>
          </w:tcPr>
          <w:p w14:paraId="36CFA21D" w14:textId="77777777" w:rsidR="00565F02" w:rsidRPr="003233BA" w:rsidRDefault="00565F02" w:rsidP="00565F02">
            <w:pPr>
              <w:pStyle w:val="BodyText"/>
              <w:rPr>
                <w:rFonts w:cstheme="minorHAnsi"/>
                <w:bCs/>
              </w:rPr>
            </w:pPr>
          </w:p>
        </w:tc>
      </w:tr>
      <w:tr w:rsidR="00565F02" w:rsidRPr="007A0F4A" w14:paraId="4A4B4A74" w14:textId="77777777" w:rsidTr="00576563">
        <w:tc>
          <w:tcPr>
            <w:tcW w:w="1730" w:type="dxa"/>
          </w:tcPr>
          <w:p w14:paraId="4463E6CC" w14:textId="2EB16635" w:rsidR="00565F02" w:rsidRPr="009F17D1" w:rsidRDefault="00565F02" w:rsidP="00565F0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UKPN</w:t>
            </w:r>
          </w:p>
        </w:tc>
        <w:tc>
          <w:tcPr>
            <w:tcW w:w="1530" w:type="dxa"/>
          </w:tcPr>
          <w:p w14:paraId="479A07A9" w14:textId="77777777" w:rsidR="00565F02" w:rsidRPr="007A0F4A" w:rsidRDefault="00565F02" w:rsidP="00565F02">
            <w:pPr>
              <w:pStyle w:val="BodyText"/>
              <w:rPr>
                <w:rFonts w:cstheme="minorHAnsi"/>
                <w:bCs/>
              </w:rPr>
            </w:pPr>
          </w:p>
        </w:tc>
        <w:tc>
          <w:tcPr>
            <w:tcW w:w="7069" w:type="dxa"/>
          </w:tcPr>
          <w:p w14:paraId="66AABF9E" w14:textId="77777777" w:rsidR="00565F02" w:rsidRPr="00B826D5" w:rsidRDefault="00565F02" w:rsidP="00565F02">
            <w:pPr>
              <w:pStyle w:val="BodyText"/>
              <w:rPr>
                <w:rFonts w:asciiTheme="minorHAnsi" w:hAnsiTheme="minorHAnsi" w:cstheme="minorHAnsi"/>
                <w:b/>
                <w:sz w:val="22"/>
                <w:szCs w:val="22"/>
              </w:rPr>
            </w:pPr>
            <w:r w:rsidRPr="00B826D5">
              <w:rPr>
                <w:rFonts w:asciiTheme="minorHAnsi" w:hAnsiTheme="minorHAnsi" w:cstheme="minorHAnsi"/>
                <w:b/>
                <w:sz w:val="22"/>
                <w:szCs w:val="22"/>
              </w:rPr>
              <w:t>Proposal</w:t>
            </w:r>
          </w:p>
          <w:p w14:paraId="3F85EB5D" w14:textId="77777777" w:rsidR="00565F02" w:rsidRPr="00B826D5" w:rsidRDefault="00565F02" w:rsidP="00565F02">
            <w:pPr>
              <w:pStyle w:val="BodyText"/>
              <w:rPr>
                <w:rFonts w:asciiTheme="minorHAnsi" w:hAnsiTheme="minorHAnsi" w:cstheme="minorHAnsi"/>
                <w:bCs/>
                <w:sz w:val="22"/>
                <w:szCs w:val="22"/>
              </w:rPr>
            </w:pPr>
            <w:r w:rsidRPr="00B826D5">
              <w:rPr>
                <w:rFonts w:asciiTheme="minorHAnsi" w:hAnsiTheme="minorHAnsi" w:cstheme="minorHAnsi"/>
                <w:bCs/>
                <w:sz w:val="22"/>
                <w:szCs w:val="22"/>
              </w:rPr>
              <w:lastRenderedPageBreak/>
              <w:t>The proportion of the Connection Offer price that a customer is prepared to pay in advance should be considered as another suitable criterion. For example, currently some very high value £m’s projects can be accepted with a relatively modest first stage payment of £k’s. Intuitively, if a customer was to agree to make the first stage payment of equal to or greater than 75% of the total Connection Offer price, then this should be accepted as a suitable financial commitment to the project as a whole that may enable it to be considered non-speculative and priced accordingly.</w:t>
            </w:r>
          </w:p>
          <w:p w14:paraId="0FA315E5" w14:textId="77777777" w:rsidR="00565F02" w:rsidRPr="00B826D5" w:rsidRDefault="00565F02" w:rsidP="00565F02">
            <w:pPr>
              <w:pStyle w:val="BodyText"/>
              <w:rPr>
                <w:rFonts w:asciiTheme="minorHAnsi" w:hAnsiTheme="minorHAnsi" w:cstheme="minorHAnsi"/>
                <w:b/>
                <w:sz w:val="22"/>
                <w:szCs w:val="22"/>
              </w:rPr>
            </w:pPr>
            <w:r w:rsidRPr="00B826D5">
              <w:rPr>
                <w:rFonts w:asciiTheme="minorHAnsi" w:hAnsiTheme="minorHAnsi" w:cstheme="minorHAnsi"/>
                <w:b/>
                <w:sz w:val="22"/>
                <w:szCs w:val="22"/>
              </w:rPr>
              <w:t>Rationale</w:t>
            </w:r>
          </w:p>
          <w:p w14:paraId="7E8BB420" w14:textId="77777777" w:rsidR="00565F02" w:rsidRPr="00B826D5" w:rsidRDefault="00565F02" w:rsidP="00565F02">
            <w:pPr>
              <w:pStyle w:val="BodyText"/>
              <w:rPr>
                <w:rFonts w:asciiTheme="minorHAnsi" w:hAnsiTheme="minorHAnsi" w:cstheme="minorHAnsi"/>
                <w:bCs/>
                <w:sz w:val="22"/>
                <w:szCs w:val="22"/>
              </w:rPr>
            </w:pPr>
            <w:r w:rsidRPr="00B826D5">
              <w:rPr>
                <w:rFonts w:asciiTheme="minorHAnsi" w:hAnsiTheme="minorHAnsi" w:cstheme="minorHAnsi"/>
                <w:bCs/>
                <w:sz w:val="22"/>
                <w:szCs w:val="22"/>
              </w:rPr>
              <w:t>The rationale for this is that once a project has been accepted and a payment made to the DNO, this enables the DNO to commence the detailed design work, to place on order electrical equipment and plant with long lead times and specialist machinery such as high lifting capacity cranes, to dig trial holes and undertake other route proving exercises, land surveys, commence legal negotiation of easements, leases and to mobilise the first stage of the construction phase. All such costs incurred by the DNO plus the Assessment &amp; Design Charge due are all allowable costs that can be deducted from any refund of monies paid in advance, should the project subsequently be cancelled. As extension assets are fully chargeable regardless of whether a project is considered speculative, combined with the normal practice of constructing extension assets prior to reinforcement assets, this seems to be a very high level of financial commitment from the customer that should be considered as an acceptable additional criterion.</w:t>
            </w:r>
          </w:p>
          <w:p w14:paraId="508A29D5" w14:textId="77777777" w:rsidR="00565F02" w:rsidRPr="00B826D5" w:rsidRDefault="00565F02" w:rsidP="00565F02">
            <w:pPr>
              <w:pStyle w:val="BodyText"/>
              <w:rPr>
                <w:rFonts w:asciiTheme="minorHAnsi" w:hAnsiTheme="minorHAnsi" w:cstheme="minorHAnsi"/>
                <w:bCs/>
                <w:sz w:val="22"/>
                <w:szCs w:val="22"/>
              </w:rPr>
            </w:pPr>
            <w:r w:rsidRPr="00B826D5">
              <w:rPr>
                <w:rFonts w:asciiTheme="minorHAnsi" w:hAnsiTheme="minorHAnsi" w:cstheme="minorHAnsi"/>
                <w:bCs/>
                <w:sz w:val="22"/>
                <w:szCs w:val="22"/>
              </w:rPr>
              <w:t>The proposed threshold of 75% is suggested because this is consistent with the quantum already considered to be a reasonable line of demarcation by the DCUSA Working Group for the application of criterion 6.</w:t>
            </w:r>
          </w:p>
          <w:p w14:paraId="7B24B947" w14:textId="5F73B41B" w:rsidR="00565F02" w:rsidRPr="009F17D1" w:rsidRDefault="00565F02" w:rsidP="00565F02">
            <w:pPr>
              <w:pStyle w:val="BodyText"/>
              <w:rPr>
                <w:rFonts w:cstheme="minorHAnsi"/>
                <w:bCs/>
              </w:rPr>
            </w:pPr>
            <w:r w:rsidRPr="00B826D5">
              <w:rPr>
                <w:rFonts w:asciiTheme="minorHAnsi" w:hAnsiTheme="minorHAnsi" w:cstheme="minorHAnsi"/>
                <w:bCs/>
                <w:sz w:val="22"/>
                <w:szCs w:val="22"/>
              </w:rPr>
              <w:lastRenderedPageBreak/>
              <w:t>This same principle could therefore be added to Criterion 5 and applied to all customer applications that would be subject to the Speculative Scoring Methodology.</w:t>
            </w:r>
          </w:p>
        </w:tc>
        <w:tc>
          <w:tcPr>
            <w:tcW w:w="3752" w:type="dxa"/>
            <w:shd w:val="clear" w:color="auto" w:fill="E2EFD9" w:themeFill="accent6" w:themeFillTint="33"/>
          </w:tcPr>
          <w:p w14:paraId="4AE4E5A8" w14:textId="77777777" w:rsidR="00565F02" w:rsidRPr="003233BA" w:rsidRDefault="00565F02" w:rsidP="00565F02">
            <w:pPr>
              <w:pStyle w:val="BodyText"/>
              <w:rPr>
                <w:rFonts w:cstheme="minorHAnsi"/>
                <w:bCs/>
              </w:rPr>
            </w:pPr>
          </w:p>
        </w:tc>
      </w:tr>
      <w:tr w:rsidR="00565F02" w:rsidRPr="007A0F4A" w14:paraId="74E8D61A" w14:textId="77777777" w:rsidTr="00576563">
        <w:tc>
          <w:tcPr>
            <w:tcW w:w="1730" w:type="dxa"/>
          </w:tcPr>
          <w:p w14:paraId="1A0B46B7" w14:textId="207ABF81" w:rsidR="00565F02" w:rsidRPr="00BC61E8" w:rsidRDefault="00565F02" w:rsidP="00565F02">
            <w:pPr>
              <w:pStyle w:val="BodyTextNoSpacing"/>
              <w:rPr>
                <w:rFonts w:asciiTheme="minorHAnsi" w:hAnsiTheme="minorHAnsi" w:cstheme="minorHAnsi"/>
                <w:b/>
                <w:bCs/>
                <w:sz w:val="22"/>
                <w:szCs w:val="22"/>
                <w:lang w:val="en-GB"/>
              </w:rPr>
            </w:pPr>
            <w:r>
              <w:rPr>
                <w:rFonts w:asciiTheme="minorHAnsi" w:hAnsiTheme="minorHAnsi" w:cstheme="minorHAnsi"/>
                <w:b/>
                <w:bCs/>
                <w:sz w:val="22"/>
                <w:szCs w:val="22"/>
                <w:lang w:val="en-GB"/>
              </w:rPr>
              <w:lastRenderedPageBreak/>
              <w:t>WPD</w:t>
            </w:r>
          </w:p>
        </w:tc>
        <w:tc>
          <w:tcPr>
            <w:tcW w:w="1530" w:type="dxa"/>
          </w:tcPr>
          <w:p w14:paraId="3DA4AA48" w14:textId="77777777" w:rsidR="00565F02" w:rsidRPr="007A0F4A" w:rsidRDefault="00565F02" w:rsidP="00565F02">
            <w:pPr>
              <w:pStyle w:val="BodyText"/>
              <w:rPr>
                <w:rFonts w:asciiTheme="minorHAnsi" w:hAnsiTheme="minorHAnsi" w:cstheme="minorHAnsi"/>
                <w:bCs/>
                <w:sz w:val="22"/>
                <w:szCs w:val="22"/>
              </w:rPr>
            </w:pPr>
          </w:p>
        </w:tc>
        <w:tc>
          <w:tcPr>
            <w:tcW w:w="7069" w:type="dxa"/>
          </w:tcPr>
          <w:p w14:paraId="712550CA" w14:textId="049515F7" w:rsidR="00565F02" w:rsidRPr="00BC61E8" w:rsidRDefault="00565F02" w:rsidP="00565F02">
            <w:pPr>
              <w:pStyle w:val="BodyText"/>
              <w:rPr>
                <w:rFonts w:asciiTheme="minorHAnsi" w:hAnsiTheme="minorHAnsi" w:cstheme="minorHAnsi"/>
                <w:bCs/>
                <w:sz w:val="22"/>
                <w:szCs w:val="22"/>
              </w:rPr>
            </w:pPr>
            <w:r w:rsidRPr="00BC61E8">
              <w:rPr>
                <w:rFonts w:asciiTheme="minorHAnsi" w:hAnsiTheme="minorHAnsi" w:cstheme="minorHAnsi"/>
                <w:bCs/>
                <w:sz w:val="22"/>
                <w:szCs w:val="22"/>
              </w:rPr>
              <w:t>We aren’t aware of any other criteria that should be used.</w:t>
            </w:r>
          </w:p>
        </w:tc>
        <w:tc>
          <w:tcPr>
            <w:tcW w:w="3752" w:type="dxa"/>
            <w:shd w:val="clear" w:color="auto" w:fill="E2EFD9" w:themeFill="accent6" w:themeFillTint="33"/>
          </w:tcPr>
          <w:p w14:paraId="3F993DE8" w14:textId="77777777" w:rsidR="00565F02" w:rsidRPr="003233BA" w:rsidRDefault="00565F02" w:rsidP="00565F02">
            <w:pPr>
              <w:pStyle w:val="BodyText"/>
              <w:rPr>
                <w:rFonts w:cstheme="minorHAnsi"/>
                <w:bCs/>
              </w:rPr>
            </w:pPr>
          </w:p>
        </w:tc>
      </w:tr>
      <w:tr w:rsidR="00565F02" w:rsidRPr="007A0F4A" w14:paraId="55B10B76" w14:textId="77777777" w:rsidTr="00576563">
        <w:tc>
          <w:tcPr>
            <w:tcW w:w="14081" w:type="dxa"/>
            <w:gridSpan w:val="4"/>
            <w:shd w:val="clear" w:color="auto" w:fill="E2EFD9" w:themeFill="accent6" w:themeFillTint="33"/>
          </w:tcPr>
          <w:p w14:paraId="0D24BE9B" w14:textId="77777777" w:rsidR="00565F02" w:rsidRPr="007A0F4A" w:rsidRDefault="00565F02" w:rsidP="00565F02">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tbl>
    <w:p w14:paraId="4783C547" w14:textId="639FDCFD" w:rsidR="00E764FC" w:rsidRDefault="00E764FC">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D47889" w:rsidRPr="007A0F4A" w14:paraId="2518BA58"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6D0281CB"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43A4521"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1A7ACA8C"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73B9223D" w14:textId="2937C4C8" w:rsidR="00D47889" w:rsidRPr="007A0F4A" w:rsidRDefault="001B4E8C" w:rsidP="00320B90">
            <w:pPr>
              <w:pStyle w:val="BodyTextNoSpacing"/>
              <w:numPr>
                <w:ilvl w:val="0"/>
                <w:numId w:val="3"/>
              </w:numPr>
              <w:rPr>
                <w:rFonts w:asciiTheme="minorHAnsi" w:hAnsiTheme="minorHAnsi" w:cstheme="minorHAnsi"/>
                <w:bCs/>
                <w:sz w:val="22"/>
                <w:szCs w:val="22"/>
              </w:rPr>
            </w:pPr>
            <w:r w:rsidRPr="001B4E8C">
              <w:t>Do you agree that the specific criteria are appropriately weighted in terms of their significance? If not, please provide your rationale.</w:t>
            </w:r>
          </w:p>
        </w:tc>
        <w:tc>
          <w:tcPr>
            <w:tcW w:w="3752" w:type="dxa"/>
            <w:shd w:val="clear" w:color="auto" w:fill="E2EFD9" w:themeFill="accent6" w:themeFillTint="33"/>
          </w:tcPr>
          <w:p w14:paraId="20638602" w14:textId="77777777" w:rsidR="00D47889" w:rsidRPr="007A0F4A" w:rsidRDefault="00D47889"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C53AF3" w:rsidRPr="007A0F4A" w14:paraId="661199F6" w14:textId="77777777" w:rsidTr="00576563">
        <w:tc>
          <w:tcPr>
            <w:tcW w:w="1730" w:type="dxa"/>
          </w:tcPr>
          <w:p w14:paraId="1540D6AF" w14:textId="188E8193" w:rsidR="00C53AF3" w:rsidRDefault="009F17D1" w:rsidP="00576563">
            <w:pPr>
              <w:pStyle w:val="BodyTextNoSpacing"/>
              <w:rPr>
                <w:rFonts w:asciiTheme="minorHAnsi" w:hAnsiTheme="minorHAnsi" w:cstheme="minorHAnsi"/>
                <w:b/>
                <w:bCs/>
                <w:sz w:val="22"/>
                <w:szCs w:val="22"/>
              </w:rPr>
            </w:pPr>
            <w:r w:rsidRPr="009F17D1">
              <w:rPr>
                <w:rFonts w:asciiTheme="minorHAnsi" w:hAnsiTheme="minorHAnsi" w:cstheme="minorHAnsi"/>
                <w:b/>
                <w:bCs/>
                <w:sz w:val="22"/>
                <w:szCs w:val="22"/>
              </w:rPr>
              <w:t>BU-UK</w:t>
            </w:r>
          </w:p>
        </w:tc>
        <w:tc>
          <w:tcPr>
            <w:tcW w:w="1530" w:type="dxa"/>
          </w:tcPr>
          <w:p w14:paraId="7378B205" w14:textId="77777777" w:rsidR="00C53AF3" w:rsidRPr="007A0F4A" w:rsidRDefault="00C53AF3" w:rsidP="00576563">
            <w:pPr>
              <w:pStyle w:val="BodyTextNoSpacing"/>
              <w:rPr>
                <w:rFonts w:asciiTheme="minorHAnsi" w:hAnsiTheme="minorHAnsi" w:cstheme="minorHAnsi"/>
                <w:bCs/>
                <w:sz w:val="22"/>
                <w:szCs w:val="22"/>
              </w:rPr>
            </w:pPr>
          </w:p>
        </w:tc>
        <w:tc>
          <w:tcPr>
            <w:tcW w:w="7069" w:type="dxa"/>
          </w:tcPr>
          <w:p w14:paraId="78524E5E" w14:textId="4954CDE5" w:rsidR="00C53AF3" w:rsidRPr="009F17D1" w:rsidRDefault="009F17D1" w:rsidP="00576563">
            <w:pPr>
              <w:pStyle w:val="BodyText"/>
              <w:rPr>
                <w:rFonts w:asciiTheme="minorHAnsi" w:hAnsiTheme="minorHAnsi" w:cstheme="minorHAnsi"/>
                <w:bCs/>
                <w:sz w:val="22"/>
                <w:szCs w:val="22"/>
                <w:lang w:val="en-GB"/>
              </w:rPr>
            </w:pPr>
            <w:r w:rsidRPr="009F17D1">
              <w:rPr>
                <w:rFonts w:asciiTheme="minorHAnsi" w:hAnsiTheme="minorHAnsi" w:cstheme="minorHAnsi"/>
                <w:bCs/>
                <w:sz w:val="22"/>
                <w:szCs w:val="22"/>
              </w:rPr>
              <w:t>Yes, we do</w:t>
            </w:r>
            <w:r>
              <w:rPr>
                <w:rFonts w:asciiTheme="minorHAnsi" w:hAnsiTheme="minorHAnsi" w:cstheme="minorHAnsi"/>
                <w:bCs/>
                <w:sz w:val="22"/>
                <w:szCs w:val="22"/>
                <w:lang w:val="en-GB"/>
              </w:rPr>
              <w:t>.</w:t>
            </w:r>
          </w:p>
        </w:tc>
        <w:tc>
          <w:tcPr>
            <w:tcW w:w="3752" w:type="dxa"/>
            <w:shd w:val="clear" w:color="auto" w:fill="E2EFD9" w:themeFill="accent6" w:themeFillTint="33"/>
          </w:tcPr>
          <w:p w14:paraId="0895635D" w14:textId="77777777" w:rsidR="00C53AF3" w:rsidRPr="003233BA" w:rsidRDefault="00C53AF3" w:rsidP="00576563">
            <w:pPr>
              <w:pStyle w:val="BodyText"/>
              <w:rPr>
                <w:rFonts w:cstheme="minorHAnsi"/>
                <w:bCs/>
              </w:rPr>
            </w:pPr>
          </w:p>
        </w:tc>
      </w:tr>
      <w:tr w:rsidR="00A221C6" w:rsidRPr="007A0F4A" w14:paraId="617BEC6E" w14:textId="77777777" w:rsidTr="00576563">
        <w:tc>
          <w:tcPr>
            <w:tcW w:w="1730" w:type="dxa"/>
          </w:tcPr>
          <w:p w14:paraId="59829463" w14:textId="5C5C825F"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EDF</w:t>
            </w:r>
          </w:p>
        </w:tc>
        <w:tc>
          <w:tcPr>
            <w:tcW w:w="1530" w:type="dxa"/>
          </w:tcPr>
          <w:p w14:paraId="01838C4F" w14:textId="77777777" w:rsidR="00A221C6" w:rsidRPr="007A0F4A" w:rsidRDefault="00A221C6" w:rsidP="00A221C6">
            <w:pPr>
              <w:pStyle w:val="BodyTextNoSpacing"/>
              <w:rPr>
                <w:rFonts w:asciiTheme="minorHAnsi" w:hAnsiTheme="minorHAnsi" w:cstheme="minorHAnsi"/>
                <w:bCs/>
                <w:sz w:val="22"/>
                <w:szCs w:val="22"/>
              </w:rPr>
            </w:pPr>
          </w:p>
        </w:tc>
        <w:tc>
          <w:tcPr>
            <w:tcW w:w="7069" w:type="dxa"/>
          </w:tcPr>
          <w:p w14:paraId="2EAA6D38" w14:textId="64024E40" w:rsidR="00A221C6" w:rsidRPr="009F17D1" w:rsidRDefault="00A221C6" w:rsidP="00A221C6">
            <w:pPr>
              <w:pStyle w:val="BodyText"/>
              <w:rPr>
                <w:rFonts w:cstheme="minorHAnsi"/>
                <w:bCs/>
              </w:rPr>
            </w:pPr>
            <w:r w:rsidRPr="00A7032C">
              <w:rPr>
                <w:rFonts w:asciiTheme="minorHAnsi" w:hAnsiTheme="minorHAnsi" w:cstheme="minorHAnsi"/>
                <w:bCs/>
                <w:sz w:val="22"/>
                <w:szCs w:val="22"/>
                <w:lang w:val="en-GB"/>
              </w:rPr>
              <w:t>Yes</w:t>
            </w:r>
          </w:p>
        </w:tc>
        <w:tc>
          <w:tcPr>
            <w:tcW w:w="3752" w:type="dxa"/>
            <w:shd w:val="clear" w:color="auto" w:fill="E2EFD9" w:themeFill="accent6" w:themeFillTint="33"/>
          </w:tcPr>
          <w:p w14:paraId="5B2CD1DD" w14:textId="77777777" w:rsidR="00A221C6" w:rsidRPr="003233BA" w:rsidRDefault="00A221C6" w:rsidP="00A221C6">
            <w:pPr>
              <w:pStyle w:val="BodyText"/>
              <w:rPr>
                <w:rFonts w:cstheme="minorHAnsi"/>
                <w:bCs/>
              </w:rPr>
            </w:pPr>
          </w:p>
        </w:tc>
      </w:tr>
      <w:tr w:rsidR="00A221C6" w:rsidRPr="007A0F4A" w14:paraId="1C6D088E" w14:textId="77777777" w:rsidTr="00576563">
        <w:tc>
          <w:tcPr>
            <w:tcW w:w="1730" w:type="dxa"/>
          </w:tcPr>
          <w:p w14:paraId="0B557AB2" w14:textId="06AE7B5C"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ENWL</w:t>
            </w:r>
          </w:p>
        </w:tc>
        <w:tc>
          <w:tcPr>
            <w:tcW w:w="1530" w:type="dxa"/>
          </w:tcPr>
          <w:p w14:paraId="6950B8E2" w14:textId="77777777" w:rsidR="00A221C6" w:rsidRPr="007A0F4A" w:rsidRDefault="00A221C6" w:rsidP="00A221C6">
            <w:pPr>
              <w:pStyle w:val="BodyTextNoSpacing"/>
              <w:rPr>
                <w:rFonts w:asciiTheme="minorHAnsi" w:hAnsiTheme="minorHAnsi" w:cstheme="minorHAnsi"/>
                <w:bCs/>
                <w:sz w:val="22"/>
                <w:szCs w:val="22"/>
              </w:rPr>
            </w:pPr>
          </w:p>
        </w:tc>
        <w:tc>
          <w:tcPr>
            <w:tcW w:w="7069" w:type="dxa"/>
          </w:tcPr>
          <w:p w14:paraId="58D1951C" w14:textId="6EBF2CDF" w:rsidR="00A221C6" w:rsidRPr="009F17D1" w:rsidRDefault="00A221C6" w:rsidP="00A221C6">
            <w:pPr>
              <w:pStyle w:val="BodyText"/>
              <w:rPr>
                <w:rFonts w:cstheme="minorHAnsi"/>
                <w:bCs/>
              </w:rPr>
            </w:pPr>
            <w:r w:rsidRPr="006F14F4">
              <w:rPr>
                <w:rFonts w:asciiTheme="minorHAnsi" w:hAnsiTheme="minorHAnsi" w:cstheme="minorHAnsi"/>
                <w:bCs/>
                <w:sz w:val="22"/>
                <w:szCs w:val="22"/>
                <w:lang w:val="en-GB"/>
              </w:rPr>
              <w:t>Depending on how Criterion 4 is eventually assessed, it may need to be reduced to Low if it is simply the provision of a ramped capacity profile to be consistent with the weighting assigned to criterion 2.</w:t>
            </w:r>
          </w:p>
        </w:tc>
        <w:tc>
          <w:tcPr>
            <w:tcW w:w="3752" w:type="dxa"/>
            <w:shd w:val="clear" w:color="auto" w:fill="E2EFD9" w:themeFill="accent6" w:themeFillTint="33"/>
          </w:tcPr>
          <w:p w14:paraId="7B52394C" w14:textId="77777777" w:rsidR="00A221C6" w:rsidRPr="003233BA" w:rsidRDefault="00A221C6" w:rsidP="00A221C6">
            <w:pPr>
              <w:pStyle w:val="BodyText"/>
              <w:rPr>
                <w:rFonts w:cstheme="minorHAnsi"/>
                <w:bCs/>
              </w:rPr>
            </w:pPr>
          </w:p>
        </w:tc>
      </w:tr>
      <w:tr w:rsidR="00A221C6" w:rsidRPr="007A0F4A" w14:paraId="16D8F2DC" w14:textId="77777777" w:rsidTr="00576563">
        <w:tc>
          <w:tcPr>
            <w:tcW w:w="1730" w:type="dxa"/>
          </w:tcPr>
          <w:p w14:paraId="1636BA17" w14:textId="6BD1EAE6"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ESP</w:t>
            </w:r>
          </w:p>
        </w:tc>
        <w:tc>
          <w:tcPr>
            <w:tcW w:w="1530" w:type="dxa"/>
          </w:tcPr>
          <w:p w14:paraId="4C8DC697" w14:textId="77777777" w:rsidR="00A221C6" w:rsidRPr="007A0F4A" w:rsidRDefault="00A221C6" w:rsidP="00A221C6">
            <w:pPr>
              <w:pStyle w:val="BodyTextNoSpacing"/>
              <w:rPr>
                <w:rFonts w:asciiTheme="minorHAnsi" w:hAnsiTheme="minorHAnsi" w:cstheme="minorHAnsi"/>
                <w:bCs/>
                <w:sz w:val="22"/>
                <w:szCs w:val="22"/>
              </w:rPr>
            </w:pPr>
          </w:p>
        </w:tc>
        <w:tc>
          <w:tcPr>
            <w:tcW w:w="7069" w:type="dxa"/>
          </w:tcPr>
          <w:p w14:paraId="76087E92" w14:textId="6F2D6406" w:rsidR="00A221C6" w:rsidRPr="009F17D1" w:rsidRDefault="00A221C6" w:rsidP="00A221C6">
            <w:pPr>
              <w:pStyle w:val="BodyText"/>
              <w:rPr>
                <w:rFonts w:cstheme="minorHAnsi"/>
                <w:bCs/>
              </w:rPr>
            </w:pPr>
            <w:r w:rsidRPr="001D4732">
              <w:rPr>
                <w:rFonts w:asciiTheme="minorHAnsi" w:hAnsiTheme="minorHAnsi" w:cstheme="minorHAnsi"/>
                <w:bCs/>
                <w:sz w:val="22"/>
                <w:szCs w:val="22"/>
                <w:lang w:val="en-GB"/>
              </w:rPr>
              <w:t>Yes, but this should be kept under regular review based on decisions reached and any challenges brought forward.</w:t>
            </w:r>
          </w:p>
        </w:tc>
        <w:tc>
          <w:tcPr>
            <w:tcW w:w="3752" w:type="dxa"/>
            <w:shd w:val="clear" w:color="auto" w:fill="E2EFD9" w:themeFill="accent6" w:themeFillTint="33"/>
          </w:tcPr>
          <w:p w14:paraId="3EECA093" w14:textId="77777777" w:rsidR="00A221C6" w:rsidRPr="003233BA" w:rsidRDefault="00A221C6" w:rsidP="00A221C6">
            <w:pPr>
              <w:pStyle w:val="BodyText"/>
              <w:rPr>
                <w:rFonts w:cstheme="minorHAnsi"/>
                <w:bCs/>
              </w:rPr>
            </w:pPr>
          </w:p>
        </w:tc>
      </w:tr>
      <w:tr w:rsidR="00A221C6" w:rsidRPr="007A0F4A" w14:paraId="57862EEC" w14:textId="77777777" w:rsidTr="00576563">
        <w:tc>
          <w:tcPr>
            <w:tcW w:w="1730" w:type="dxa"/>
          </w:tcPr>
          <w:p w14:paraId="2F07CDAF" w14:textId="140E8EDF"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INA</w:t>
            </w:r>
          </w:p>
        </w:tc>
        <w:tc>
          <w:tcPr>
            <w:tcW w:w="1530" w:type="dxa"/>
          </w:tcPr>
          <w:p w14:paraId="596A8871" w14:textId="77777777" w:rsidR="00A221C6" w:rsidRPr="007A0F4A" w:rsidRDefault="00A221C6" w:rsidP="00A221C6">
            <w:pPr>
              <w:pStyle w:val="BodyTextNoSpacing"/>
              <w:rPr>
                <w:rFonts w:asciiTheme="minorHAnsi" w:hAnsiTheme="minorHAnsi" w:cstheme="minorHAnsi"/>
                <w:bCs/>
                <w:sz w:val="22"/>
                <w:szCs w:val="22"/>
              </w:rPr>
            </w:pPr>
          </w:p>
        </w:tc>
        <w:tc>
          <w:tcPr>
            <w:tcW w:w="7069" w:type="dxa"/>
          </w:tcPr>
          <w:p w14:paraId="67013708" w14:textId="0D8BBCF5" w:rsidR="00A221C6" w:rsidRPr="009F17D1" w:rsidRDefault="00A221C6" w:rsidP="00A221C6">
            <w:pPr>
              <w:pStyle w:val="BodyText"/>
              <w:rPr>
                <w:rFonts w:cstheme="minorHAnsi"/>
                <w:bCs/>
              </w:rPr>
            </w:pPr>
            <w:r w:rsidRPr="00D96CA0">
              <w:rPr>
                <w:rFonts w:asciiTheme="minorHAnsi" w:hAnsiTheme="minorHAnsi" w:cstheme="minorHAnsi"/>
                <w:bCs/>
                <w:sz w:val="22"/>
                <w:szCs w:val="22"/>
                <w:lang w:val="en-GB"/>
              </w:rPr>
              <w:t>Yes, but this should be kept under regular review based on decisions reached and</w:t>
            </w:r>
            <w:r>
              <w:rPr>
                <w:rFonts w:asciiTheme="minorHAnsi" w:hAnsiTheme="minorHAnsi" w:cstheme="minorHAnsi"/>
                <w:bCs/>
                <w:sz w:val="22"/>
                <w:szCs w:val="22"/>
                <w:lang w:val="en-GB"/>
              </w:rPr>
              <w:t xml:space="preserve"> </w:t>
            </w:r>
            <w:r w:rsidRPr="00D96CA0">
              <w:rPr>
                <w:rFonts w:asciiTheme="minorHAnsi" w:hAnsiTheme="minorHAnsi" w:cstheme="minorHAnsi"/>
                <w:bCs/>
                <w:sz w:val="22"/>
                <w:szCs w:val="22"/>
                <w:lang w:val="en-GB"/>
              </w:rPr>
              <w:t>any challenges brought forward.</w:t>
            </w:r>
          </w:p>
        </w:tc>
        <w:tc>
          <w:tcPr>
            <w:tcW w:w="3752" w:type="dxa"/>
            <w:shd w:val="clear" w:color="auto" w:fill="E2EFD9" w:themeFill="accent6" w:themeFillTint="33"/>
          </w:tcPr>
          <w:p w14:paraId="34A921E5" w14:textId="77777777" w:rsidR="00A221C6" w:rsidRPr="003233BA" w:rsidRDefault="00A221C6" w:rsidP="00A221C6">
            <w:pPr>
              <w:pStyle w:val="BodyText"/>
              <w:rPr>
                <w:rFonts w:cstheme="minorHAnsi"/>
                <w:bCs/>
              </w:rPr>
            </w:pPr>
          </w:p>
        </w:tc>
      </w:tr>
      <w:tr w:rsidR="00A221C6" w:rsidRPr="007A0F4A" w14:paraId="717DF94C" w14:textId="77777777" w:rsidTr="00576563">
        <w:tc>
          <w:tcPr>
            <w:tcW w:w="1730" w:type="dxa"/>
          </w:tcPr>
          <w:p w14:paraId="19154DDD" w14:textId="7F731C0C"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lastRenderedPageBreak/>
              <w:t>NPg</w:t>
            </w:r>
          </w:p>
        </w:tc>
        <w:tc>
          <w:tcPr>
            <w:tcW w:w="1530" w:type="dxa"/>
          </w:tcPr>
          <w:p w14:paraId="6158E848" w14:textId="77777777" w:rsidR="00A221C6" w:rsidRPr="007A0F4A" w:rsidRDefault="00A221C6" w:rsidP="00A221C6">
            <w:pPr>
              <w:pStyle w:val="BodyTextNoSpacing"/>
              <w:rPr>
                <w:rFonts w:asciiTheme="minorHAnsi" w:hAnsiTheme="minorHAnsi" w:cstheme="minorHAnsi"/>
                <w:bCs/>
                <w:sz w:val="22"/>
                <w:szCs w:val="22"/>
              </w:rPr>
            </w:pPr>
          </w:p>
        </w:tc>
        <w:tc>
          <w:tcPr>
            <w:tcW w:w="7069" w:type="dxa"/>
          </w:tcPr>
          <w:p w14:paraId="2AD3F98F" w14:textId="7E07FA48" w:rsidR="00A221C6" w:rsidRPr="009F17D1" w:rsidRDefault="00A221C6" w:rsidP="00A221C6">
            <w:pPr>
              <w:pStyle w:val="BodyText"/>
              <w:rPr>
                <w:rFonts w:cstheme="minorHAnsi"/>
                <w:bCs/>
              </w:rPr>
            </w:pPr>
            <w:r w:rsidRPr="006E6BE1">
              <w:rPr>
                <w:rFonts w:asciiTheme="minorHAnsi" w:hAnsiTheme="minorHAnsi" w:cstheme="minorHAnsi"/>
                <w:bCs/>
                <w:sz w:val="22"/>
                <w:szCs w:val="22"/>
                <w:lang w:val="en-GB"/>
              </w:rPr>
              <w:t>Notwithstanding our response to question 4, yes, we believe the criteria are appropriately weighted.</w:t>
            </w:r>
          </w:p>
        </w:tc>
        <w:tc>
          <w:tcPr>
            <w:tcW w:w="3752" w:type="dxa"/>
            <w:shd w:val="clear" w:color="auto" w:fill="E2EFD9" w:themeFill="accent6" w:themeFillTint="33"/>
          </w:tcPr>
          <w:p w14:paraId="2119AFE7" w14:textId="77777777" w:rsidR="00A221C6" w:rsidRPr="003233BA" w:rsidRDefault="00A221C6" w:rsidP="00A221C6">
            <w:pPr>
              <w:pStyle w:val="BodyText"/>
              <w:rPr>
                <w:rFonts w:cstheme="minorHAnsi"/>
                <w:bCs/>
              </w:rPr>
            </w:pPr>
          </w:p>
        </w:tc>
      </w:tr>
      <w:tr w:rsidR="00565F02" w:rsidRPr="007A0F4A" w14:paraId="32E31FED" w14:textId="77777777" w:rsidTr="00576563">
        <w:tc>
          <w:tcPr>
            <w:tcW w:w="1730" w:type="dxa"/>
          </w:tcPr>
          <w:p w14:paraId="5FD16601" w14:textId="54BF0A7F" w:rsidR="00565F02" w:rsidRPr="00565F02" w:rsidRDefault="00565F02" w:rsidP="00565F02">
            <w:pPr>
              <w:pStyle w:val="BodyTextNoSpacing"/>
              <w:rPr>
                <w:rFonts w:asciiTheme="minorHAnsi" w:hAnsiTheme="minorHAnsi" w:cstheme="minorHAnsi"/>
                <w:b/>
                <w:bCs/>
                <w:sz w:val="22"/>
                <w:szCs w:val="22"/>
              </w:rPr>
            </w:pPr>
            <w:r w:rsidRPr="00565F02">
              <w:rPr>
                <w:rFonts w:asciiTheme="minorHAnsi" w:hAnsiTheme="minorHAnsi" w:cstheme="minorHAnsi"/>
                <w:b/>
                <w:bCs/>
                <w:sz w:val="22"/>
                <w:szCs w:val="22"/>
                <w:lang w:val="en-GB"/>
              </w:rPr>
              <w:t xml:space="preserve">Optimal Power Networks </w:t>
            </w:r>
          </w:p>
        </w:tc>
        <w:tc>
          <w:tcPr>
            <w:tcW w:w="1530" w:type="dxa"/>
          </w:tcPr>
          <w:p w14:paraId="7F430D4D" w14:textId="77777777" w:rsidR="00565F02" w:rsidRPr="007A0F4A" w:rsidRDefault="00565F02" w:rsidP="00565F02">
            <w:pPr>
              <w:pStyle w:val="BodyTextNoSpacing"/>
              <w:rPr>
                <w:rFonts w:asciiTheme="minorHAnsi" w:hAnsiTheme="minorHAnsi" w:cstheme="minorHAnsi"/>
                <w:bCs/>
                <w:sz w:val="22"/>
                <w:szCs w:val="22"/>
              </w:rPr>
            </w:pPr>
          </w:p>
        </w:tc>
        <w:tc>
          <w:tcPr>
            <w:tcW w:w="7069" w:type="dxa"/>
          </w:tcPr>
          <w:p w14:paraId="4A62341D" w14:textId="3E5B0BCF" w:rsidR="00565F02" w:rsidRPr="00F44A89" w:rsidRDefault="00F44A89" w:rsidP="00565F02">
            <w:pPr>
              <w:pStyle w:val="BodyText"/>
              <w:rPr>
                <w:rFonts w:asciiTheme="minorHAnsi" w:hAnsiTheme="minorHAnsi" w:cstheme="minorHAnsi"/>
                <w:bCs/>
              </w:rPr>
            </w:pPr>
            <w:r w:rsidRPr="00F44A89">
              <w:rPr>
                <w:rFonts w:asciiTheme="minorHAnsi" w:hAnsiTheme="minorHAnsi" w:cstheme="minorHAnsi"/>
                <w:bCs/>
                <w:sz w:val="22"/>
                <w:szCs w:val="22"/>
              </w:rPr>
              <w:t>Yes, the weighting of the criteria seems reasonable.</w:t>
            </w:r>
          </w:p>
        </w:tc>
        <w:tc>
          <w:tcPr>
            <w:tcW w:w="3752" w:type="dxa"/>
            <w:shd w:val="clear" w:color="auto" w:fill="E2EFD9" w:themeFill="accent6" w:themeFillTint="33"/>
          </w:tcPr>
          <w:p w14:paraId="3476212A" w14:textId="77777777" w:rsidR="00565F02" w:rsidRPr="003233BA" w:rsidRDefault="00565F02" w:rsidP="00565F02">
            <w:pPr>
              <w:pStyle w:val="BodyText"/>
              <w:rPr>
                <w:rFonts w:cstheme="minorHAnsi"/>
                <w:bCs/>
              </w:rPr>
            </w:pPr>
          </w:p>
        </w:tc>
      </w:tr>
      <w:tr w:rsidR="00967D4D" w:rsidRPr="007A0F4A" w14:paraId="3D151491" w14:textId="77777777" w:rsidTr="00576563">
        <w:tc>
          <w:tcPr>
            <w:tcW w:w="1730" w:type="dxa"/>
          </w:tcPr>
          <w:p w14:paraId="131F2AC3" w14:textId="6CC2CB40" w:rsidR="00967D4D" w:rsidRDefault="00967D4D" w:rsidP="00565F02">
            <w:pPr>
              <w:pStyle w:val="BodyTextNoSpacing"/>
              <w:rPr>
                <w:rFonts w:asciiTheme="minorHAnsi" w:hAnsiTheme="minorHAnsi" w:cstheme="minorHAnsi"/>
                <w:b/>
                <w:bCs/>
                <w:sz w:val="22"/>
                <w:szCs w:val="22"/>
              </w:rPr>
            </w:pPr>
            <w:r w:rsidRPr="00967D4D">
              <w:rPr>
                <w:rFonts w:asciiTheme="minorHAnsi" w:hAnsiTheme="minorHAnsi" w:cstheme="minorHAnsi"/>
                <w:b/>
                <w:bCs/>
                <w:sz w:val="22"/>
                <w:szCs w:val="22"/>
                <w:lang w:val="en-GB"/>
              </w:rPr>
              <w:t>SPEN</w:t>
            </w:r>
          </w:p>
        </w:tc>
        <w:tc>
          <w:tcPr>
            <w:tcW w:w="1530" w:type="dxa"/>
          </w:tcPr>
          <w:p w14:paraId="2DB84386" w14:textId="77777777" w:rsidR="00967D4D" w:rsidRPr="007A0F4A" w:rsidRDefault="00967D4D" w:rsidP="00565F02">
            <w:pPr>
              <w:pStyle w:val="BodyTextNoSpacing"/>
              <w:rPr>
                <w:rFonts w:asciiTheme="minorHAnsi" w:hAnsiTheme="minorHAnsi" w:cstheme="minorHAnsi"/>
                <w:bCs/>
                <w:sz w:val="22"/>
                <w:szCs w:val="22"/>
              </w:rPr>
            </w:pPr>
          </w:p>
        </w:tc>
        <w:tc>
          <w:tcPr>
            <w:tcW w:w="7069" w:type="dxa"/>
          </w:tcPr>
          <w:p w14:paraId="11032680" w14:textId="36674391" w:rsidR="00967D4D" w:rsidRPr="00F444E1" w:rsidRDefault="00F444E1" w:rsidP="00565F02">
            <w:pPr>
              <w:pStyle w:val="BodyText"/>
              <w:rPr>
                <w:rFonts w:asciiTheme="minorHAnsi" w:hAnsiTheme="minorHAnsi" w:cstheme="minorHAnsi"/>
                <w:bCs/>
                <w:lang w:val="en-GB"/>
              </w:rPr>
            </w:pPr>
            <w:r w:rsidRPr="00F444E1">
              <w:rPr>
                <w:rFonts w:asciiTheme="minorHAnsi" w:hAnsiTheme="minorHAnsi" w:cstheme="minorHAnsi"/>
                <w:bCs/>
                <w:sz w:val="22"/>
                <w:szCs w:val="22"/>
                <w:lang w:val="en-GB"/>
              </w:rPr>
              <w:t>Yes</w:t>
            </w:r>
          </w:p>
        </w:tc>
        <w:tc>
          <w:tcPr>
            <w:tcW w:w="3752" w:type="dxa"/>
            <w:shd w:val="clear" w:color="auto" w:fill="E2EFD9" w:themeFill="accent6" w:themeFillTint="33"/>
          </w:tcPr>
          <w:p w14:paraId="40E8C688" w14:textId="77777777" w:rsidR="00967D4D" w:rsidRPr="003233BA" w:rsidRDefault="00967D4D" w:rsidP="00565F02">
            <w:pPr>
              <w:pStyle w:val="BodyText"/>
              <w:rPr>
                <w:rFonts w:cstheme="minorHAnsi"/>
                <w:bCs/>
              </w:rPr>
            </w:pPr>
          </w:p>
        </w:tc>
      </w:tr>
      <w:tr w:rsidR="00565F02" w:rsidRPr="007A0F4A" w14:paraId="6BAE8AE1" w14:textId="77777777" w:rsidTr="00576563">
        <w:tc>
          <w:tcPr>
            <w:tcW w:w="1730" w:type="dxa"/>
          </w:tcPr>
          <w:p w14:paraId="4E9E9655" w14:textId="75105EE1" w:rsidR="00565F02" w:rsidRPr="009F17D1" w:rsidRDefault="00565F02" w:rsidP="00565F0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SSEN</w:t>
            </w:r>
          </w:p>
        </w:tc>
        <w:tc>
          <w:tcPr>
            <w:tcW w:w="1530" w:type="dxa"/>
          </w:tcPr>
          <w:p w14:paraId="34FA11A6" w14:textId="77777777" w:rsidR="00565F02" w:rsidRPr="007A0F4A" w:rsidRDefault="00565F02" w:rsidP="00565F02">
            <w:pPr>
              <w:pStyle w:val="BodyTextNoSpacing"/>
              <w:rPr>
                <w:rFonts w:asciiTheme="minorHAnsi" w:hAnsiTheme="minorHAnsi" w:cstheme="minorHAnsi"/>
                <w:bCs/>
                <w:sz w:val="22"/>
                <w:szCs w:val="22"/>
              </w:rPr>
            </w:pPr>
          </w:p>
        </w:tc>
        <w:tc>
          <w:tcPr>
            <w:tcW w:w="7069" w:type="dxa"/>
          </w:tcPr>
          <w:p w14:paraId="7883CDD1" w14:textId="1014CAB0" w:rsidR="00565F02" w:rsidRPr="009F17D1" w:rsidRDefault="00565F02" w:rsidP="00565F02">
            <w:pPr>
              <w:pStyle w:val="BodyText"/>
              <w:rPr>
                <w:rFonts w:cstheme="minorHAnsi"/>
                <w:bCs/>
              </w:rPr>
            </w:pPr>
            <w:r w:rsidRPr="00656C3C">
              <w:rPr>
                <w:rFonts w:asciiTheme="minorHAnsi" w:hAnsiTheme="minorHAnsi" w:cstheme="minorHAnsi"/>
                <w:bCs/>
                <w:sz w:val="22"/>
                <w:szCs w:val="22"/>
                <w:lang w:val="en-GB"/>
              </w:rPr>
              <w:t>Yes</w:t>
            </w:r>
          </w:p>
        </w:tc>
        <w:tc>
          <w:tcPr>
            <w:tcW w:w="3752" w:type="dxa"/>
            <w:shd w:val="clear" w:color="auto" w:fill="E2EFD9" w:themeFill="accent6" w:themeFillTint="33"/>
          </w:tcPr>
          <w:p w14:paraId="737BB3D3" w14:textId="77777777" w:rsidR="00565F02" w:rsidRPr="003233BA" w:rsidRDefault="00565F02" w:rsidP="00565F02">
            <w:pPr>
              <w:pStyle w:val="BodyText"/>
              <w:rPr>
                <w:rFonts w:cstheme="minorHAnsi"/>
                <w:bCs/>
              </w:rPr>
            </w:pPr>
          </w:p>
        </w:tc>
      </w:tr>
      <w:tr w:rsidR="00565F02" w:rsidRPr="007A0F4A" w14:paraId="142164C0" w14:textId="77777777" w:rsidTr="00576563">
        <w:tc>
          <w:tcPr>
            <w:tcW w:w="1730" w:type="dxa"/>
          </w:tcPr>
          <w:p w14:paraId="2A9D755E" w14:textId="69EEB361" w:rsidR="00565F02" w:rsidRPr="009F17D1" w:rsidRDefault="00565F02" w:rsidP="00565F0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UKPN</w:t>
            </w:r>
          </w:p>
        </w:tc>
        <w:tc>
          <w:tcPr>
            <w:tcW w:w="1530" w:type="dxa"/>
          </w:tcPr>
          <w:p w14:paraId="75AC69A4" w14:textId="77777777" w:rsidR="00565F02" w:rsidRPr="007A0F4A" w:rsidRDefault="00565F02" w:rsidP="00565F02">
            <w:pPr>
              <w:pStyle w:val="BodyTextNoSpacing"/>
              <w:rPr>
                <w:rFonts w:asciiTheme="minorHAnsi" w:hAnsiTheme="minorHAnsi" w:cstheme="minorHAnsi"/>
                <w:bCs/>
                <w:sz w:val="22"/>
                <w:szCs w:val="22"/>
              </w:rPr>
            </w:pPr>
          </w:p>
        </w:tc>
        <w:tc>
          <w:tcPr>
            <w:tcW w:w="7069" w:type="dxa"/>
          </w:tcPr>
          <w:p w14:paraId="725DB841" w14:textId="0564880D" w:rsidR="00565F02" w:rsidRPr="009F17D1" w:rsidRDefault="00565F02" w:rsidP="00565F02">
            <w:pPr>
              <w:pStyle w:val="BodyText"/>
              <w:rPr>
                <w:rFonts w:cstheme="minorHAnsi"/>
                <w:bCs/>
              </w:rPr>
            </w:pPr>
            <w:r w:rsidRPr="00B826D5">
              <w:rPr>
                <w:rFonts w:asciiTheme="minorHAnsi" w:hAnsiTheme="minorHAnsi" w:cstheme="minorHAnsi"/>
                <w:bCs/>
                <w:sz w:val="22"/>
                <w:szCs w:val="22"/>
                <w:lang w:val="en-GB"/>
              </w:rPr>
              <w:t>Yes, the weighting and the reasons set out in the consultation to justify the rationale assigned to them seem appropriate.</w:t>
            </w:r>
          </w:p>
        </w:tc>
        <w:tc>
          <w:tcPr>
            <w:tcW w:w="3752" w:type="dxa"/>
            <w:shd w:val="clear" w:color="auto" w:fill="E2EFD9" w:themeFill="accent6" w:themeFillTint="33"/>
          </w:tcPr>
          <w:p w14:paraId="1072833D" w14:textId="77777777" w:rsidR="00565F02" w:rsidRPr="003233BA" w:rsidRDefault="00565F02" w:rsidP="00565F02">
            <w:pPr>
              <w:pStyle w:val="BodyText"/>
              <w:rPr>
                <w:rFonts w:cstheme="minorHAnsi"/>
                <w:bCs/>
              </w:rPr>
            </w:pPr>
          </w:p>
        </w:tc>
      </w:tr>
      <w:tr w:rsidR="00565F02" w:rsidRPr="007A0F4A" w14:paraId="1E7B4A8B" w14:textId="77777777" w:rsidTr="00576563">
        <w:tc>
          <w:tcPr>
            <w:tcW w:w="1730" w:type="dxa"/>
          </w:tcPr>
          <w:p w14:paraId="2887A59C" w14:textId="7CD9E15E" w:rsidR="00565F02" w:rsidRPr="009F17D1" w:rsidRDefault="00565F02" w:rsidP="00565F0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WPD</w:t>
            </w:r>
          </w:p>
        </w:tc>
        <w:tc>
          <w:tcPr>
            <w:tcW w:w="1530" w:type="dxa"/>
          </w:tcPr>
          <w:p w14:paraId="76E918DA" w14:textId="77777777" w:rsidR="00565F02" w:rsidRPr="007A0F4A" w:rsidRDefault="00565F02" w:rsidP="00565F02">
            <w:pPr>
              <w:pStyle w:val="BodyTextNoSpacing"/>
              <w:rPr>
                <w:rFonts w:asciiTheme="minorHAnsi" w:hAnsiTheme="minorHAnsi" w:cstheme="minorHAnsi"/>
                <w:bCs/>
                <w:sz w:val="22"/>
                <w:szCs w:val="22"/>
              </w:rPr>
            </w:pPr>
          </w:p>
        </w:tc>
        <w:tc>
          <w:tcPr>
            <w:tcW w:w="7069" w:type="dxa"/>
          </w:tcPr>
          <w:p w14:paraId="676B5276" w14:textId="4DA7D7EC" w:rsidR="00565F02" w:rsidRPr="009F17D1" w:rsidRDefault="00565F02" w:rsidP="00565F02">
            <w:pPr>
              <w:pStyle w:val="BodyText"/>
              <w:rPr>
                <w:rFonts w:cstheme="minorHAnsi"/>
                <w:bCs/>
              </w:rPr>
            </w:pPr>
            <w:r w:rsidRPr="00BC61E8">
              <w:rPr>
                <w:rFonts w:asciiTheme="minorHAnsi" w:hAnsiTheme="minorHAnsi" w:cstheme="minorHAnsi"/>
                <w:bCs/>
                <w:sz w:val="22"/>
                <w:szCs w:val="22"/>
                <w:lang w:val="en-GB"/>
              </w:rPr>
              <w:t>Yes, they appear to be appropriately weighted.</w:t>
            </w:r>
          </w:p>
        </w:tc>
        <w:tc>
          <w:tcPr>
            <w:tcW w:w="3752" w:type="dxa"/>
            <w:shd w:val="clear" w:color="auto" w:fill="E2EFD9" w:themeFill="accent6" w:themeFillTint="33"/>
          </w:tcPr>
          <w:p w14:paraId="1B476F08" w14:textId="77777777" w:rsidR="00565F02" w:rsidRPr="003233BA" w:rsidRDefault="00565F02" w:rsidP="00565F02">
            <w:pPr>
              <w:pStyle w:val="BodyText"/>
              <w:rPr>
                <w:rFonts w:cstheme="minorHAnsi"/>
                <w:bCs/>
              </w:rPr>
            </w:pPr>
          </w:p>
        </w:tc>
      </w:tr>
      <w:tr w:rsidR="00565F02" w:rsidRPr="007A0F4A" w14:paraId="6582FB82" w14:textId="77777777" w:rsidTr="00576563">
        <w:tc>
          <w:tcPr>
            <w:tcW w:w="14081" w:type="dxa"/>
            <w:gridSpan w:val="4"/>
            <w:shd w:val="clear" w:color="auto" w:fill="E2EFD9" w:themeFill="accent6" w:themeFillTint="33"/>
          </w:tcPr>
          <w:p w14:paraId="097B9800" w14:textId="77777777" w:rsidR="00565F02" w:rsidRPr="007A0F4A" w:rsidRDefault="00565F02" w:rsidP="00565F02">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tbl>
    <w:p w14:paraId="06EDD49F" w14:textId="71DEFDE9" w:rsidR="00D47889" w:rsidRDefault="00D47889">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37728" w:rsidRPr="007A0F4A" w14:paraId="2961D446"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649F189C" w14:textId="77777777" w:rsidR="00837728" w:rsidRPr="007A0F4A" w:rsidRDefault="00837728"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467FF8BB" w14:textId="77777777" w:rsidR="00837728" w:rsidRPr="007A0F4A" w:rsidRDefault="00837728"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3675F287" w14:textId="77777777" w:rsidR="00837728" w:rsidRPr="007A0F4A" w:rsidRDefault="00837728"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65E601A7" w14:textId="53A90E31" w:rsidR="00837728" w:rsidRPr="007A0F4A" w:rsidRDefault="00BA6841" w:rsidP="0022748B">
            <w:pPr>
              <w:pStyle w:val="BodyTextNoSpacing"/>
              <w:numPr>
                <w:ilvl w:val="0"/>
                <w:numId w:val="3"/>
              </w:numPr>
              <w:rPr>
                <w:rFonts w:asciiTheme="minorHAnsi" w:hAnsiTheme="minorHAnsi" w:cstheme="minorHAnsi"/>
                <w:bCs/>
                <w:sz w:val="22"/>
                <w:szCs w:val="22"/>
              </w:rPr>
            </w:pPr>
            <w:r w:rsidRPr="00BA6841">
              <w:t>For criteria 1,2,3 &amp; 6 do you agree with the quantitative values of the measures used? If not, please suggest alternative values and provide your rationale.</w:t>
            </w:r>
          </w:p>
        </w:tc>
        <w:tc>
          <w:tcPr>
            <w:tcW w:w="3752" w:type="dxa"/>
            <w:shd w:val="clear" w:color="auto" w:fill="E2EFD9" w:themeFill="accent6" w:themeFillTint="33"/>
          </w:tcPr>
          <w:p w14:paraId="43DA50FD" w14:textId="77777777" w:rsidR="00837728" w:rsidRPr="007A0F4A" w:rsidRDefault="00837728"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F50F12" w:rsidRPr="007A0F4A" w14:paraId="140E946D" w14:textId="77777777" w:rsidTr="00576563">
        <w:tc>
          <w:tcPr>
            <w:tcW w:w="1730" w:type="dxa"/>
          </w:tcPr>
          <w:p w14:paraId="50AB7586" w14:textId="379FE6A1" w:rsidR="00F50F12" w:rsidRDefault="009F17D1" w:rsidP="00576563">
            <w:pPr>
              <w:pStyle w:val="BodyTextNoSpacing"/>
              <w:rPr>
                <w:rFonts w:asciiTheme="minorHAnsi" w:hAnsiTheme="minorHAnsi" w:cstheme="minorHAnsi"/>
                <w:b/>
                <w:bCs/>
                <w:sz w:val="22"/>
                <w:szCs w:val="22"/>
              </w:rPr>
            </w:pPr>
            <w:r w:rsidRPr="009F17D1">
              <w:rPr>
                <w:rFonts w:asciiTheme="minorHAnsi" w:hAnsiTheme="minorHAnsi" w:cstheme="minorHAnsi"/>
                <w:b/>
                <w:bCs/>
                <w:sz w:val="22"/>
                <w:szCs w:val="22"/>
              </w:rPr>
              <w:t>BU-UK</w:t>
            </w:r>
          </w:p>
        </w:tc>
        <w:tc>
          <w:tcPr>
            <w:tcW w:w="1530" w:type="dxa"/>
          </w:tcPr>
          <w:p w14:paraId="5CC86ACC" w14:textId="77777777" w:rsidR="00F50F12" w:rsidRPr="007A0F4A" w:rsidRDefault="00F50F12" w:rsidP="00576563">
            <w:pPr>
              <w:pStyle w:val="BodyTextNoSpacing"/>
              <w:rPr>
                <w:rFonts w:asciiTheme="minorHAnsi" w:hAnsiTheme="minorHAnsi" w:cstheme="minorHAnsi"/>
                <w:bCs/>
                <w:sz w:val="22"/>
                <w:szCs w:val="22"/>
              </w:rPr>
            </w:pPr>
          </w:p>
        </w:tc>
        <w:tc>
          <w:tcPr>
            <w:tcW w:w="7069" w:type="dxa"/>
          </w:tcPr>
          <w:p w14:paraId="0FB5FB24" w14:textId="44AA759D" w:rsidR="00F50F12" w:rsidRPr="009F17D1" w:rsidRDefault="009F17D1" w:rsidP="00576563">
            <w:pPr>
              <w:pStyle w:val="BodyText"/>
              <w:rPr>
                <w:rFonts w:asciiTheme="minorHAnsi" w:hAnsiTheme="minorHAnsi" w:cstheme="minorHAnsi"/>
                <w:bCs/>
                <w:sz w:val="22"/>
                <w:szCs w:val="22"/>
              </w:rPr>
            </w:pPr>
            <w:r w:rsidRPr="009F17D1">
              <w:rPr>
                <w:rFonts w:asciiTheme="minorHAnsi" w:hAnsiTheme="minorHAnsi" w:cstheme="minorHAnsi"/>
                <w:bCs/>
                <w:sz w:val="22"/>
                <w:szCs w:val="22"/>
              </w:rPr>
              <w:t xml:space="preserve">We agree with the quantitative values in criterion 1, 2 and 6. We believe that, in criterion 3, the definition needs clarifying. Our reading is that if a development had 600 houses which were connected to two permanent substations downstream of the POC then this would receive points in the </w:t>
            </w:r>
            <w:r w:rsidRPr="009F17D1">
              <w:rPr>
                <w:rFonts w:asciiTheme="minorHAnsi" w:hAnsiTheme="minorHAnsi" w:cstheme="minorHAnsi"/>
                <w:bCs/>
                <w:sz w:val="22"/>
                <w:szCs w:val="22"/>
              </w:rPr>
              <w:lastRenderedPageBreak/>
              <w:t>non-speculative column. i.e. it is 100 dwellings or up to two substations. We think that this is reasonable approach to this criterion.</w:t>
            </w:r>
          </w:p>
        </w:tc>
        <w:tc>
          <w:tcPr>
            <w:tcW w:w="3752" w:type="dxa"/>
            <w:shd w:val="clear" w:color="auto" w:fill="E2EFD9" w:themeFill="accent6" w:themeFillTint="33"/>
          </w:tcPr>
          <w:p w14:paraId="53703E30" w14:textId="77777777" w:rsidR="00F50F12" w:rsidRPr="003233BA" w:rsidRDefault="00F50F12" w:rsidP="00576563">
            <w:pPr>
              <w:pStyle w:val="BodyText"/>
              <w:rPr>
                <w:rFonts w:cstheme="minorHAnsi"/>
                <w:bCs/>
              </w:rPr>
            </w:pPr>
          </w:p>
        </w:tc>
      </w:tr>
      <w:tr w:rsidR="00A221C6" w:rsidRPr="007A0F4A" w14:paraId="34B1F39B" w14:textId="77777777" w:rsidTr="00576563">
        <w:tc>
          <w:tcPr>
            <w:tcW w:w="1730" w:type="dxa"/>
          </w:tcPr>
          <w:p w14:paraId="427D887D" w14:textId="349F911D"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EDF</w:t>
            </w:r>
          </w:p>
        </w:tc>
        <w:tc>
          <w:tcPr>
            <w:tcW w:w="1530" w:type="dxa"/>
          </w:tcPr>
          <w:p w14:paraId="64E9FF58" w14:textId="77777777" w:rsidR="00A221C6" w:rsidRPr="007A0F4A" w:rsidRDefault="00A221C6" w:rsidP="00A221C6">
            <w:pPr>
              <w:pStyle w:val="BodyTextNoSpacing"/>
              <w:rPr>
                <w:rFonts w:asciiTheme="minorHAnsi" w:hAnsiTheme="minorHAnsi" w:cstheme="minorHAnsi"/>
                <w:bCs/>
                <w:sz w:val="22"/>
                <w:szCs w:val="22"/>
              </w:rPr>
            </w:pPr>
          </w:p>
        </w:tc>
        <w:tc>
          <w:tcPr>
            <w:tcW w:w="7069" w:type="dxa"/>
          </w:tcPr>
          <w:p w14:paraId="7FF5CE4C" w14:textId="688EE48B" w:rsidR="00A221C6" w:rsidRPr="009F17D1" w:rsidRDefault="00A221C6" w:rsidP="00A221C6">
            <w:pPr>
              <w:pStyle w:val="BodyText"/>
              <w:rPr>
                <w:rFonts w:cstheme="minorHAnsi"/>
                <w:bCs/>
              </w:rPr>
            </w:pPr>
            <w:r w:rsidRPr="00A7032C">
              <w:rPr>
                <w:rFonts w:asciiTheme="minorHAnsi" w:hAnsiTheme="minorHAnsi" w:cstheme="minorHAnsi"/>
                <w:bCs/>
                <w:sz w:val="22"/>
                <w:szCs w:val="22"/>
              </w:rPr>
              <w:t>Yes</w:t>
            </w:r>
          </w:p>
        </w:tc>
        <w:tc>
          <w:tcPr>
            <w:tcW w:w="3752" w:type="dxa"/>
            <w:shd w:val="clear" w:color="auto" w:fill="E2EFD9" w:themeFill="accent6" w:themeFillTint="33"/>
          </w:tcPr>
          <w:p w14:paraId="13F83911" w14:textId="77777777" w:rsidR="00A221C6" w:rsidRPr="003233BA" w:rsidRDefault="00A221C6" w:rsidP="00A221C6">
            <w:pPr>
              <w:pStyle w:val="BodyText"/>
              <w:rPr>
                <w:rFonts w:cstheme="minorHAnsi"/>
                <w:bCs/>
              </w:rPr>
            </w:pPr>
          </w:p>
        </w:tc>
      </w:tr>
      <w:tr w:rsidR="00A221C6" w:rsidRPr="007A0F4A" w14:paraId="0B51D322" w14:textId="77777777" w:rsidTr="00576563">
        <w:tc>
          <w:tcPr>
            <w:tcW w:w="1730" w:type="dxa"/>
          </w:tcPr>
          <w:p w14:paraId="28AD4D20" w14:textId="257BC3D0"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ENWL</w:t>
            </w:r>
          </w:p>
        </w:tc>
        <w:tc>
          <w:tcPr>
            <w:tcW w:w="1530" w:type="dxa"/>
          </w:tcPr>
          <w:p w14:paraId="1B748391" w14:textId="77777777" w:rsidR="00A221C6" w:rsidRPr="007A0F4A" w:rsidRDefault="00A221C6" w:rsidP="00A221C6">
            <w:pPr>
              <w:pStyle w:val="BodyTextNoSpacing"/>
              <w:rPr>
                <w:rFonts w:asciiTheme="minorHAnsi" w:hAnsiTheme="minorHAnsi" w:cstheme="minorHAnsi"/>
                <w:bCs/>
                <w:sz w:val="22"/>
                <w:szCs w:val="22"/>
              </w:rPr>
            </w:pPr>
          </w:p>
        </w:tc>
        <w:tc>
          <w:tcPr>
            <w:tcW w:w="7069" w:type="dxa"/>
          </w:tcPr>
          <w:p w14:paraId="5FE81B54" w14:textId="1813DB35" w:rsidR="00A221C6" w:rsidRPr="009F17D1" w:rsidRDefault="00A221C6" w:rsidP="00A221C6">
            <w:pPr>
              <w:pStyle w:val="BodyText"/>
              <w:rPr>
                <w:rFonts w:cstheme="minorHAnsi"/>
                <w:bCs/>
              </w:rPr>
            </w:pPr>
            <w:r w:rsidRPr="006F14F4">
              <w:rPr>
                <w:rFonts w:asciiTheme="minorHAnsi" w:hAnsiTheme="minorHAnsi" w:cstheme="minorHAnsi"/>
                <w:bCs/>
                <w:sz w:val="22"/>
                <w:szCs w:val="22"/>
              </w:rPr>
              <w:t>These appear reasonable</w:t>
            </w:r>
          </w:p>
        </w:tc>
        <w:tc>
          <w:tcPr>
            <w:tcW w:w="3752" w:type="dxa"/>
            <w:shd w:val="clear" w:color="auto" w:fill="E2EFD9" w:themeFill="accent6" w:themeFillTint="33"/>
          </w:tcPr>
          <w:p w14:paraId="666D548F" w14:textId="77777777" w:rsidR="00A221C6" w:rsidRPr="003233BA" w:rsidRDefault="00A221C6" w:rsidP="00A221C6">
            <w:pPr>
              <w:pStyle w:val="BodyText"/>
              <w:rPr>
                <w:rFonts w:cstheme="minorHAnsi"/>
                <w:bCs/>
              </w:rPr>
            </w:pPr>
          </w:p>
        </w:tc>
      </w:tr>
      <w:tr w:rsidR="00A221C6" w:rsidRPr="007A0F4A" w14:paraId="4BADC390" w14:textId="77777777" w:rsidTr="00576563">
        <w:tc>
          <w:tcPr>
            <w:tcW w:w="1730" w:type="dxa"/>
          </w:tcPr>
          <w:p w14:paraId="10B06EEC" w14:textId="5D452E3A"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ESP</w:t>
            </w:r>
          </w:p>
        </w:tc>
        <w:tc>
          <w:tcPr>
            <w:tcW w:w="1530" w:type="dxa"/>
          </w:tcPr>
          <w:p w14:paraId="5B9C1A64" w14:textId="77777777" w:rsidR="00A221C6" w:rsidRPr="007A0F4A" w:rsidRDefault="00A221C6" w:rsidP="00A221C6">
            <w:pPr>
              <w:pStyle w:val="BodyTextNoSpacing"/>
              <w:rPr>
                <w:rFonts w:asciiTheme="minorHAnsi" w:hAnsiTheme="minorHAnsi" w:cstheme="minorHAnsi"/>
                <w:bCs/>
                <w:sz w:val="22"/>
                <w:szCs w:val="22"/>
              </w:rPr>
            </w:pPr>
          </w:p>
        </w:tc>
        <w:tc>
          <w:tcPr>
            <w:tcW w:w="7069" w:type="dxa"/>
          </w:tcPr>
          <w:p w14:paraId="0EAD532F" w14:textId="420B494D" w:rsidR="00A221C6" w:rsidRPr="009F17D1" w:rsidRDefault="00A221C6" w:rsidP="00A221C6">
            <w:pPr>
              <w:pStyle w:val="BodyText"/>
              <w:rPr>
                <w:rFonts w:cstheme="minorHAnsi"/>
                <w:bCs/>
              </w:rPr>
            </w:pPr>
            <w:r w:rsidRPr="001D4732">
              <w:rPr>
                <w:rFonts w:asciiTheme="minorHAnsi" w:hAnsiTheme="minorHAnsi" w:cstheme="minorHAnsi"/>
                <w:bCs/>
                <w:sz w:val="22"/>
                <w:szCs w:val="22"/>
              </w:rPr>
              <w:t>Yes, we do not have any other alternative values to propose.</w:t>
            </w:r>
          </w:p>
        </w:tc>
        <w:tc>
          <w:tcPr>
            <w:tcW w:w="3752" w:type="dxa"/>
            <w:shd w:val="clear" w:color="auto" w:fill="E2EFD9" w:themeFill="accent6" w:themeFillTint="33"/>
          </w:tcPr>
          <w:p w14:paraId="2A5CF849" w14:textId="77777777" w:rsidR="00A221C6" w:rsidRPr="003233BA" w:rsidRDefault="00A221C6" w:rsidP="00A221C6">
            <w:pPr>
              <w:pStyle w:val="BodyText"/>
              <w:rPr>
                <w:rFonts w:cstheme="minorHAnsi"/>
                <w:bCs/>
              </w:rPr>
            </w:pPr>
          </w:p>
        </w:tc>
      </w:tr>
      <w:tr w:rsidR="00A221C6" w:rsidRPr="007A0F4A" w14:paraId="73D84E52" w14:textId="77777777" w:rsidTr="00576563">
        <w:tc>
          <w:tcPr>
            <w:tcW w:w="1730" w:type="dxa"/>
          </w:tcPr>
          <w:p w14:paraId="4AF9FD22" w14:textId="397B1FEC"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INA</w:t>
            </w:r>
          </w:p>
        </w:tc>
        <w:tc>
          <w:tcPr>
            <w:tcW w:w="1530" w:type="dxa"/>
          </w:tcPr>
          <w:p w14:paraId="7370EDFF" w14:textId="77777777" w:rsidR="00A221C6" w:rsidRPr="007A0F4A" w:rsidRDefault="00A221C6" w:rsidP="00A221C6">
            <w:pPr>
              <w:pStyle w:val="BodyTextNoSpacing"/>
              <w:rPr>
                <w:rFonts w:asciiTheme="minorHAnsi" w:hAnsiTheme="minorHAnsi" w:cstheme="minorHAnsi"/>
                <w:bCs/>
                <w:sz w:val="22"/>
                <w:szCs w:val="22"/>
              </w:rPr>
            </w:pPr>
          </w:p>
        </w:tc>
        <w:tc>
          <w:tcPr>
            <w:tcW w:w="7069" w:type="dxa"/>
          </w:tcPr>
          <w:p w14:paraId="4E673803" w14:textId="438462BF" w:rsidR="00A221C6" w:rsidRPr="009F17D1" w:rsidRDefault="00A221C6" w:rsidP="00A221C6">
            <w:pPr>
              <w:pStyle w:val="BodyText"/>
              <w:rPr>
                <w:rFonts w:cstheme="minorHAnsi"/>
                <w:bCs/>
              </w:rPr>
            </w:pPr>
            <w:r w:rsidRPr="00D96CA0">
              <w:rPr>
                <w:rFonts w:asciiTheme="minorHAnsi" w:hAnsiTheme="minorHAnsi" w:cstheme="minorHAnsi"/>
                <w:bCs/>
                <w:sz w:val="22"/>
                <w:szCs w:val="22"/>
              </w:rPr>
              <w:t>Yes, there is little rationale for selecting any alternative values.</w:t>
            </w:r>
          </w:p>
        </w:tc>
        <w:tc>
          <w:tcPr>
            <w:tcW w:w="3752" w:type="dxa"/>
            <w:shd w:val="clear" w:color="auto" w:fill="E2EFD9" w:themeFill="accent6" w:themeFillTint="33"/>
          </w:tcPr>
          <w:p w14:paraId="68DCA5FA" w14:textId="77777777" w:rsidR="00A221C6" w:rsidRPr="003233BA" w:rsidRDefault="00A221C6" w:rsidP="00A221C6">
            <w:pPr>
              <w:pStyle w:val="BodyText"/>
              <w:rPr>
                <w:rFonts w:cstheme="minorHAnsi"/>
                <w:bCs/>
              </w:rPr>
            </w:pPr>
          </w:p>
        </w:tc>
      </w:tr>
      <w:tr w:rsidR="00A221C6" w:rsidRPr="007A0F4A" w14:paraId="497F3434" w14:textId="77777777" w:rsidTr="00576563">
        <w:tc>
          <w:tcPr>
            <w:tcW w:w="1730" w:type="dxa"/>
          </w:tcPr>
          <w:p w14:paraId="19ECA9A2" w14:textId="19B62261"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NPg</w:t>
            </w:r>
          </w:p>
        </w:tc>
        <w:tc>
          <w:tcPr>
            <w:tcW w:w="1530" w:type="dxa"/>
          </w:tcPr>
          <w:p w14:paraId="273463C0" w14:textId="77777777" w:rsidR="00A221C6" w:rsidRPr="007A0F4A" w:rsidRDefault="00A221C6" w:rsidP="00A221C6">
            <w:pPr>
              <w:pStyle w:val="BodyTextNoSpacing"/>
              <w:rPr>
                <w:rFonts w:asciiTheme="minorHAnsi" w:hAnsiTheme="minorHAnsi" w:cstheme="minorHAnsi"/>
                <w:bCs/>
                <w:sz w:val="22"/>
                <w:szCs w:val="22"/>
              </w:rPr>
            </w:pPr>
          </w:p>
        </w:tc>
        <w:tc>
          <w:tcPr>
            <w:tcW w:w="7069" w:type="dxa"/>
          </w:tcPr>
          <w:p w14:paraId="1FE3838F" w14:textId="7B51A7CB" w:rsidR="00A221C6" w:rsidRPr="009F17D1" w:rsidRDefault="00A221C6" w:rsidP="00A221C6">
            <w:pPr>
              <w:pStyle w:val="BodyText"/>
              <w:rPr>
                <w:rFonts w:cstheme="minorHAnsi"/>
                <w:bCs/>
              </w:rPr>
            </w:pPr>
            <w:r w:rsidRPr="006E6BE1">
              <w:rPr>
                <w:rFonts w:asciiTheme="minorHAnsi" w:hAnsiTheme="minorHAnsi" w:cstheme="minorHAnsi"/>
                <w:bCs/>
                <w:sz w:val="22"/>
                <w:szCs w:val="22"/>
              </w:rPr>
              <w:t>We are comfortable with the proposed values.</w:t>
            </w:r>
          </w:p>
        </w:tc>
        <w:tc>
          <w:tcPr>
            <w:tcW w:w="3752" w:type="dxa"/>
            <w:shd w:val="clear" w:color="auto" w:fill="E2EFD9" w:themeFill="accent6" w:themeFillTint="33"/>
          </w:tcPr>
          <w:p w14:paraId="763AD160" w14:textId="77777777" w:rsidR="00A221C6" w:rsidRPr="003233BA" w:rsidRDefault="00A221C6" w:rsidP="00A221C6">
            <w:pPr>
              <w:pStyle w:val="BodyText"/>
              <w:rPr>
                <w:rFonts w:cstheme="minorHAnsi"/>
                <w:bCs/>
              </w:rPr>
            </w:pPr>
          </w:p>
        </w:tc>
      </w:tr>
      <w:tr w:rsidR="00565F02" w:rsidRPr="007A0F4A" w14:paraId="4EDF6576" w14:textId="77777777" w:rsidTr="00576563">
        <w:tc>
          <w:tcPr>
            <w:tcW w:w="1730" w:type="dxa"/>
          </w:tcPr>
          <w:p w14:paraId="457555DA" w14:textId="55263B3B" w:rsidR="00565F02" w:rsidRPr="00565F02" w:rsidRDefault="00565F02" w:rsidP="00565F02">
            <w:pPr>
              <w:pStyle w:val="BodyTextNoSpacing"/>
              <w:rPr>
                <w:rFonts w:asciiTheme="minorHAnsi" w:hAnsiTheme="minorHAnsi" w:cstheme="minorHAnsi"/>
                <w:b/>
                <w:bCs/>
                <w:sz w:val="22"/>
                <w:szCs w:val="22"/>
              </w:rPr>
            </w:pPr>
            <w:r w:rsidRPr="00565F02">
              <w:rPr>
                <w:rFonts w:asciiTheme="minorHAnsi" w:hAnsiTheme="minorHAnsi" w:cstheme="minorHAnsi"/>
                <w:b/>
                <w:bCs/>
                <w:sz w:val="22"/>
                <w:szCs w:val="22"/>
                <w:lang w:val="en-GB"/>
              </w:rPr>
              <w:t xml:space="preserve">Optimal Power Networks </w:t>
            </w:r>
          </w:p>
        </w:tc>
        <w:tc>
          <w:tcPr>
            <w:tcW w:w="1530" w:type="dxa"/>
          </w:tcPr>
          <w:p w14:paraId="416B7339" w14:textId="77777777" w:rsidR="00565F02" w:rsidRPr="007A0F4A" w:rsidRDefault="00565F02" w:rsidP="00565F02">
            <w:pPr>
              <w:pStyle w:val="BodyTextNoSpacing"/>
              <w:rPr>
                <w:rFonts w:asciiTheme="minorHAnsi" w:hAnsiTheme="minorHAnsi" w:cstheme="minorHAnsi"/>
                <w:bCs/>
                <w:sz w:val="22"/>
                <w:szCs w:val="22"/>
              </w:rPr>
            </w:pPr>
          </w:p>
        </w:tc>
        <w:tc>
          <w:tcPr>
            <w:tcW w:w="7069" w:type="dxa"/>
          </w:tcPr>
          <w:p w14:paraId="0616C5E8" w14:textId="77777777" w:rsidR="00F44A89" w:rsidRPr="00F44A89" w:rsidRDefault="00F44A89" w:rsidP="00F44A89">
            <w:pPr>
              <w:pStyle w:val="BodyText"/>
              <w:rPr>
                <w:rFonts w:asciiTheme="minorHAnsi" w:hAnsiTheme="minorHAnsi" w:cstheme="minorHAnsi"/>
                <w:bCs/>
                <w:sz w:val="22"/>
                <w:szCs w:val="22"/>
              </w:rPr>
            </w:pPr>
            <w:r w:rsidRPr="00F44A89">
              <w:rPr>
                <w:rFonts w:asciiTheme="minorHAnsi" w:hAnsiTheme="minorHAnsi" w:cstheme="minorHAnsi"/>
                <w:bCs/>
                <w:sz w:val="22"/>
                <w:szCs w:val="22"/>
              </w:rPr>
              <w:t>We would like to see the evidence for the values used, particularly with regard to criteria 2 and 6.</w:t>
            </w:r>
          </w:p>
          <w:p w14:paraId="5230222E" w14:textId="32B2FC52" w:rsidR="00565F02" w:rsidRPr="009F17D1" w:rsidRDefault="00F44A89" w:rsidP="00F44A89">
            <w:pPr>
              <w:pStyle w:val="BodyText"/>
              <w:rPr>
                <w:rFonts w:cstheme="minorHAnsi"/>
                <w:bCs/>
              </w:rPr>
            </w:pPr>
            <w:r w:rsidRPr="00F44A89">
              <w:rPr>
                <w:rFonts w:asciiTheme="minorHAnsi" w:hAnsiTheme="minorHAnsi" w:cstheme="minorHAnsi"/>
                <w:bCs/>
                <w:sz w:val="22"/>
                <w:szCs w:val="22"/>
              </w:rPr>
              <w:t>Planning approvals and Point of Connection works (especially if reinforcement is required) may extend a build to beyond 2 years from the point of application, therefore a longer period may be justified.</w:t>
            </w:r>
          </w:p>
        </w:tc>
        <w:tc>
          <w:tcPr>
            <w:tcW w:w="3752" w:type="dxa"/>
            <w:shd w:val="clear" w:color="auto" w:fill="E2EFD9" w:themeFill="accent6" w:themeFillTint="33"/>
          </w:tcPr>
          <w:p w14:paraId="1B9C1BB3" w14:textId="77777777" w:rsidR="00565F02" w:rsidRPr="003233BA" w:rsidRDefault="00565F02" w:rsidP="00565F02">
            <w:pPr>
              <w:pStyle w:val="BodyText"/>
              <w:rPr>
                <w:rFonts w:cstheme="minorHAnsi"/>
                <w:bCs/>
              </w:rPr>
            </w:pPr>
          </w:p>
        </w:tc>
      </w:tr>
      <w:tr w:rsidR="00F444E1" w:rsidRPr="007A0F4A" w14:paraId="0E93B9E8" w14:textId="77777777" w:rsidTr="00576563">
        <w:tc>
          <w:tcPr>
            <w:tcW w:w="1730" w:type="dxa"/>
          </w:tcPr>
          <w:p w14:paraId="470F64F8" w14:textId="544FC0B0" w:rsidR="00F444E1" w:rsidRDefault="00F444E1" w:rsidP="00F444E1">
            <w:pPr>
              <w:pStyle w:val="BodyTextNoSpacing"/>
              <w:rPr>
                <w:rFonts w:asciiTheme="minorHAnsi" w:hAnsiTheme="minorHAnsi" w:cstheme="minorHAnsi"/>
                <w:b/>
                <w:bCs/>
                <w:sz w:val="22"/>
                <w:szCs w:val="22"/>
              </w:rPr>
            </w:pPr>
            <w:r w:rsidRPr="00967D4D">
              <w:rPr>
                <w:rFonts w:asciiTheme="minorHAnsi" w:hAnsiTheme="minorHAnsi" w:cstheme="minorHAnsi"/>
                <w:b/>
                <w:bCs/>
                <w:sz w:val="22"/>
                <w:szCs w:val="22"/>
                <w:lang w:val="en-GB"/>
              </w:rPr>
              <w:t>SPEN</w:t>
            </w:r>
          </w:p>
        </w:tc>
        <w:tc>
          <w:tcPr>
            <w:tcW w:w="1530" w:type="dxa"/>
          </w:tcPr>
          <w:p w14:paraId="34A1692B" w14:textId="77777777" w:rsidR="00F444E1" w:rsidRPr="007A0F4A" w:rsidRDefault="00F444E1" w:rsidP="00F444E1">
            <w:pPr>
              <w:pStyle w:val="BodyTextNoSpacing"/>
              <w:rPr>
                <w:rFonts w:asciiTheme="minorHAnsi" w:hAnsiTheme="minorHAnsi" w:cstheme="minorHAnsi"/>
                <w:bCs/>
                <w:sz w:val="22"/>
                <w:szCs w:val="22"/>
              </w:rPr>
            </w:pPr>
          </w:p>
        </w:tc>
        <w:tc>
          <w:tcPr>
            <w:tcW w:w="7069" w:type="dxa"/>
          </w:tcPr>
          <w:p w14:paraId="2F4C5FC1" w14:textId="35F02684" w:rsidR="00F444E1" w:rsidRPr="00656C3C" w:rsidRDefault="00F444E1" w:rsidP="00F444E1">
            <w:pPr>
              <w:pStyle w:val="BodyText"/>
              <w:rPr>
                <w:rFonts w:cstheme="minorHAnsi"/>
                <w:bCs/>
              </w:rPr>
            </w:pPr>
            <w:r w:rsidRPr="00F444E1">
              <w:rPr>
                <w:rFonts w:asciiTheme="minorHAnsi" w:hAnsiTheme="minorHAnsi" w:cstheme="minorHAnsi"/>
                <w:bCs/>
                <w:sz w:val="22"/>
                <w:szCs w:val="22"/>
                <w:lang w:val="en-GB"/>
              </w:rPr>
              <w:t>Yes</w:t>
            </w:r>
          </w:p>
        </w:tc>
        <w:tc>
          <w:tcPr>
            <w:tcW w:w="3752" w:type="dxa"/>
            <w:shd w:val="clear" w:color="auto" w:fill="E2EFD9" w:themeFill="accent6" w:themeFillTint="33"/>
          </w:tcPr>
          <w:p w14:paraId="20022D62" w14:textId="77777777" w:rsidR="00F444E1" w:rsidRPr="003233BA" w:rsidRDefault="00F444E1" w:rsidP="00F444E1">
            <w:pPr>
              <w:pStyle w:val="BodyText"/>
              <w:rPr>
                <w:rFonts w:cstheme="minorHAnsi"/>
                <w:bCs/>
              </w:rPr>
            </w:pPr>
          </w:p>
        </w:tc>
      </w:tr>
      <w:tr w:rsidR="00F444E1" w:rsidRPr="007A0F4A" w14:paraId="21919E71" w14:textId="77777777" w:rsidTr="00576563">
        <w:tc>
          <w:tcPr>
            <w:tcW w:w="1730" w:type="dxa"/>
          </w:tcPr>
          <w:p w14:paraId="5D395848" w14:textId="5AB90D13" w:rsidR="00F444E1" w:rsidRPr="009F17D1" w:rsidRDefault="00F444E1" w:rsidP="00F444E1">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SSEN</w:t>
            </w:r>
          </w:p>
        </w:tc>
        <w:tc>
          <w:tcPr>
            <w:tcW w:w="1530" w:type="dxa"/>
          </w:tcPr>
          <w:p w14:paraId="7BFCB338" w14:textId="77777777" w:rsidR="00F444E1" w:rsidRPr="007A0F4A" w:rsidRDefault="00F444E1" w:rsidP="00F444E1">
            <w:pPr>
              <w:pStyle w:val="BodyTextNoSpacing"/>
              <w:rPr>
                <w:rFonts w:asciiTheme="minorHAnsi" w:hAnsiTheme="minorHAnsi" w:cstheme="minorHAnsi"/>
                <w:bCs/>
                <w:sz w:val="22"/>
                <w:szCs w:val="22"/>
              </w:rPr>
            </w:pPr>
          </w:p>
        </w:tc>
        <w:tc>
          <w:tcPr>
            <w:tcW w:w="7069" w:type="dxa"/>
          </w:tcPr>
          <w:p w14:paraId="28746F38" w14:textId="0837702A" w:rsidR="00F444E1" w:rsidRPr="009F17D1" w:rsidRDefault="00F444E1" w:rsidP="00F444E1">
            <w:pPr>
              <w:pStyle w:val="BodyText"/>
              <w:rPr>
                <w:rFonts w:cstheme="minorHAnsi"/>
                <w:bCs/>
              </w:rPr>
            </w:pPr>
            <w:r w:rsidRPr="00656C3C">
              <w:rPr>
                <w:rFonts w:asciiTheme="minorHAnsi" w:hAnsiTheme="minorHAnsi" w:cstheme="minorHAnsi"/>
                <w:bCs/>
                <w:sz w:val="22"/>
                <w:szCs w:val="22"/>
              </w:rPr>
              <w:t xml:space="preserve">Criteria 1 - more than double industry guidelines is a significant value - while we agree that it should definitely be speculative at these ranges - if say the load is 50% or higher over the agreed industry guidelines, that could also be considered speculative. Since the guidelines have been determined </w:t>
            </w:r>
            <w:r w:rsidRPr="00656C3C">
              <w:rPr>
                <w:rFonts w:asciiTheme="minorHAnsi" w:hAnsiTheme="minorHAnsi" w:cstheme="minorHAnsi"/>
                <w:bCs/>
                <w:sz w:val="22"/>
                <w:szCs w:val="22"/>
              </w:rPr>
              <w:lastRenderedPageBreak/>
              <w:t>externally then it may be considered that 50% is significantly over the industry guidelines and as such deemed speculative</w:t>
            </w:r>
          </w:p>
        </w:tc>
        <w:tc>
          <w:tcPr>
            <w:tcW w:w="3752" w:type="dxa"/>
            <w:shd w:val="clear" w:color="auto" w:fill="E2EFD9" w:themeFill="accent6" w:themeFillTint="33"/>
          </w:tcPr>
          <w:p w14:paraId="15DB8532" w14:textId="77777777" w:rsidR="00F444E1" w:rsidRPr="003233BA" w:rsidRDefault="00F444E1" w:rsidP="00F444E1">
            <w:pPr>
              <w:pStyle w:val="BodyText"/>
              <w:rPr>
                <w:rFonts w:cstheme="minorHAnsi"/>
                <w:bCs/>
              </w:rPr>
            </w:pPr>
          </w:p>
        </w:tc>
      </w:tr>
      <w:tr w:rsidR="00F444E1" w:rsidRPr="007A0F4A" w14:paraId="620E564B" w14:textId="77777777" w:rsidTr="00576563">
        <w:tc>
          <w:tcPr>
            <w:tcW w:w="1730" w:type="dxa"/>
          </w:tcPr>
          <w:p w14:paraId="3AAA4591" w14:textId="43D92645" w:rsidR="00F444E1" w:rsidRPr="009F17D1" w:rsidRDefault="00F444E1" w:rsidP="00F444E1">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UKPN</w:t>
            </w:r>
          </w:p>
        </w:tc>
        <w:tc>
          <w:tcPr>
            <w:tcW w:w="1530" w:type="dxa"/>
          </w:tcPr>
          <w:p w14:paraId="313B8D8A" w14:textId="77777777" w:rsidR="00F444E1" w:rsidRPr="007A0F4A" w:rsidRDefault="00F444E1" w:rsidP="00F444E1">
            <w:pPr>
              <w:pStyle w:val="BodyTextNoSpacing"/>
              <w:rPr>
                <w:rFonts w:asciiTheme="minorHAnsi" w:hAnsiTheme="minorHAnsi" w:cstheme="minorHAnsi"/>
                <w:bCs/>
                <w:sz w:val="22"/>
                <w:szCs w:val="22"/>
              </w:rPr>
            </w:pPr>
          </w:p>
        </w:tc>
        <w:tc>
          <w:tcPr>
            <w:tcW w:w="7069" w:type="dxa"/>
          </w:tcPr>
          <w:p w14:paraId="54B1B402" w14:textId="7C9DF456" w:rsidR="00F444E1" w:rsidRPr="009F17D1" w:rsidRDefault="00F444E1" w:rsidP="00F444E1">
            <w:pPr>
              <w:pStyle w:val="BodyText"/>
              <w:rPr>
                <w:rFonts w:cstheme="minorHAnsi"/>
                <w:bCs/>
              </w:rPr>
            </w:pPr>
            <w:r w:rsidRPr="00B826D5">
              <w:rPr>
                <w:rFonts w:asciiTheme="minorHAnsi" w:hAnsiTheme="minorHAnsi" w:cstheme="minorHAnsi"/>
                <w:bCs/>
                <w:sz w:val="22"/>
                <w:szCs w:val="22"/>
              </w:rPr>
              <w:t>Yes, the quantitative values of the measures used, and the rationale assigned to them seem appropriate.</w:t>
            </w:r>
          </w:p>
        </w:tc>
        <w:tc>
          <w:tcPr>
            <w:tcW w:w="3752" w:type="dxa"/>
            <w:shd w:val="clear" w:color="auto" w:fill="E2EFD9" w:themeFill="accent6" w:themeFillTint="33"/>
          </w:tcPr>
          <w:p w14:paraId="40539881" w14:textId="77777777" w:rsidR="00F444E1" w:rsidRPr="003233BA" w:rsidRDefault="00F444E1" w:rsidP="00F444E1">
            <w:pPr>
              <w:pStyle w:val="BodyText"/>
              <w:rPr>
                <w:rFonts w:cstheme="minorHAnsi"/>
                <w:bCs/>
              </w:rPr>
            </w:pPr>
          </w:p>
        </w:tc>
      </w:tr>
      <w:tr w:rsidR="00F444E1" w:rsidRPr="007A0F4A" w14:paraId="6DF08CFB" w14:textId="77777777" w:rsidTr="00576563">
        <w:tc>
          <w:tcPr>
            <w:tcW w:w="1730" w:type="dxa"/>
          </w:tcPr>
          <w:p w14:paraId="30AAAAD5" w14:textId="445889A4" w:rsidR="00F444E1" w:rsidRPr="00BC61E8" w:rsidRDefault="00F444E1" w:rsidP="00F444E1">
            <w:pPr>
              <w:pStyle w:val="BodyTextNoSpacing"/>
              <w:rPr>
                <w:rFonts w:asciiTheme="minorHAnsi" w:hAnsiTheme="minorHAnsi" w:cstheme="minorHAnsi"/>
                <w:b/>
                <w:bCs/>
                <w:sz w:val="22"/>
                <w:szCs w:val="22"/>
                <w:lang w:val="en-GB"/>
              </w:rPr>
            </w:pPr>
            <w:r>
              <w:rPr>
                <w:rFonts w:asciiTheme="minorHAnsi" w:hAnsiTheme="minorHAnsi" w:cstheme="minorHAnsi"/>
                <w:b/>
                <w:bCs/>
                <w:sz w:val="22"/>
                <w:szCs w:val="22"/>
                <w:lang w:val="en-GB"/>
              </w:rPr>
              <w:t>WPD</w:t>
            </w:r>
          </w:p>
        </w:tc>
        <w:tc>
          <w:tcPr>
            <w:tcW w:w="1530" w:type="dxa"/>
          </w:tcPr>
          <w:p w14:paraId="1E686E92" w14:textId="77777777" w:rsidR="00F444E1" w:rsidRPr="007A0F4A" w:rsidRDefault="00F444E1" w:rsidP="00F444E1">
            <w:pPr>
              <w:pStyle w:val="BodyTextNoSpacing"/>
              <w:rPr>
                <w:rFonts w:asciiTheme="minorHAnsi" w:hAnsiTheme="minorHAnsi" w:cstheme="minorHAnsi"/>
                <w:bCs/>
                <w:sz w:val="22"/>
                <w:szCs w:val="22"/>
              </w:rPr>
            </w:pPr>
          </w:p>
        </w:tc>
        <w:tc>
          <w:tcPr>
            <w:tcW w:w="7069" w:type="dxa"/>
          </w:tcPr>
          <w:p w14:paraId="27668B91" w14:textId="2335F45A" w:rsidR="00F444E1" w:rsidRPr="006E6BE1" w:rsidRDefault="00F444E1" w:rsidP="00F444E1">
            <w:pPr>
              <w:pStyle w:val="BodyText"/>
              <w:rPr>
                <w:rFonts w:asciiTheme="minorHAnsi" w:hAnsiTheme="minorHAnsi" w:cstheme="minorHAnsi"/>
                <w:bCs/>
                <w:sz w:val="22"/>
                <w:szCs w:val="22"/>
              </w:rPr>
            </w:pPr>
            <w:r w:rsidRPr="00BC61E8">
              <w:rPr>
                <w:rFonts w:asciiTheme="minorHAnsi" w:hAnsiTheme="minorHAnsi" w:cstheme="minorHAnsi"/>
                <w:bCs/>
                <w:sz w:val="22"/>
                <w:szCs w:val="22"/>
              </w:rPr>
              <w:t>Yes, the values seem reasonable.</w:t>
            </w:r>
          </w:p>
        </w:tc>
        <w:tc>
          <w:tcPr>
            <w:tcW w:w="3752" w:type="dxa"/>
            <w:shd w:val="clear" w:color="auto" w:fill="E2EFD9" w:themeFill="accent6" w:themeFillTint="33"/>
          </w:tcPr>
          <w:p w14:paraId="2404F9D1" w14:textId="77777777" w:rsidR="00F444E1" w:rsidRPr="003233BA" w:rsidRDefault="00F444E1" w:rsidP="00F444E1">
            <w:pPr>
              <w:pStyle w:val="BodyText"/>
              <w:rPr>
                <w:rFonts w:cstheme="minorHAnsi"/>
                <w:bCs/>
              </w:rPr>
            </w:pPr>
          </w:p>
        </w:tc>
      </w:tr>
      <w:tr w:rsidR="00F444E1" w:rsidRPr="007A0F4A" w14:paraId="1CBC869F" w14:textId="77777777" w:rsidTr="00576563">
        <w:tc>
          <w:tcPr>
            <w:tcW w:w="14081" w:type="dxa"/>
            <w:gridSpan w:val="4"/>
            <w:shd w:val="clear" w:color="auto" w:fill="E2EFD9" w:themeFill="accent6" w:themeFillTint="33"/>
          </w:tcPr>
          <w:p w14:paraId="12BDF714" w14:textId="77777777" w:rsidR="00F444E1" w:rsidRPr="007A0F4A" w:rsidRDefault="00F444E1" w:rsidP="00F444E1">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tbl>
    <w:p w14:paraId="12BFD6C6" w14:textId="24B2275C" w:rsidR="00837728" w:rsidRDefault="00837728">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562B1" w:rsidRPr="007A0F4A" w14:paraId="2BA0185E"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52A84B4D" w14:textId="77777777" w:rsidR="008562B1" w:rsidRPr="007A0F4A" w:rsidRDefault="008562B1"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D5DB8EB" w14:textId="77777777" w:rsidR="008562B1" w:rsidRPr="007A0F4A" w:rsidRDefault="008562B1"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2F8BD116" w14:textId="77777777" w:rsidR="008562B1" w:rsidRPr="007A0F4A" w:rsidRDefault="008562B1"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1E0F7EF" w14:textId="2830709C" w:rsidR="008562B1" w:rsidRPr="007A0F4A" w:rsidRDefault="003012BE" w:rsidP="00C26C38">
            <w:pPr>
              <w:pStyle w:val="BodyTextNoSpacing"/>
              <w:numPr>
                <w:ilvl w:val="0"/>
                <w:numId w:val="3"/>
              </w:numPr>
              <w:rPr>
                <w:rFonts w:asciiTheme="minorHAnsi" w:hAnsiTheme="minorHAnsi" w:cstheme="minorHAnsi"/>
                <w:bCs/>
                <w:sz w:val="22"/>
                <w:szCs w:val="22"/>
              </w:rPr>
            </w:pPr>
            <w:r w:rsidRPr="003012BE">
              <w:t>Do you agree with the Working Groups decision to not take forward the criteria identified in Section 4.60 of this consultation? If not, please provide your rationale.</w:t>
            </w:r>
          </w:p>
        </w:tc>
        <w:tc>
          <w:tcPr>
            <w:tcW w:w="3752" w:type="dxa"/>
            <w:shd w:val="clear" w:color="auto" w:fill="E2EFD9" w:themeFill="accent6" w:themeFillTint="33"/>
          </w:tcPr>
          <w:p w14:paraId="4E94557A" w14:textId="77777777" w:rsidR="008562B1" w:rsidRPr="007A0F4A" w:rsidRDefault="008562B1"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AA7065" w:rsidRPr="007A0F4A" w14:paraId="65CF891D" w14:textId="77777777" w:rsidTr="00576563">
        <w:tc>
          <w:tcPr>
            <w:tcW w:w="1730" w:type="dxa"/>
          </w:tcPr>
          <w:p w14:paraId="501E5CFD" w14:textId="19353206" w:rsidR="00AA7065" w:rsidRDefault="009F17D1" w:rsidP="00576563">
            <w:pPr>
              <w:pStyle w:val="BodyTextNoSpacing"/>
              <w:rPr>
                <w:rFonts w:asciiTheme="minorHAnsi" w:hAnsiTheme="minorHAnsi" w:cstheme="minorHAnsi"/>
                <w:b/>
                <w:bCs/>
                <w:sz w:val="22"/>
                <w:szCs w:val="22"/>
              </w:rPr>
            </w:pPr>
            <w:r w:rsidRPr="009F17D1">
              <w:rPr>
                <w:rFonts w:asciiTheme="minorHAnsi" w:hAnsiTheme="minorHAnsi" w:cstheme="minorHAnsi"/>
                <w:b/>
                <w:bCs/>
                <w:sz w:val="22"/>
                <w:szCs w:val="22"/>
              </w:rPr>
              <w:t>BU-UK</w:t>
            </w:r>
          </w:p>
        </w:tc>
        <w:tc>
          <w:tcPr>
            <w:tcW w:w="1530" w:type="dxa"/>
          </w:tcPr>
          <w:p w14:paraId="37E22962" w14:textId="77777777" w:rsidR="00AA7065" w:rsidRPr="007A0F4A" w:rsidRDefault="00AA7065" w:rsidP="00BC61E8">
            <w:pPr>
              <w:pStyle w:val="BodyText"/>
              <w:rPr>
                <w:rFonts w:asciiTheme="minorHAnsi" w:hAnsiTheme="minorHAnsi" w:cstheme="minorHAnsi"/>
                <w:bCs/>
                <w:sz w:val="22"/>
                <w:szCs w:val="22"/>
              </w:rPr>
            </w:pPr>
          </w:p>
        </w:tc>
        <w:tc>
          <w:tcPr>
            <w:tcW w:w="7069" w:type="dxa"/>
          </w:tcPr>
          <w:p w14:paraId="7A5A5569" w14:textId="5229A93B" w:rsidR="00AA7065" w:rsidRPr="00BC61E8" w:rsidRDefault="009F17D1" w:rsidP="00BC61E8">
            <w:pPr>
              <w:pStyle w:val="BodyText"/>
              <w:rPr>
                <w:rFonts w:asciiTheme="minorHAnsi" w:hAnsiTheme="minorHAnsi" w:cstheme="minorHAnsi"/>
                <w:bCs/>
                <w:sz w:val="22"/>
                <w:szCs w:val="22"/>
              </w:rPr>
            </w:pPr>
            <w:r w:rsidRPr="009F17D1">
              <w:rPr>
                <w:rFonts w:asciiTheme="minorHAnsi" w:hAnsiTheme="minorHAnsi" w:cstheme="minorHAnsi"/>
                <w:bCs/>
                <w:sz w:val="22"/>
                <w:szCs w:val="22"/>
              </w:rPr>
              <w:t>Yes, we agree that these criteria are not necessarily related to the development (i.e. they are network related) or too difficult to quantify to take forward.</w:t>
            </w:r>
          </w:p>
        </w:tc>
        <w:tc>
          <w:tcPr>
            <w:tcW w:w="3752" w:type="dxa"/>
            <w:shd w:val="clear" w:color="auto" w:fill="E2EFD9" w:themeFill="accent6" w:themeFillTint="33"/>
          </w:tcPr>
          <w:p w14:paraId="768BA1EA" w14:textId="77777777" w:rsidR="00AA7065" w:rsidRPr="003233BA" w:rsidRDefault="00AA7065" w:rsidP="00576563">
            <w:pPr>
              <w:pStyle w:val="BodyText"/>
              <w:rPr>
                <w:rFonts w:cstheme="minorHAnsi"/>
                <w:bCs/>
              </w:rPr>
            </w:pPr>
          </w:p>
        </w:tc>
      </w:tr>
      <w:tr w:rsidR="00A221C6" w:rsidRPr="007A0F4A" w14:paraId="2B9599D9" w14:textId="77777777" w:rsidTr="00576563">
        <w:tc>
          <w:tcPr>
            <w:tcW w:w="1730" w:type="dxa"/>
          </w:tcPr>
          <w:p w14:paraId="0F7CC82F" w14:textId="05760FB8"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EDF</w:t>
            </w:r>
          </w:p>
        </w:tc>
        <w:tc>
          <w:tcPr>
            <w:tcW w:w="1530" w:type="dxa"/>
          </w:tcPr>
          <w:p w14:paraId="41186E7E" w14:textId="77777777" w:rsidR="00A221C6" w:rsidRPr="007A0F4A" w:rsidRDefault="00A221C6" w:rsidP="00A221C6">
            <w:pPr>
              <w:pStyle w:val="BodyText"/>
              <w:rPr>
                <w:rFonts w:cstheme="minorHAnsi"/>
                <w:bCs/>
              </w:rPr>
            </w:pPr>
          </w:p>
        </w:tc>
        <w:tc>
          <w:tcPr>
            <w:tcW w:w="7069" w:type="dxa"/>
          </w:tcPr>
          <w:p w14:paraId="6153B32F" w14:textId="1D45B5E0" w:rsidR="00A221C6" w:rsidRPr="009F17D1" w:rsidRDefault="00A221C6" w:rsidP="00A221C6">
            <w:pPr>
              <w:pStyle w:val="BodyText"/>
              <w:rPr>
                <w:rFonts w:cstheme="minorHAnsi"/>
                <w:bCs/>
              </w:rPr>
            </w:pPr>
            <w:r w:rsidRPr="00A7032C">
              <w:rPr>
                <w:rFonts w:asciiTheme="minorHAnsi" w:hAnsiTheme="minorHAnsi" w:cstheme="minorHAnsi"/>
                <w:bCs/>
                <w:sz w:val="22"/>
                <w:szCs w:val="22"/>
              </w:rPr>
              <w:t>Yes</w:t>
            </w:r>
          </w:p>
        </w:tc>
        <w:tc>
          <w:tcPr>
            <w:tcW w:w="3752" w:type="dxa"/>
            <w:shd w:val="clear" w:color="auto" w:fill="E2EFD9" w:themeFill="accent6" w:themeFillTint="33"/>
          </w:tcPr>
          <w:p w14:paraId="630E02FD" w14:textId="77777777" w:rsidR="00A221C6" w:rsidRPr="003233BA" w:rsidRDefault="00A221C6" w:rsidP="00A221C6">
            <w:pPr>
              <w:pStyle w:val="BodyText"/>
              <w:rPr>
                <w:rFonts w:cstheme="minorHAnsi"/>
                <w:bCs/>
              </w:rPr>
            </w:pPr>
          </w:p>
        </w:tc>
      </w:tr>
      <w:tr w:rsidR="00A221C6" w:rsidRPr="007A0F4A" w14:paraId="4440F071" w14:textId="77777777" w:rsidTr="00576563">
        <w:tc>
          <w:tcPr>
            <w:tcW w:w="1730" w:type="dxa"/>
          </w:tcPr>
          <w:p w14:paraId="456661D2" w14:textId="7DF9EBDC" w:rsidR="00A221C6" w:rsidRPr="009F17D1" w:rsidRDefault="00A221C6" w:rsidP="00A221C6">
            <w:pPr>
              <w:pStyle w:val="BodyTextNoSpacing"/>
              <w:rPr>
                <w:rFonts w:asciiTheme="minorHAnsi" w:hAnsiTheme="minorHAnsi" w:cstheme="minorHAnsi"/>
                <w:b/>
                <w:bCs/>
                <w:sz w:val="22"/>
                <w:szCs w:val="22"/>
              </w:rPr>
            </w:pPr>
            <w:r w:rsidRPr="006F14F4">
              <w:rPr>
                <w:rFonts w:asciiTheme="minorHAnsi" w:hAnsiTheme="minorHAnsi" w:cstheme="minorHAnsi"/>
                <w:b/>
                <w:sz w:val="22"/>
                <w:szCs w:val="22"/>
              </w:rPr>
              <w:t>ENWL</w:t>
            </w:r>
          </w:p>
        </w:tc>
        <w:tc>
          <w:tcPr>
            <w:tcW w:w="1530" w:type="dxa"/>
          </w:tcPr>
          <w:p w14:paraId="03C389AA" w14:textId="77777777" w:rsidR="00A221C6" w:rsidRPr="007A0F4A" w:rsidRDefault="00A221C6" w:rsidP="00A221C6">
            <w:pPr>
              <w:pStyle w:val="BodyText"/>
              <w:rPr>
                <w:rFonts w:cstheme="minorHAnsi"/>
                <w:bCs/>
              </w:rPr>
            </w:pPr>
          </w:p>
        </w:tc>
        <w:tc>
          <w:tcPr>
            <w:tcW w:w="7069" w:type="dxa"/>
          </w:tcPr>
          <w:p w14:paraId="77DA5B9E" w14:textId="77777777" w:rsidR="00A221C6" w:rsidRPr="006F14F4" w:rsidRDefault="00A221C6" w:rsidP="00A221C6">
            <w:pPr>
              <w:rPr>
                <w:rFonts w:asciiTheme="minorHAnsi" w:hAnsiTheme="minorHAnsi" w:cstheme="minorHAnsi"/>
                <w:bCs/>
                <w:sz w:val="22"/>
                <w:szCs w:val="22"/>
              </w:rPr>
            </w:pPr>
            <w:r w:rsidRPr="006F14F4">
              <w:rPr>
                <w:rFonts w:asciiTheme="minorHAnsi" w:hAnsiTheme="minorHAnsi" w:cstheme="minorHAnsi"/>
                <w:bCs/>
                <w:sz w:val="22"/>
                <w:szCs w:val="22"/>
              </w:rPr>
              <w:t>In some cases the rationale for not including are attributed to arbitrary threshold however some of the criteria proposed also seem to have arbitrary thresholds.</w:t>
            </w:r>
          </w:p>
          <w:p w14:paraId="0EF9B09E" w14:textId="77777777" w:rsidR="00A221C6" w:rsidRPr="006F14F4" w:rsidRDefault="00A221C6" w:rsidP="00A221C6">
            <w:pPr>
              <w:rPr>
                <w:rFonts w:asciiTheme="minorHAnsi" w:hAnsiTheme="minorHAnsi" w:cstheme="minorHAnsi"/>
                <w:bCs/>
                <w:sz w:val="22"/>
                <w:szCs w:val="22"/>
              </w:rPr>
            </w:pPr>
          </w:p>
          <w:p w14:paraId="7F84E019" w14:textId="1BF94663" w:rsidR="00A221C6" w:rsidRPr="009F17D1" w:rsidRDefault="00A221C6" w:rsidP="00A221C6">
            <w:pPr>
              <w:pStyle w:val="BodyText"/>
              <w:rPr>
                <w:rFonts w:cstheme="minorHAnsi"/>
                <w:bCs/>
              </w:rPr>
            </w:pPr>
            <w:r w:rsidRPr="006F14F4">
              <w:rPr>
                <w:rFonts w:asciiTheme="minorHAnsi" w:hAnsiTheme="minorHAnsi" w:cstheme="minorHAnsi"/>
                <w:bCs/>
                <w:sz w:val="22"/>
                <w:szCs w:val="22"/>
              </w:rPr>
              <w:lastRenderedPageBreak/>
              <w:t>As per our response to question 5, consideration of a materiality threshold should be considered.</w:t>
            </w:r>
          </w:p>
        </w:tc>
        <w:tc>
          <w:tcPr>
            <w:tcW w:w="3752" w:type="dxa"/>
            <w:shd w:val="clear" w:color="auto" w:fill="E2EFD9" w:themeFill="accent6" w:themeFillTint="33"/>
          </w:tcPr>
          <w:p w14:paraId="279618C4" w14:textId="77777777" w:rsidR="00A221C6" w:rsidRPr="003233BA" w:rsidRDefault="00A221C6" w:rsidP="00A221C6">
            <w:pPr>
              <w:pStyle w:val="BodyText"/>
              <w:rPr>
                <w:rFonts w:cstheme="minorHAnsi"/>
                <w:bCs/>
              </w:rPr>
            </w:pPr>
          </w:p>
        </w:tc>
      </w:tr>
      <w:tr w:rsidR="00A221C6" w:rsidRPr="007A0F4A" w14:paraId="5F99E317" w14:textId="77777777" w:rsidTr="00576563">
        <w:tc>
          <w:tcPr>
            <w:tcW w:w="1730" w:type="dxa"/>
          </w:tcPr>
          <w:p w14:paraId="30C64567" w14:textId="195ACABF" w:rsidR="00A221C6" w:rsidRPr="009F17D1" w:rsidRDefault="00A221C6" w:rsidP="00A221C6">
            <w:pPr>
              <w:pStyle w:val="BodyTextNoSpacing"/>
              <w:rPr>
                <w:rFonts w:asciiTheme="minorHAnsi" w:hAnsiTheme="minorHAnsi" w:cstheme="minorHAnsi"/>
                <w:b/>
                <w:bCs/>
                <w:sz w:val="22"/>
                <w:szCs w:val="22"/>
              </w:rPr>
            </w:pPr>
            <w:r w:rsidRPr="001D4732">
              <w:rPr>
                <w:rFonts w:asciiTheme="minorHAnsi" w:hAnsiTheme="minorHAnsi" w:cstheme="minorHAnsi"/>
                <w:b/>
                <w:sz w:val="22"/>
                <w:szCs w:val="22"/>
              </w:rPr>
              <w:t>ESP</w:t>
            </w:r>
          </w:p>
        </w:tc>
        <w:tc>
          <w:tcPr>
            <w:tcW w:w="1530" w:type="dxa"/>
          </w:tcPr>
          <w:p w14:paraId="41614A13" w14:textId="77777777" w:rsidR="00A221C6" w:rsidRPr="007A0F4A" w:rsidRDefault="00A221C6" w:rsidP="00A221C6">
            <w:pPr>
              <w:pStyle w:val="BodyText"/>
              <w:rPr>
                <w:rFonts w:cstheme="minorHAnsi"/>
                <w:bCs/>
              </w:rPr>
            </w:pPr>
          </w:p>
        </w:tc>
        <w:tc>
          <w:tcPr>
            <w:tcW w:w="7069" w:type="dxa"/>
          </w:tcPr>
          <w:p w14:paraId="4C638395" w14:textId="4B20BB15" w:rsidR="00A221C6" w:rsidRPr="009F17D1" w:rsidRDefault="00A221C6" w:rsidP="00A221C6">
            <w:pPr>
              <w:pStyle w:val="BodyText"/>
              <w:rPr>
                <w:rFonts w:cstheme="minorHAnsi"/>
                <w:bCs/>
              </w:rPr>
            </w:pPr>
            <w:r w:rsidRPr="001D4732">
              <w:rPr>
                <w:rFonts w:asciiTheme="minorHAnsi" w:hAnsiTheme="minorHAnsi" w:cstheme="minorHAnsi"/>
                <w:bCs/>
                <w:sz w:val="22"/>
                <w:szCs w:val="22"/>
              </w:rPr>
              <w:t>Yes</w:t>
            </w:r>
          </w:p>
        </w:tc>
        <w:tc>
          <w:tcPr>
            <w:tcW w:w="3752" w:type="dxa"/>
            <w:shd w:val="clear" w:color="auto" w:fill="E2EFD9" w:themeFill="accent6" w:themeFillTint="33"/>
          </w:tcPr>
          <w:p w14:paraId="20BBCC50" w14:textId="77777777" w:rsidR="00A221C6" w:rsidRPr="003233BA" w:rsidRDefault="00A221C6" w:rsidP="00A221C6">
            <w:pPr>
              <w:pStyle w:val="BodyText"/>
              <w:rPr>
                <w:rFonts w:cstheme="minorHAnsi"/>
                <w:bCs/>
              </w:rPr>
            </w:pPr>
          </w:p>
        </w:tc>
      </w:tr>
      <w:tr w:rsidR="00A221C6" w:rsidRPr="007A0F4A" w14:paraId="2AEE559D" w14:textId="77777777" w:rsidTr="00576563">
        <w:tc>
          <w:tcPr>
            <w:tcW w:w="1730" w:type="dxa"/>
          </w:tcPr>
          <w:p w14:paraId="62BD4C7E" w14:textId="42CFF68F" w:rsidR="00A221C6" w:rsidRPr="009F17D1" w:rsidRDefault="00A221C6" w:rsidP="00A221C6">
            <w:pPr>
              <w:pStyle w:val="BodyTextNoSpacing"/>
              <w:rPr>
                <w:rFonts w:asciiTheme="minorHAnsi" w:hAnsiTheme="minorHAnsi" w:cstheme="minorHAnsi"/>
                <w:b/>
                <w:bCs/>
                <w:sz w:val="22"/>
                <w:szCs w:val="22"/>
              </w:rPr>
            </w:pPr>
            <w:r w:rsidRPr="00D96CA0">
              <w:rPr>
                <w:rFonts w:asciiTheme="minorHAnsi" w:hAnsiTheme="minorHAnsi" w:cstheme="minorHAnsi"/>
                <w:b/>
                <w:sz w:val="22"/>
                <w:szCs w:val="22"/>
              </w:rPr>
              <w:t>INA</w:t>
            </w:r>
          </w:p>
        </w:tc>
        <w:tc>
          <w:tcPr>
            <w:tcW w:w="1530" w:type="dxa"/>
          </w:tcPr>
          <w:p w14:paraId="132C561E" w14:textId="77777777" w:rsidR="00A221C6" w:rsidRPr="007A0F4A" w:rsidRDefault="00A221C6" w:rsidP="00A221C6">
            <w:pPr>
              <w:pStyle w:val="BodyText"/>
              <w:rPr>
                <w:rFonts w:cstheme="minorHAnsi"/>
                <w:bCs/>
              </w:rPr>
            </w:pPr>
          </w:p>
        </w:tc>
        <w:tc>
          <w:tcPr>
            <w:tcW w:w="7069" w:type="dxa"/>
          </w:tcPr>
          <w:p w14:paraId="26F0764C" w14:textId="3F32A8F0" w:rsidR="00A221C6" w:rsidRPr="009F17D1" w:rsidRDefault="00A221C6" w:rsidP="00A221C6">
            <w:pPr>
              <w:pStyle w:val="BodyText"/>
              <w:rPr>
                <w:rFonts w:cstheme="minorHAnsi"/>
                <w:bCs/>
              </w:rPr>
            </w:pPr>
            <w:r w:rsidRPr="00D96CA0">
              <w:rPr>
                <w:rFonts w:asciiTheme="minorHAnsi" w:hAnsiTheme="minorHAnsi" w:cstheme="minorHAnsi"/>
                <w:bCs/>
                <w:sz w:val="22"/>
                <w:szCs w:val="22"/>
              </w:rPr>
              <w:t>Yes</w:t>
            </w:r>
          </w:p>
        </w:tc>
        <w:tc>
          <w:tcPr>
            <w:tcW w:w="3752" w:type="dxa"/>
            <w:shd w:val="clear" w:color="auto" w:fill="E2EFD9" w:themeFill="accent6" w:themeFillTint="33"/>
          </w:tcPr>
          <w:p w14:paraId="71F6FA54" w14:textId="77777777" w:rsidR="00A221C6" w:rsidRPr="003233BA" w:rsidRDefault="00A221C6" w:rsidP="00A221C6">
            <w:pPr>
              <w:pStyle w:val="BodyText"/>
              <w:rPr>
                <w:rFonts w:cstheme="minorHAnsi"/>
                <w:bCs/>
              </w:rPr>
            </w:pPr>
          </w:p>
        </w:tc>
      </w:tr>
      <w:tr w:rsidR="00A221C6" w:rsidRPr="007A0F4A" w14:paraId="335B95F5" w14:textId="77777777" w:rsidTr="00576563">
        <w:tc>
          <w:tcPr>
            <w:tcW w:w="1730" w:type="dxa"/>
          </w:tcPr>
          <w:p w14:paraId="78304213" w14:textId="37DB9B9F"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NPg</w:t>
            </w:r>
          </w:p>
        </w:tc>
        <w:tc>
          <w:tcPr>
            <w:tcW w:w="1530" w:type="dxa"/>
          </w:tcPr>
          <w:p w14:paraId="6E63C4B7" w14:textId="77777777" w:rsidR="00A221C6" w:rsidRPr="007A0F4A" w:rsidRDefault="00A221C6" w:rsidP="00A221C6">
            <w:pPr>
              <w:pStyle w:val="BodyText"/>
              <w:rPr>
                <w:rFonts w:cstheme="minorHAnsi"/>
                <w:bCs/>
              </w:rPr>
            </w:pPr>
          </w:p>
        </w:tc>
        <w:tc>
          <w:tcPr>
            <w:tcW w:w="7069" w:type="dxa"/>
          </w:tcPr>
          <w:p w14:paraId="047E9D64" w14:textId="7EEDE572" w:rsidR="00A221C6" w:rsidRPr="009F17D1" w:rsidRDefault="00A221C6" w:rsidP="00A221C6">
            <w:pPr>
              <w:pStyle w:val="BodyText"/>
              <w:rPr>
                <w:rFonts w:cstheme="minorHAnsi"/>
                <w:bCs/>
              </w:rPr>
            </w:pPr>
            <w:r w:rsidRPr="006E6BE1">
              <w:rPr>
                <w:rFonts w:asciiTheme="minorHAnsi" w:hAnsiTheme="minorHAnsi" w:cstheme="minorHAnsi"/>
                <w:bCs/>
                <w:sz w:val="22"/>
                <w:szCs w:val="22"/>
              </w:rPr>
              <w:t>Yes, for the reasons outlined in the consultation.</w:t>
            </w:r>
          </w:p>
        </w:tc>
        <w:tc>
          <w:tcPr>
            <w:tcW w:w="3752" w:type="dxa"/>
            <w:shd w:val="clear" w:color="auto" w:fill="E2EFD9" w:themeFill="accent6" w:themeFillTint="33"/>
          </w:tcPr>
          <w:p w14:paraId="0868B104" w14:textId="77777777" w:rsidR="00A221C6" w:rsidRPr="003233BA" w:rsidRDefault="00A221C6" w:rsidP="00A221C6">
            <w:pPr>
              <w:pStyle w:val="BodyText"/>
              <w:rPr>
                <w:rFonts w:cstheme="minorHAnsi"/>
                <w:bCs/>
              </w:rPr>
            </w:pPr>
          </w:p>
        </w:tc>
      </w:tr>
      <w:tr w:rsidR="00565F02" w:rsidRPr="007A0F4A" w14:paraId="10BB0CE1" w14:textId="77777777" w:rsidTr="00576563">
        <w:tc>
          <w:tcPr>
            <w:tcW w:w="1730" w:type="dxa"/>
          </w:tcPr>
          <w:p w14:paraId="05EA4D15" w14:textId="3E31F629" w:rsidR="00565F02" w:rsidRPr="00565F02" w:rsidRDefault="00565F02" w:rsidP="00565F02">
            <w:pPr>
              <w:pStyle w:val="BodyTextNoSpacing"/>
              <w:rPr>
                <w:rFonts w:asciiTheme="minorHAnsi" w:hAnsiTheme="minorHAnsi" w:cstheme="minorHAnsi"/>
                <w:b/>
                <w:bCs/>
                <w:sz w:val="22"/>
                <w:szCs w:val="22"/>
              </w:rPr>
            </w:pPr>
            <w:r w:rsidRPr="00565F02">
              <w:rPr>
                <w:rFonts w:asciiTheme="minorHAnsi" w:hAnsiTheme="minorHAnsi" w:cstheme="minorHAnsi"/>
                <w:b/>
                <w:bCs/>
                <w:sz w:val="22"/>
                <w:szCs w:val="22"/>
                <w:lang w:val="en-GB"/>
              </w:rPr>
              <w:t xml:space="preserve">Optimal Power Networks </w:t>
            </w:r>
          </w:p>
        </w:tc>
        <w:tc>
          <w:tcPr>
            <w:tcW w:w="1530" w:type="dxa"/>
          </w:tcPr>
          <w:p w14:paraId="089BC5D2" w14:textId="77777777" w:rsidR="00565F02" w:rsidRPr="007A0F4A" w:rsidRDefault="00565F02" w:rsidP="00565F02">
            <w:pPr>
              <w:pStyle w:val="BodyText"/>
              <w:rPr>
                <w:rFonts w:cstheme="minorHAnsi"/>
                <w:bCs/>
              </w:rPr>
            </w:pPr>
          </w:p>
        </w:tc>
        <w:tc>
          <w:tcPr>
            <w:tcW w:w="7069" w:type="dxa"/>
          </w:tcPr>
          <w:p w14:paraId="5B00BCB0" w14:textId="39334113" w:rsidR="00565F02" w:rsidRPr="00F44A89" w:rsidRDefault="00F44A89" w:rsidP="00565F02">
            <w:pPr>
              <w:pStyle w:val="BodyText"/>
              <w:rPr>
                <w:rFonts w:asciiTheme="minorHAnsi" w:hAnsiTheme="minorHAnsi" w:cstheme="minorHAnsi"/>
                <w:bCs/>
              </w:rPr>
            </w:pPr>
            <w:r w:rsidRPr="00F44A89">
              <w:rPr>
                <w:rFonts w:asciiTheme="minorHAnsi" w:hAnsiTheme="minorHAnsi" w:cstheme="minorHAnsi"/>
                <w:bCs/>
                <w:sz w:val="22"/>
                <w:szCs w:val="22"/>
              </w:rPr>
              <w:t>Yes.  The criteria proposed are sufficient to establish a reasonable definition.</w:t>
            </w:r>
          </w:p>
        </w:tc>
        <w:tc>
          <w:tcPr>
            <w:tcW w:w="3752" w:type="dxa"/>
            <w:shd w:val="clear" w:color="auto" w:fill="E2EFD9" w:themeFill="accent6" w:themeFillTint="33"/>
          </w:tcPr>
          <w:p w14:paraId="46539D01" w14:textId="77777777" w:rsidR="00565F02" w:rsidRPr="003233BA" w:rsidRDefault="00565F02" w:rsidP="00565F02">
            <w:pPr>
              <w:pStyle w:val="BodyText"/>
              <w:rPr>
                <w:rFonts w:cstheme="minorHAnsi"/>
                <w:bCs/>
              </w:rPr>
            </w:pPr>
          </w:p>
        </w:tc>
      </w:tr>
      <w:tr w:rsidR="00F444E1" w:rsidRPr="007A0F4A" w14:paraId="19D155DD" w14:textId="77777777" w:rsidTr="00576563">
        <w:tc>
          <w:tcPr>
            <w:tcW w:w="1730" w:type="dxa"/>
          </w:tcPr>
          <w:p w14:paraId="561AE1B8" w14:textId="0ED7C80B" w:rsidR="00F444E1" w:rsidRDefault="00F444E1" w:rsidP="00F444E1">
            <w:pPr>
              <w:pStyle w:val="BodyTextNoSpacing"/>
              <w:rPr>
                <w:rFonts w:asciiTheme="minorHAnsi" w:hAnsiTheme="minorHAnsi" w:cstheme="minorHAnsi"/>
                <w:b/>
                <w:bCs/>
                <w:sz w:val="22"/>
                <w:szCs w:val="22"/>
              </w:rPr>
            </w:pPr>
            <w:r w:rsidRPr="00967D4D">
              <w:rPr>
                <w:rFonts w:asciiTheme="minorHAnsi" w:hAnsiTheme="minorHAnsi" w:cstheme="minorHAnsi"/>
                <w:b/>
                <w:bCs/>
                <w:sz w:val="22"/>
                <w:szCs w:val="22"/>
                <w:lang w:val="en-GB"/>
              </w:rPr>
              <w:t>SPEN</w:t>
            </w:r>
          </w:p>
        </w:tc>
        <w:tc>
          <w:tcPr>
            <w:tcW w:w="1530" w:type="dxa"/>
          </w:tcPr>
          <w:p w14:paraId="60523046" w14:textId="77777777" w:rsidR="00F444E1" w:rsidRPr="007A0F4A" w:rsidRDefault="00F444E1" w:rsidP="00F444E1">
            <w:pPr>
              <w:pStyle w:val="BodyText"/>
              <w:rPr>
                <w:rFonts w:cstheme="minorHAnsi"/>
                <w:bCs/>
              </w:rPr>
            </w:pPr>
          </w:p>
        </w:tc>
        <w:tc>
          <w:tcPr>
            <w:tcW w:w="7069" w:type="dxa"/>
          </w:tcPr>
          <w:p w14:paraId="4C12E4DD" w14:textId="22AD1426" w:rsidR="00F444E1" w:rsidRPr="00656C3C" w:rsidRDefault="00F444E1" w:rsidP="00F444E1">
            <w:pPr>
              <w:pStyle w:val="BodyText"/>
              <w:rPr>
                <w:rFonts w:cstheme="minorHAnsi"/>
                <w:bCs/>
              </w:rPr>
            </w:pPr>
            <w:r w:rsidRPr="00F444E1">
              <w:rPr>
                <w:rFonts w:asciiTheme="minorHAnsi" w:hAnsiTheme="minorHAnsi" w:cstheme="minorHAnsi"/>
                <w:bCs/>
                <w:sz w:val="22"/>
                <w:szCs w:val="22"/>
                <w:lang w:val="en-GB"/>
              </w:rPr>
              <w:t>Yes</w:t>
            </w:r>
          </w:p>
        </w:tc>
        <w:tc>
          <w:tcPr>
            <w:tcW w:w="3752" w:type="dxa"/>
            <w:shd w:val="clear" w:color="auto" w:fill="E2EFD9" w:themeFill="accent6" w:themeFillTint="33"/>
          </w:tcPr>
          <w:p w14:paraId="0BE2E0A8" w14:textId="77777777" w:rsidR="00F444E1" w:rsidRPr="003233BA" w:rsidRDefault="00F444E1" w:rsidP="00F444E1">
            <w:pPr>
              <w:pStyle w:val="BodyText"/>
              <w:rPr>
                <w:rFonts w:cstheme="minorHAnsi"/>
                <w:bCs/>
              </w:rPr>
            </w:pPr>
          </w:p>
        </w:tc>
      </w:tr>
      <w:tr w:rsidR="00F444E1" w:rsidRPr="007A0F4A" w14:paraId="30134533" w14:textId="77777777" w:rsidTr="00576563">
        <w:tc>
          <w:tcPr>
            <w:tcW w:w="1730" w:type="dxa"/>
          </w:tcPr>
          <w:p w14:paraId="01C76D3A" w14:textId="1BF53BB5" w:rsidR="00F444E1" w:rsidRPr="009F17D1" w:rsidRDefault="00F444E1" w:rsidP="00F444E1">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SSEN</w:t>
            </w:r>
          </w:p>
        </w:tc>
        <w:tc>
          <w:tcPr>
            <w:tcW w:w="1530" w:type="dxa"/>
          </w:tcPr>
          <w:p w14:paraId="5AB5FCA5" w14:textId="77777777" w:rsidR="00F444E1" w:rsidRPr="007A0F4A" w:rsidRDefault="00F444E1" w:rsidP="00F444E1">
            <w:pPr>
              <w:pStyle w:val="BodyText"/>
              <w:rPr>
                <w:rFonts w:cstheme="minorHAnsi"/>
                <w:bCs/>
              </w:rPr>
            </w:pPr>
          </w:p>
        </w:tc>
        <w:tc>
          <w:tcPr>
            <w:tcW w:w="7069" w:type="dxa"/>
          </w:tcPr>
          <w:p w14:paraId="12AA3717" w14:textId="2A0054AA" w:rsidR="00F444E1" w:rsidRPr="009F17D1" w:rsidRDefault="00F444E1" w:rsidP="00F444E1">
            <w:pPr>
              <w:pStyle w:val="BodyText"/>
              <w:rPr>
                <w:rFonts w:cstheme="minorHAnsi"/>
                <w:bCs/>
              </w:rPr>
            </w:pPr>
            <w:r w:rsidRPr="00656C3C">
              <w:rPr>
                <w:rFonts w:asciiTheme="minorHAnsi" w:hAnsiTheme="minorHAnsi" w:cstheme="minorHAnsi"/>
                <w:bCs/>
                <w:sz w:val="22"/>
                <w:szCs w:val="22"/>
              </w:rPr>
              <w:t>Yes</w:t>
            </w:r>
          </w:p>
        </w:tc>
        <w:tc>
          <w:tcPr>
            <w:tcW w:w="3752" w:type="dxa"/>
            <w:shd w:val="clear" w:color="auto" w:fill="E2EFD9" w:themeFill="accent6" w:themeFillTint="33"/>
          </w:tcPr>
          <w:p w14:paraId="27101C1D" w14:textId="77777777" w:rsidR="00F444E1" w:rsidRPr="003233BA" w:rsidRDefault="00F444E1" w:rsidP="00F444E1">
            <w:pPr>
              <w:pStyle w:val="BodyText"/>
              <w:rPr>
                <w:rFonts w:cstheme="minorHAnsi"/>
                <w:bCs/>
              </w:rPr>
            </w:pPr>
          </w:p>
        </w:tc>
      </w:tr>
      <w:tr w:rsidR="00F444E1" w:rsidRPr="007A0F4A" w14:paraId="12BA52D2" w14:textId="77777777" w:rsidTr="00576563">
        <w:tc>
          <w:tcPr>
            <w:tcW w:w="1730" w:type="dxa"/>
          </w:tcPr>
          <w:p w14:paraId="1BC71904" w14:textId="0797656F" w:rsidR="00F444E1" w:rsidRPr="009F17D1" w:rsidRDefault="00F444E1" w:rsidP="00F444E1">
            <w:pPr>
              <w:pStyle w:val="BodyTextNoSpacing"/>
              <w:rPr>
                <w:rFonts w:asciiTheme="minorHAnsi" w:hAnsiTheme="minorHAnsi" w:cstheme="minorHAnsi"/>
                <w:b/>
                <w:bCs/>
                <w:sz w:val="22"/>
                <w:szCs w:val="22"/>
              </w:rPr>
            </w:pPr>
            <w:r w:rsidRPr="00B826D5">
              <w:rPr>
                <w:rFonts w:asciiTheme="minorHAnsi" w:hAnsiTheme="minorHAnsi" w:cstheme="minorHAnsi"/>
                <w:b/>
                <w:sz w:val="22"/>
                <w:szCs w:val="22"/>
              </w:rPr>
              <w:t>UKPN</w:t>
            </w:r>
          </w:p>
        </w:tc>
        <w:tc>
          <w:tcPr>
            <w:tcW w:w="1530" w:type="dxa"/>
          </w:tcPr>
          <w:p w14:paraId="40176108" w14:textId="77777777" w:rsidR="00F444E1" w:rsidRPr="007A0F4A" w:rsidRDefault="00F444E1" w:rsidP="00F444E1">
            <w:pPr>
              <w:pStyle w:val="BodyText"/>
              <w:rPr>
                <w:rFonts w:cstheme="minorHAnsi"/>
                <w:bCs/>
              </w:rPr>
            </w:pPr>
          </w:p>
        </w:tc>
        <w:tc>
          <w:tcPr>
            <w:tcW w:w="7069" w:type="dxa"/>
          </w:tcPr>
          <w:p w14:paraId="5BF23AAF" w14:textId="561B1470" w:rsidR="00F444E1" w:rsidRPr="009F17D1" w:rsidRDefault="00F444E1" w:rsidP="00F444E1">
            <w:pPr>
              <w:pStyle w:val="BodyText"/>
              <w:rPr>
                <w:rFonts w:cstheme="minorHAnsi"/>
                <w:bCs/>
              </w:rPr>
            </w:pPr>
            <w:r w:rsidRPr="00B826D5">
              <w:rPr>
                <w:rFonts w:asciiTheme="minorHAnsi" w:hAnsiTheme="minorHAnsi" w:cstheme="minorHAnsi"/>
                <w:bCs/>
                <w:sz w:val="22"/>
                <w:szCs w:val="22"/>
              </w:rPr>
              <w:t>Yes, we agree with the criteria identified in Section 4.60 not being taken forward for the reasons stated against each of these within that section.</w:t>
            </w:r>
          </w:p>
        </w:tc>
        <w:tc>
          <w:tcPr>
            <w:tcW w:w="3752" w:type="dxa"/>
            <w:shd w:val="clear" w:color="auto" w:fill="E2EFD9" w:themeFill="accent6" w:themeFillTint="33"/>
          </w:tcPr>
          <w:p w14:paraId="76C2300D" w14:textId="77777777" w:rsidR="00F444E1" w:rsidRPr="003233BA" w:rsidRDefault="00F444E1" w:rsidP="00F444E1">
            <w:pPr>
              <w:pStyle w:val="BodyText"/>
              <w:rPr>
                <w:rFonts w:cstheme="minorHAnsi"/>
                <w:bCs/>
              </w:rPr>
            </w:pPr>
          </w:p>
        </w:tc>
      </w:tr>
      <w:tr w:rsidR="00F444E1" w:rsidRPr="007A0F4A" w14:paraId="4097D561" w14:textId="77777777" w:rsidTr="00576563">
        <w:tc>
          <w:tcPr>
            <w:tcW w:w="1730" w:type="dxa"/>
          </w:tcPr>
          <w:p w14:paraId="5941B343" w14:textId="129B2522" w:rsidR="00F444E1" w:rsidRPr="00BC61E8" w:rsidRDefault="00F444E1" w:rsidP="00F444E1">
            <w:pPr>
              <w:pStyle w:val="BodyTextNoSpacing"/>
              <w:rPr>
                <w:rFonts w:asciiTheme="minorHAnsi" w:hAnsiTheme="minorHAnsi" w:cstheme="minorHAnsi"/>
                <w:b/>
                <w:bCs/>
                <w:sz w:val="22"/>
                <w:szCs w:val="22"/>
                <w:lang w:val="en-GB"/>
              </w:rPr>
            </w:pPr>
            <w:r>
              <w:rPr>
                <w:rFonts w:asciiTheme="minorHAnsi" w:hAnsiTheme="minorHAnsi" w:cstheme="minorHAnsi"/>
                <w:b/>
                <w:bCs/>
                <w:sz w:val="22"/>
                <w:szCs w:val="22"/>
                <w:lang w:val="en-GB"/>
              </w:rPr>
              <w:t>WPD</w:t>
            </w:r>
          </w:p>
        </w:tc>
        <w:tc>
          <w:tcPr>
            <w:tcW w:w="1530" w:type="dxa"/>
          </w:tcPr>
          <w:p w14:paraId="4886E5EF" w14:textId="77777777" w:rsidR="00F444E1" w:rsidRPr="007A0F4A" w:rsidRDefault="00F444E1" w:rsidP="00F444E1">
            <w:pPr>
              <w:pStyle w:val="BodyText"/>
              <w:rPr>
                <w:rFonts w:asciiTheme="minorHAnsi" w:hAnsiTheme="minorHAnsi" w:cstheme="minorHAnsi"/>
                <w:bCs/>
                <w:sz w:val="22"/>
                <w:szCs w:val="22"/>
              </w:rPr>
            </w:pPr>
          </w:p>
        </w:tc>
        <w:tc>
          <w:tcPr>
            <w:tcW w:w="7069" w:type="dxa"/>
          </w:tcPr>
          <w:p w14:paraId="7A2FDE6F" w14:textId="1C175104" w:rsidR="00F444E1" w:rsidRPr="00BC61E8" w:rsidRDefault="00F444E1" w:rsidP="00F444E1">
            <w:pPr>
              <w:pStyle w:val="BodyText"/>
              <w:rPr>
                <w:rFonts w:asciiTheme="minorHAnsi" w:hAnsiTheme="minorHAnsi" w:cstheme="minorHAnsi"/>
                <w:bCs/>
                <w:sz w:val="22"/>
                <w:szCs w:val="22"/>
              </w:rPr>
            </w:pPr>
            <w:r w:rsidRPr="00BC61E8">
              <w:rPr>
                <w:rFonts w:asciiTheme="minorHAnsi" w:hAnsiTheme="minorHAnsi" w:cstheme="minorHAnsi"/>
                <w:bCs/>
                <w:sz w:val="22"/>
                <w:szCs w:val="22"/>
              </w:rPr>
              <w:t>Yes</w:t>
            </w:r>
          </w:p>
        </w:tc>
        <w:tc>
          <w:tcPr>
            <w:tcW w:w="3752" w:type="dxa"/>
            <w:shd w:val="clear" w:color="auto" w:fill="E2EFD9" w:themeFill="accent6" w:themeFillTint="33"/>
          </w:tcPr>
          <w:p w14:paraId="197535A6" w14:textId="77777777" w:rsidR="00F444E1" w:rsidRPr="003233BA" w:rsidRDefault="00F444E1" w:rsidP="00F444E1">
            <w:pPr>
              <w:pStyle w:val="BodyText"/>
              <w:rPr>
                <w:rFonts w:cstheme="minorHAnsi"/>
                <w:bCs/>
              </w:rPr>
            </w:pPr>
          </w:p>
        </w:tc>
      </w:tr>
      <w:tr w:rsidR="00F444E1" w:rsidRPr="007A0F4A" w14:paraId="6EDE4001" w14:textId="77777777" w:rsidTr="00576563">
        <w:tc>
          <w:tcPr>
            <w:tcW w:w="14081" w:type="dxa"/>
            <w:gridSpan w:val="4"/>
            <w:shd w:val="clear" w:color="auto" w:fill="E2EFD9" w:themeFill="accent6" w:themeFillTint="33"/>
          </w:tcPr>
          <w:p w14:paraId="514212F6" w14:textId="77777777" w:rsidR="00F444E1" w:rsidRPr="007A0F4A" w:rsidRDefault="00F444E1" w:rsidP="00F444E1">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tbl>
    <w:p w14:paraId="619CAD11" w14:textId="36B140DC" w:rsidR="008562B1" w:rsidRDefault="008562B1">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570B46" w:rsidRPr="007A0F4A" w14:paraId="552C8642"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51E79E0D" w14:textId="77777777" w:rsidR="00570B46" w:rsidRPr="007A0F4A" w:rsidRDefault="00570B46"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lastRenderedPageBreak/>
              <w:t>Company</w:t>
            </w:r>
          </w:p>
        </w:tc>
        <w:tc>
          <w:tcPr>
            <w:tcW w:w="1530" w:type="dxa"/>
            <w:shd w:val="clear" w:color="auto" w:fill="E2EFD9" w:themeFill="accent6" w:themeFillTint="33"/>
          </w:tcPr>
          <w:p w14:paraId="3DA73290" w14:textId="77777777" w:rsidR="00570B46" w:rsidRPr="007A0F4A" w:rsidRDefault="00570B46"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24B8FFC" w14:textId="77777777" w:rsidR="00570B46" w:rsidRPr="007A0F4A" w:rsidRDefault="00570B46"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37DF8FF0" w14:textId="13D7089A" w:rsidR="00570B46" w:rsidRPr="007A0F4A" w:rsidRDefault="006309D1" w:rsidP="00BF7C12">
            <w:pPr>
              <w:pStyle w:val="BodyTextNoSpacing"/>
              <w:numPr>
                <w:ilvl w:val="0"/>
                <w:numId w:val="3"/>
              </w:numPr>
              <w:rPr>
                <w:rFonts w:asciiTheme="minorHAnsi" w:hAnsiTheme="minorHAnsi" w:cstheme="minorHAnsi"/>
                <w:bCs/>
                <w:sz w:val="22"/>
                <w:szCs w:val="22"/>
              </w:rPr>
            </w:pPr>
            <w:r w:rsidRPr="006309D1">
              <w:t>Do you agree with the Working Group that a change is needed to Schedule 32? If not, please provide your rationale.</w:t>
            </w:r>
          </w:p>
        </w:tc>
        <w:tc>
          <w:tcPr>
            <w:tcW w:w="3752" w:type="dxa"/>
            <w:shd w:val="clear" w:color="auto" w:fill="E2EFD9" w:themeFill="accent6" w:themeFillTint="33"/>
          </w:tcPr>
          <w:p w14:paraId="16A1B86A" w14:textId="77777777" w:rsidR="00570B46" w:rsidRPr="007A0F4A" w:rsidRDefault="00570B46"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3F77E3" w:rsidRPr="007A0F4A" w14:paraId="0FA98D24" w14:textId="77777777" w:rsidTr="00576563">
        <w:tc>
          <w:tcPr>
            <w:tcW w:w="1730" w:type="dxa"/>
          </w:tcPr>
          <w:p w14:paraId="2A3E0FA4" w14:textId="5BCB65A6" w:rsidR="003F77E3" w:rsidRDefault="009F17D1" w:rsidP="00576563">
            <w:pPr>
              <w:pStyle w:val="BodyTextNoSpacing"/>
              <w:rPr>
                <w:rFonts w:asciiTheme="minorHAnsi" w:hAnsiTheme="minorHAnsi" w:cstheme="minorHAnsi"/>
                <w:b/>
                <w:bCs/>
                <w:sz w:val="22"/>
                <w:szCs w:val="22"/>
              </w:rPr>
            </w:pPr>
            <w:r w:rsidRPr="009F17D1">
              <w:rPr>
                <w:rFonts w:asciiTheme="minorHAnsi" w:hAnsiTheme="minorHAnsi" w:cstheme="minorHAnsi"/>
                <w:b/>
                <w:bCs/>
                <w:sz w:val="22"/>
                <w:szCs w:val="22"/>
              </w:rPr>
              <w:t>BU-UK</w:t>
            </w:r>
          </w:p>
        </w:tc>
        <w:tc>
          <w:tcPr>
            <w:tcW w:w="1530" w:type="dxa"/>
          </w:tcPr>
          <w:p w14:paraId="29EAD16F" w14:textId="77777777" w:rsidR="003F77E3" w:rsidRPr="007A0F4A" w:rsidRDefault="003F77E3" w:rsidP="00576563">
            <w:pPr>
              <w:pStyle w:val="BodyTextNoSpacing"/>
              <w:rPr>
                <w:rFonts w:asciiTheme="minorHAnsi" w:hAnsiTheme="minorHAnsi" w:cstheme="minorHAnsi"/>
                <w:bCs/>
                <w:sz w:val="22"/>
                <w:szCs w:val="22"/>
              </w:rPr>
            </w:pPr>
          </w:p>
        </w:tc>
        <w:tc>
          <w:tcPr>
            <w:tcW w:w="7069" w:type="dxa"/>
          </w:tcPr>
          <w:p w14:paraId="5C1E9BC8" w14:textId="77777777" w:rsidR="009F17D1" w:rsidRPr="009F17D1" w:rsidRDefault="009F17D1" w:rsidP="009F17D1">
            <w:pPr>
              <w:pStyle w:val="BodyText"/>
              <w:rPr>
                <w:rFonts w:asciiTheme="minorHAnsi" w:hAnsiTheme="minorHAnsi" w:cstheme="minorHAnsi"/>
                <w:bCs/>
                <w:sz w:val="22"/>
                <w:szCs w:val="22"/>
              </w:rPr>
            </w:pPr>
            <w:r w:rsidRPr="009F17D1">
              <w:rPr>
                <w:rFonts w:asciiTheme="minorHAnsi" w:hAnsiTheme="minorHAnsi" w:cstheme="minorHAnsi"/>
                <w:bCs/>
                <w:sz w:val="22"/>
                <w:szCs w:val="22"/>
              </w:rPr>
              <w:t>We are sympathetic to this change and agree that this is something which is desirable but we do not necessarily believe that this change should be delivered within the context of this change proposal as it has limited bearing on the definition of speculative development.</w:t>
            </w:r>
          </w:p>
          <w:p w14:paraId="30715469" w14:textId="1D4B2BFD" w:rsidR="003F77E3" w:rsidRPr="009F17D1" w:rsidRDefault="009F17D1" w:rsidP="009F17D1">
            <w:pPr>
              <w:pStyle w:val="BodyText"/>
              <w:rPr>
                <w:rFonts w:asciiTheme="minorHAnsi" w:hAnsiTheme="minorHAnsi" w:cstheme="minorHAnsi"/>
                <w:bCs/>
                <w:sz w:val="22"/>
                <w:szCs w:val="22"/>
              </w:rPr>
            </w:pPr>
            <w:r w:rsidRPr="009F17D1">
              <w:rPr>
                <w:rFonts w:asciiTheme="minorHAnsi" w:hAnsiTheme="minorHAnsi" w:cstheme="minorHAnsi"/>
                <w:bCs/>
                <w:sz w:val="22"/>
                <w:szCs w:val="22"/>
              </w:rPr>
              <w:t xml:space="preserve">We are concerned that this change proposal has broader impacts (i.e. DUoS) than this change proposal is seeking to put in place and there may be parties who are not involved or close to DCP 407 who would be impacted by this change so we believe that this amendment warrants its own Change Proposal.  </w:t>
            </w:r>
          </w:p>
        </w:tc>
        <w:tc>
          <w:tcPr>
            <w:tcW w:w="3752" w:type="dxa"/>
            <w:shd w:val="clear" w:color="auto" w:fill="E2EFD9" w:themeFill="accent6" w:themeFillTint="33"/>
          </w:tcPr>
          <w:p w14:paraId="06C005C2" w14:textId="77777777" w:rsidR="003F77E3" w:rsidRPr="003233BA" w:rsidRDefault="003F77E3" w:rsidP="00576563">
            <w:pPr>
              <w:pStyle w:val="BodyText"/>
              <w:rPr>
                <w:rFonts w:cstheme="minorHAnsi"/>
                <w:bCs/>
              </w:rPr>
            </w:pPr>
          </w:p>
        </w:tc>
      </w:tr>
      <w:tr w:rsidR="00A221C6" w:rsidRPr="007A0F4A" w14:paraId="4D327D0A" w14:textId="77777777" w:rsidTr="00576563">
        <w:tc>
          <w:tcPr>
            <w:tcW w:w="1730" w:type="dxa"/>
          </w:tcPr>
          <w:p w14:paraId="12695DC4" w14:textId="1011C0D3"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EDF</w:t>
            </w:r>
          </w:p>
        </w:tc>
        <w:tc>
          <w:tcPr>
            <w:tcW w:w="1530" w:type="dxa"/>
          </w:tcPr>
          <w:p w14:paraId="6F3EDE60" w14:textId="77777777" w:rsidR="00A221C6" w:rsidRPr="007A0F4A" w:rsidRDefault="00A221C6" w:rsidP="00A221C6">
            <w:pPr>
              <w:pStyle w:val="BodyTextNoSpacing"/>
              <w:rPr>
                <w:rFonts w:asciiTheme="minorHAnsi" w:hAnsiTheme="minorHAnsi" w:cstheme="minorHAnsi"/>
                <w:bCs/>
                <w:sz w:val="22"/>
                <w:szCs w:val="22"/>
              </w:rPr>
            </w:pPr>
          </w:p>
        </w:tc>
        <w:tc>
          <w:tcPr>
            <w:tcW w:w="7069" w:type="dxa"/>
          </w:tcPr>
          <w:p w14:paraId="59E5EF3A" w14:textId="141F24F0" w:rsidR="00A221C6" w:rsidRPr="009F17D1" w:rsidRDefault="00A221C6" w:rsidP="00A221C6">
            <w:pPr>
              <w:pStyle w:val="BodyText"/>
              <w:rPr>
                <w:rFonts w:cstheme="minorHAnsi"/>
                <w:bCs/>
              </w:rPr>
            </w:pPr>
            <w:r w:rsidRPr="00A7032C">
              <w:rPr>
                <w:rFonts w:asciiTheme="minorHAnsi" w:hAnsiTheme="minorHAnsi" w:cstheme="minorHAnsi"/>
                <w:bCs/>
                <w:sz w:val="22"/>
                <w:szCs w:val="22"/>
              </w:rPr>
              <w:t>Yes</w:t>
            </w:r>
          </w:p>
        </w:tc>
        <w:tc>
          <w:tcPr>
            <w:tcW w:w="3752" w:type="dxa"/>
            <w:shd w:val="clear" w:color="auto" w:fill="E2EFD9" w:themeFill="accent6" w:themeFillTint="33"/>
          </w:tcPr>
          <w:p w14:paraId="651762B4" w14:textId="77777777" w:rsidR="00A221C6" w:rsidRPr="003233BA" w:rsidRDefault="00A221C6" w:rsidP="00A221C6">
            <w:pPr>
              <w:pStyle w:val="BodyText"/>
              <w:rPr>
                <w:rFonts w:cstheme="minorHAnsi"/>
                <w:bCs/>
              </w:rPr>
            </w:pPr>
          </w:p>
        </w:tc>
      </w:tr>
      <w:tr w:rsidR="00A221C6" w:rsidRPr="007A0F4A" w14:paraId="1F8B3ACC" w14:textId="77777777" w:rsidTr="00576563">
        <w:tc>
          <w:tcPr>
            <w:tcW w:w="1730" w:type="dxa"/>
          </w:tcPr>
          <w:p w14:paraId="42A58DE3" w14:textId="67A1829B"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ENWL</w:t>
            </w:r>
          </w:p>
        </w:tc>
        <w:tc>
          <w:tcPr>
            <w:tcW w:w="1530" w:type="dxa"/>
          </w:tcPr>
          <w:p w14:paraId="64410399" w14:textId="77777777" w:rsidR="00A221C6" w:rsidRPr="007A0F4A" w:rsidRDefault="00A221C6" w:rsidP="00A221C6">
            <w:pPr>
              <w:pStyle w:val="BodyTextNoSpacing"/>
              <w:rPr>
                <w:rFonts w:asciiTheme="minorHAnsi" w:hAnsiTheme="minorHAnsi" w:cstheme="minorHAnsi"/>
                <w:bCs/>
                <w:sz w:val="22"/>
                <w:szCs w:val="22"/>
              </w:rPr>
            </w:pPr>
          </w:p>
        </w:tc>
        <w:tc>
          <w:tcPr>
            <w:tcW w:w="7069" w:type="dxa"/>
          </w:tcPr>
          <w:p w14:paraId="2D33DF06" w14:textId="3A1C5C03" w:rsidR="00A221C6" w:rsidRPr="009F17D1" w:rsidRDefault="00A221C6" w:rsidP="00A221C6">
            <w:pPr>
              <w:pStyle w:val="BodyText"/>
              <w:rPr>
                <w:rFonts w:cstheme="minorHAnsi"/>
                <w:bCs/>
              </w:rPr>
            </w:pPr>
            <w:r w:rsidRPr="006F14F4">
              <w:rPr>
                <w:rFonts w:asciiTheme="minorHAnsi" w:hAnsiTheme="minorHAnsi" w:cstheme="minorHAnsi"/>
                <w:bCs/>
                <w:sz w:val="22"/>
                <w:szCs w:val="22"/>
              </w:rPr>
              <w:t>Yes</w:t>
            </w:r>
          </w:p>
        </w:tc>
        <w:tc>
          <w:tcPr>
            <w:tcW w:w="3752" w:type="dxa"/>
            <w:shd w:val="clear" w:color="auto" w:fill="E2EFD9" w:themeFill="accent6" w:themeFillTint="33"/>
          </w:tcPr>
          <w:p w14:paraId="39FFA5DF" w14:textId="77777777" w:rsidR="00A221C6" w:rsidRPr="003233BA" w:rsidRDefault="00A221C6" w:rsidP="00A221C6">
            <w:pPr>
              <w:pStyle w:val="BodyText"/>
              <w:rPr>
                <w:rFonts w:cstheme="minorHAnsi"/>
                <w:bCs/>
              </w:rPr>
            </w:pPr>
          </w:p>
        </w:tc>
      </w:tr>
      <w:tr w:rsidR="00A221C6" w:rsidRPr="007A0F4A" w14:paraId="18096359" w14:textId="77777777" w:rsidTr="00576563">
        <w:tc>
          <w:tcPr>
            <w:tcW w:w="1730" w:type="dxa"/>
          </w:tcPr>
          <w:p w14:paraId="25F7EB23" w14:textId="4C34D5B6"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ESP</w:t>
            </w:r>
          </w:p>
        </w:tc>
        <w:tc>
          <w:tcPr>
            <w:tcW w:w="1530" w:type="dxa"/>
          </w:tcPr>
          <w:p w14:paraId="3304668C" w14:textId="77777777" w:rsidR="00A221C6" w:rsidRPr="007A0F4A" w:rsidRDefault="00A221C6" w:rsidP="00A221C6">
            <w:pPr>
              <w:pStyle w:val="BodyTextNoSpacing"/>
              <w:rPr>
                <w:rFonts w:asciiTheme="minorHAnsi" w:hAnsiTheme="minorHAnsi" w:cstheme="minorHAnsi"/>
                <w:bCs/>
                <w:sz w:val="22"/>
                <w:szCs w:val="22"/>
              </w:rPr>
            </w:pPr>
          </w:p>
        </w:tc>
        <w:tc>
          <w:tcPr>
            <w:tcW w:w="7069" w:type="dxa"/>
          </w:tcPr>
          <w:p w14:paraId="4ADED19D" w14:textId="21F78D66" w:rsidR="00A221C6" w:rsidRPr="009F17D1" w:rsidRDefault="00A221C6" w:rsidP="00A221C6">
            <w:pPr>
              <w:pStyle w:val="BodyText"/>
              <w:rPr>
                <w:rFonts w:cstheme="minorHAnsi"/>
                <w:bCs/>
              </w:rPr>
            </w:pPr>
            <w:r w:rsidRPr="001D4732">
              <w:rPr>
                <w:rFonts w:asciiTheme="minorHAnsi" w:hAnsiTheme="minorHAnsi" w:cstheme="minorHAnsi"/>
                <w:bCs/>
                <w:sz w:val="22"/>
                <w:szCs w:val="22"/>
              </w:rPr>
              <w:t>Yes</w:t>
            </w:r>
          </w:p>
        </w:tc>
        <w:tc>
          <w:tcPr>
            <w:tcW w:w="3752" w:type="dxa"/>
            <w:shd w:val="clear" w:color="auto" w:fill="E2EFD9" w:themeFill="accent6" w:themeFillTint="33"/>
          </w:tcPr>
          <w:p w14:paraId="611C5C2F" w14:textId="77777777" w:rsidR="00A221C6" w:rsidRPr="003233BA" w:rsidRDefault="00A221C6" w:rsidP="00A221C6">
            <w:pPr>
              <w:pStyle w:val="BodyText"/>
              <w:rPr>
                <w:rFonts w:cstheme="minorHAnsi"/>
                <w:bCs/>
              </w:rPr>
            </w:pPr>
          </w:p>
        </w:tc>
      </w:tr>
      <w:tr w:rsidR="002809E3" w:rsidRPr="007A0F4A" w14:paraId="34C69E02" w14:textId="77777777" w:rsidTr="00F44A89">
        <w:tc>
          <w:tcPr>
            <w:tcW w:w="1730" w:type="dxa"/>
            <w:shd w:val="clear" w:color="auto" w:fill="D9D9D9" w:themeFill="background1" w:themeFillShade="D9"/>
          </w:tcPr>
          <w:p w14:paraId="5BCCFDCF" w14:textId="121469C2" w:rsidR="002809E3" w:rsidRPr="002809E3" w:rsidRDefault="002809E3" w:rsidP="00A221C6">
            <w:pPr>
              <w:pStyle w:val="BodyTextNoSpacing"/>
              <w:rPr>
                <w:rFonts w:asciiTheme="minorHAnsi" w:hAnsiTheme="minorHAnsi" w:cstheme="minorHAnsi"/>
                <w:b/>
                <w:bCs/>
                <w:sz w:val="22"/>
                <w:szCs w:val="22"/>
                <w:lang w:val="en-GB"/>
              </w:rPr>
            </w:pPr>
            <w:r>
              <w:rPr>
                <w:rFonts w:asciiTheme="minorHAnsi" w:hAnsiTheme="minorHAnsi" w:cstheme="minorHAnsi"/>
                <w:b/>
                <w:bCs/>
                <w:sz w:val="22"/>
                <w:szCs w:val="22"/>
                <w:lang w:val="en-GB"/>
              </w:rPr>
              <w:t>INA</w:t>
            </w:r>
          </w:p>
        </w:tc>
        <w:tc>
          <w:tcPr>
            <w:tcW w:w="1530" w:type="dxa"/>
            <w:shd w:val="clear" w:color="auto" w:fill="D9D9D9" w:themeFill="background1" w:themeFillShade="D9"/>
          </w:tcPr>
          <w:p w14:paraId="6231E376" w14:textId="77777777" w:rsidR="002809E3" w:rsidRPr="007A0F4A" w:rsidRDefault="002809E3" w:rsidP="00A221C6">
            <w:pPr>
              <w:pStyle w:val="BodyTextNoSpacing"/>
              <w:rPr>
                <w:rFonts w:asciiTheme="minorHAnsi" w:hAnsiTheme="minorHAnsi" w:cstheme="minorHAnsi"/>
                <w:bCs/>
                <w:sz w:val="22"/>
                <w:szCs w:val="22"/>
              </w:rPr>
            </w:pPr>
          </w:p>
        </w:tc>
        <w:tc>
          <w:tcPr>
            <w:tcW w:w="7069" w:type="dxa"/>
            <w:shd w:val="clear" w:color="auto" w:fill="D9D9D9" w:themeFill="background1" w:themeFillShade="D9"/>
          </w:tcPr>
          <w:p w14:paraId="2EF009F9" w14:textId="486D0022" w:rsidR="002809E3" w:rsidRPr="002809E3" w:rsidRDefault="002809E3" w:rsidP="00A221C6">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N/A</w:t>
            </w:r>
          </w:p>
        </w:tc>
        <w:tc>
          <w:tcPr>
            <w:tcW w:w="3752" w:type="dxa"/>
            <w:shd w:val="clear" w:color="auto" w:fill="D9D9D9" w:themeFill="background1" w:themeFillShade="D9"/>
          </w:tcPr>
          <w:p w14:paraId="49BB62B5" w14:textId="77777777" w:rsidR="002809E3" w:rsidRPr="003233BA" w:rsidRDefault="002809E3" w:rsidP="00A221C6">
            <w:pPr>
              <w:pStyle w:val="BodyText"/>
              <w:rPr>
                <w:rFonts w:cstheme="minorHAnsi"/>
                <w:bCs/>
              </w:rPr>
            </w:pPr>
          </w:p>
        </w:tc>
      </w:tr>
      <w:tr w:rsidR="00A221C6" w:rsidRPr="007A0F4A" w14:paraId="27E03164" w14:textId="77777777" w:rsidTr="00576563">
        <w:tc>
          <w:tcPr>
            <w:tcW w:w="1730" w:type="dxa"/>
          </w:tcPr>
          <w:p w14:paraId="6B5227A6" w14:textId="606B3DF9" w:rsidR="00A221C6" w:rsidRPr="009F17D1" w:rsidRDefault="00A221C6" w:rsidP="00A221C6">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NPg</w:t>
            </w:r>
          </w:p>
        </w:tc>
        <w:tc>
          <w:tcPr>
            <w:tcW w:w="1530" w:type="dxa"/>
          </w:tcPr>
          <w:p w14:paraId="49C7F4BB" w14:textId="77777777" w:rsidR="00A221C6" w:rsidRPr="007A0F4A" w:rsidRDefault="00A221C6" w:rsidP="00A221C6">
            <w:pPr>
              <w:pStyle w:val="BodyTextNoSpacing"/>
              <w:rPr>
                <w:rFonts w:asciiTheme="minorHAnsi" w:hAnsiTheme="minorHAnsi" w:cstheme="minorHAnsi"/>
                <w:bCs/>
                <w:sz w:val="22"/>
                <w:szCs w:val="22"/>
              </w:rPr>
            </w:pPr>
          </w:p>
        </w:tc>
        <w:tc>
          <w:tcPr>
            <w:tcW w:w="7069" w:type="dxa"/>
          </w:tcPr>
          <w:p w14:paraId="1704734B" w14:textId="0D356848" w:rsidR="00A221C6" w:rsidRPr="009F17D1" w:rsidRDefault="00A221C6" w:rsidP="00A221C6">
            <w:pPr>
              <w:pStyle w:val="BodyText"/>
              <w:rPr>
                <w:rFonts w:cstheme="minorHAnsi"/>
                <w:bCs/>
              </w:rPr>
            </w:pPr>
            <w:r w:rsidRPr="006E6BE1">
              <w:rPr>
                <w:rFonts w:asciiTheme="minorHAnsi" w:hAnsiTheme="minorHAnsi" w:cstheme="minorHAnsi"/>
                <w:bCs/>
                <w:sz w:val="22"/>
                <w:szCs w:val="22"/>
              </w:rPr>
              <w:t>Yes, for the reasons outlined in the consultation.</w:t>
            </w:r>
          </w:p>
        </w:tc>
        <w:tc>
          <w:tcPr>
            <w:tcW w:w="3752" w:type="dxa"/>
            <w:shd w:val="clear" w:color="auto" w:fill="E2EFD9" w:themeFill="accent6" w:themeFillTint="33"/>
          </w:tcPr>
          <w:p w14:paraId="20C7B10E" w14:textId="77777777" w:rsidR="00A221C6" w:rsidRPr="003233BA" w:rsidRDefault="00A221C6" w:rsidP="00A221C6">
            <w:pPr>
              <w:pStyle w:val="BodyText"/>
              <w:rPr>
                <w:rFonts w:cstheme="minorHAnsi"/>
                <w:bCs/>
              </w:rPr>
            </w:pPr>
          </w:p>
        </w:tc>
      </w:tr>
      <w:tr w:rsidR="00565F02" w:rsidRPr="007A0F4A" w14:paraId="2A8D3397" w14:textId="77777777" w:rsidTr="00576563">
        <w:tc>
          <w:tcPr>
            <w:tcW w:w="1730" w:type="dxa"/>
          </w:tcPr>
          <w:p w14:paraId="70BDC05C" w14:textId="3DEA3E57" w:rsidR="00565F02" w:rsidRPr="00565F02" w:rsidRDefault="00565F02" w:rsidP="00565F02">
            <w:pPr>
              <w:pStyle w:val="BodyTextNoSpacing"/>
              <w:rPr>
                <w:rFonts w:asciiTheme="minorHAnsi" w:hAnsiTheme="minorHAnsi" w:cstheme="minorHAnsi"/>
                <w:b/>
                <w:bCs/>
                <w:sz w:val="22"/>
                <w:szCs w:val="22"/>
              </w:rPr>
            </w:pPr>
            <w:r w:rsidRPr="00565F02">
              <w:rPr>
                <w:rFonts w:asciiTheme="minorHAnsi" w:hAnsiTheme="minorHAnsi" w:cstheme="minorHAnsi"/>
                <w:b/>
                <w:bCs/>
                <w:sz w:val="22"/>
                <w:szCs w:val="22"/>
                <w:lang w:val="en-GB"/>
              </w:rPr>
              <w:t xml:space="preserve">Optimal Power Networks </w:t>
            </w:r>
          </w:p>
        </w:tc>
        <w:tc>
          <w:tcPr>
            <w:tcW w:w="1530" w:type="dxa"/>
          </w:tcPr>
          <w:p w14:paraId="3A8988E0" w14:textId="77777777" w:rsidR="00565F02" w:rsidRPr="007A0F4A" w:rsidRDefault="00565F02" w:rsidP="00565F02">
            <w:pPr>
              <w:pStyle w:val="BodyTextNoSpacing"/>
              <w:rPr>
                <w:rFonts w:asciiTheme="minorHAnsi" w:hAnsiTheme="minorHAnsi" w:cstheme="minorHAnsi"/>
                <w:bCs/>
                <w:sz w:val="22"/>
                <w:szCs w:val="22"/>
              </w:rPr>
            </w:pPr>
          </w:p>
        </w:tc>
        <w:tc>
          <w:tcPr>
            <w:tcW w:w="7069" w:type="dxa"/>
          </w:tcPr>
          <w:p w14:paraId="4954D22A" w14:textId="42E953BD" w:rsidR="00565F02" w:rsidRPr="00F44A89" w:rsidRDefault="00F44A89" w:rsidP="00565F0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Yes.</w:t>
            </w:r>
          </w:p>
        </w:tc>
        <w:tc>
          <w:tcPr>
            <w:tcW w:w="3752" w:type="dxa"/>
            <w:shd w:val="clear" w:color="auto" w:fill="E2EFD9" w:themeFill="accent6" w:themeFillTint="33"/>
          </w:tcPr>
          <w:p w14:paraId="560F7876" w14:textId="77777777" w:rsidR="00565F02" w:rsidRPr="003233BA" w:rsidRDefault="00565F02" w:rsidP="00565F02">
            <w:pPr>
              <w:pStyle w:val="BodyText"/>
              <w:rPr>
                <w:rFonts w:cstheme="minorHAnsi"/>
                <w:bCs/>
              </w:rPr>
            </w:pPr>
          </w:p>
        </w:tc>
      </w:tr>
      <w:tr w:rsidR="00F444E1" w:rsidRPr="007A0F4A" w14:paraId="730C3CE8" w14:textId="77777777" w:rsidTr="00576563">
        <w:tc>
          <w:tcPr>
            <w:tcW w:w="1730" w:type="dxa"/>
          </w:tcPr>
          <w:p w14:paraId="574FE0F6" w14:textId="77777777" w:rsidR="00F444E1" w:rsidRDefault="00F444E1" w:rsidP="00F444E1">
            <w:pPr>
              <w:pStyle w:val="BodyTextNoSpacing"/>
              <w:rPr>
                <w:rFonts w:asciiTheme="minorHAnsi" w:hAnsiTheme="minorHAnsi" w:cstheme="minorHAnsi"/>
                <w:b/>
                <w:bCs/>
                <w:sz w:val="22"/>
                <w:szCs w:val="22"/>
              </w:rPr>
            </w:pPr>
          </w:p>
        </w:tc>
        <w:tc>
          <w:tcPr>
            <w:tcW w:w="1530" w:type="dxa"/>
          </w:tcPr>
          <w:p w14:paraId="2E761928" w14:textId="77777777" w:rsidR="00F444E1" w:rsidRPr="007A0F4A" w:rsidRDefault="00F444E1" w:rsidP="00F444E1">
            <w:pPr>
              <w:pStyle w:val="BodyTextNoSpacing"/>
              <w:rPr>
                <w:rFonts w:asciiTheme="minorHAnsi" w:hAnsiTheme="minorHAnsi" w:cstheme="minorHAnsi"/>
                <w:bCs/>
                <w:sz w:val="22"/>
                <w:szCs w:val="22"/>
              </w:rPr>
            </w:pPr>
          </w:p>
        </w:tc>
        <w:tc>
          <w:tcPr>
            <w:tcW w:w="7069" w:type="dxa"/>
          </w:tcPr>
          <w:p w14:paraId="03AFDA91" w14:textId="00C39E88" w:rsidR="00F444E1" w:rsidRPr="00656C3C" w:rsidRDefault="00F444E1" w:rsidP="00F444E1">
            <w:pPr>
              <w:pStyle w:val="BodyText"/>
              <w:rPr>
                <w:rFonts w:cstheme="minorHAnsi"/>
                <w:bCs/>
              </w:rPr>
            </w:pPr>
            <w:r w:rsidRPr="00F444E1">
              <w:rPr>
                <w:rFonts w:asciiTheme="minorHAnsi" w:hAnsiTheme="minorHAnsi" w:cstheme="minorHAnsi"/>
                <w:bCs/>
                <w:sz w:val="22"/>
                <w:szCs w:val="22"/>
                <w:lang w:val="en-GB"/>
              </w:rPr>
              <w:t>Yes</w:t>
            </w:r>
          </w:p>
        </w:tc>
        <w:tc>
          <w:tcPr>
            <w:tcW w:w="3752" w:type="dxa"/>
            <w:shd w:val="clear" w:color="auto" w:fill="E2EFD9" w:themeFill="accent6" w:themeFillTint="33"/>
          </w:tcPr>
          <w:p w14:paraId="0C60A7A6" w14:textId="77777777" w:rsidR="00F444E1" w:rsidRPr="003233BA" w:rsidRDefault="00F444E1" w:rsidP="00F444E1">
            <w:pPr>
              <w:pStyle w:val="BodyText"/>
              <w:rPr>
                <w:rFonts w:cstheme="minorHAnsi"/>
                <w:bCs/>
              </w:rPr>
            </w:pPr>
          </w:p>
        </w:tc>
      </w:tr>
      <w:tr w:rsidR="00F444E1" w:rsidRPr="007A0F4A" w14:paraId="49570CDC" w14:textId="77777777" w:rsidTr="00576563">
        <w:tc>
          <w:tcPr>
            <w:tcW w:w="1730" w:type="dxa"/>
          </w:tcPr>
          <w:p w14:paraId="5AB804FE" w14:textId="7F15D642" w:rsidR="00F444E1" w:rsidRPr="009F17D1" w:rsidRDefault="00F444E1" w:rsidP="00F444E1">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SSEN</w:t>
            </w:r>
          </w:p>
        </w:tc>
        <w:tc>
          <w:tcPr>
            <w:tcW w:w="1530" w:type="dxa"/>
          </w:tcPr>
          <w:p w14:paraId="60A470D8" w14:textId="77777777" w:rsidR="00F444E1" w:rsidRPr="007A0F4A" w:rsidRDefault="00F444E1" w:rsidP="00F444E1">
            <w:pPr>
              <w:pStyle w:val="BodyTextNoSpacing"/>
              <w:rPr>
                <w:rFonts w:asciiTheme="minorHAnsi" w:hAnsiTheme="minorHAnsi" w:cstheme="minorHAnsi"/>
                <w:bCs/>
                <w:sz w:val="22"/>
                <w:szCs w:val="22"/>
              </w:rPr>
            </w:pPr>
          </w:p>
        </w:tc>
        <w:tc>
          <w:tcPr>
            <w:tcW w:w="7069" w:type="dxa"/>
          </w:tcPr>
          <w:p w14:paraId="1F89EFE1" w14:textId="03C9A4BC" w:rsidR="00F444E1" w:rsidRPr="009F17D1" w:rsidRDefault="00F444E1" w:rsidP="00F444E1">
            <w:pPr>
              <w:pStyle w:val="BodyText"/>
              <w:rPr>
                <w:rFonts w:cstheme="minorHAnsi"/>
                <w:bCs/>
              </w:rPr>
            </w:pPr>
            <w:r w:rsidRPr="00656C3C">
              <w:rPr>
                <w:rFonts w:asciiTheme="minorHAnsi" w:hAnsiTheme="minorHAnsi" w:cstheme="minorHAnsi"/>
                <w:bCs/>
                <w:sz w:val="22"/>
                <w:szCs w:val="22"/>
              </w:rPr>
              <w:t>Yes</w:t>
            </w:r>
          </w:p>
        </w:tc>
        <w:tc>
          <w:tcPr>
            <w:tcW w:w="3752" w:type="dxa"/>
            <w:shd w:val="clear" w:color="auto" w:fill="E2EFD9" w:themeFill="accent6" w:themeFillTint="33"/>
          </w:tcPr>
          <w:p w14:paraId="09C44350" w14:textId="77777777" w:rsidR="00F444E1" w:rsidRPr="003233BA" w:rsidRDefault="00F444E1" w:rsidP="00F444E1">
            <w:pPr>
              <w:pStyle w:val="BodyText"/>
              <w:rPr>
                <w:rFonts w:cstheme="minorHAnsi"/>
                <w:bCs/>
              </w:rPr>
            </w:pPr>
          </w:p>
        </w:tc>
      </w:tr>
      <w:tr w:rsidR="00F444E1" w:rsidRPr="007A0F4A" w14:paraId="26BCD4FC" w14:textId="77777777" w:rsidTr="00576563">
        <w:tc>
          <w:tcPr>
            <w:tcW w:w="1730" w:type="dxa"/>
          </w:tcPr>
          <w:p w14:paraId="39863B4F" w14:textId="4608F6F4" w:rsidR="00F444E1" w:rsidRPr="009F17D1" w:rsidRDefault="00F444E1" w:rsidP="00F444E1">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UKPN</w:t>
            </w:r>
          </w:p>
        </w:tc>
        <w:tc>
          <w:tcPr>
            <w:tcW w:w="1530" w:type="dxa"/>
          </w:tcPr>
          <w:p w14:paraId="6D9E0C34" w14:textId="77777777" w:rsidR="00F444E1" w:rsidRPr="007A0F4A" w:rsidRDefault="00F444E1" w:rsidP="00F444E1">
            <w:pPr>
              <w:pStyle w:val="BodyTextNoSpacing"/>
              <w:rPr>
                <w:rFonts w:asciiTheme="minorHAnsi" w:hAnsiTheme="minorHAnsi" w:cstheme="minorHAnsi"/>
                <w:bCs/>
                <w:sz w:val="22"/>
                <w:szCs w:val="22"/>
              </w:rPr>
            </w:pPr>
          </w:p>
        </w:tc>
        <w:tc>
          <w:tcPr>
            <w:tcW w:w="7069" w:type="dxa"/>
          </w:tcPr>
          <w:p w14:paraId="6347242B" w14:textId="60F6C063" w:rsidR="00F444E1" w:rsidRPr="009F17D1" w:rsidRDefault="00F444E1" w:rsidP="00F444E1">
            <w:pPr>
              <w:pStyle w:val="BodyText"/>
              <w:rPr>
                <w:rFonts w:cstheme="minorHAnsi"/>
                <w:bCs/>
              </w:rPr>
            </w:pPr>
            <w:r w:rsidRPr="00B826D5">
              <w:rPr>
                <w:rFonts w:asciiTheme="minorHAnsi" w:hAnsiTheme="minorHAnsi" w:cstheme="minorHAnsi"/>
                <w:bCs/>
                <w:sz w:val="22"/>
                <w:szCs w:val="22"/>
              </w:rPr>
              <w:t>Yes, again the Working Group have explained the rationale for this which appears to be logical and achieve a fair and equitable balance across all customer groups.</w:t>
            </w:r>
          </w:p>
        </w:tc>
        <w:tc>
          <w:tcPr>
            <w:tcW w:w="3752" w:type="dxa"/>
            <w:shd w:val="clear" w:color="auto" w:fill="E2EFD9" w:themeFill="accent6" w:themeFillTint="33"/>
          </w:tcPr>
          <w:p w14:paraId="3B437A6F" w14:textId="77777777" w:rsidR="00F444E1" w:rsidRPr="003233BA" w:rsidRDefault="00F444E1" w:rsidP="00F444E1">
            <w:pPr>
              <w:pStyle w:val="BodyText"/>
              <w:rPr>
                <w:rFonts w:cstheme="minorHAnsi"/>
                <w:bCs/>
              </w:rPr>
            </w:pPr>
          </w:p>
        </w:tc>
      </w:tr>
      <w:tr w:rsidR="00F444E1" w:rsidRPr="007A0F4A" w14:paraId="0F8DE15B" w14:textId="77777777" w:rsidTr="00576563">
        <w:tc>
          <w:tcPr>
            <w:tcW w:w="1730" w:type="dxa"/>
          </w:tcPr>
          <w:p w14:paraId="6876523E" w14:textId="34599534" w:rsidR="00F444E1" w:rsidRPr="009F17D1" w:rsidRDefault="00F444E1" w:rsidP="00F444E1">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WPD</w:t>
            </w:r>
          </w:p>
        </w:tc>
        <w:tc>
          <w:tcPr>
            <w:tcW w:w="1530" w:type="dxa"/>
          </w:tcPr>
          <w:p w14:paraId="1E3E024C" w14:textId="77777777" w:rsidR="00F444E1" w:rsidRPr="007A0F4A" w:rsidRDefault="00F444E1" w:rsidP="00F444E1">
            <w:pPr>
              <w:pStyle w:val="BodyTextNoSpacing"/>
              <w:rPr>
                <w:rFonts w:asciiTheme="minorHAnsi" w:hAnsiTheme="minorHAnsi" w:cstheme="minorHAnsi"/>
                <w:bCs/>
                <w:sz w:val="22"/>
                <w:szCs w:val="22"/>
              </w:rPr>
            </w:pPr>
          </w:p>
        </w:tc>
        <w:tc>
          <w:tcPr>
            <w:tcW w:w="7069" w:type="dxa"/>
          </w:tcPr>
          <w:p w14:paraId="4BEAD50E" w14:textId="6BBDB970" w:rsidR="00F444E1" w:rsidRPr="009F17D1" w:rsidRDefault="00F444E1" w:rsidP="00F444E1">
            <w:pPr>
              <w:pStyle w:val="BodyText"/>
              <w:rPr>
                <w:rFonts w:cstheme="minorHAnsi"/>
                <w:bCs/>
              </w:rPr>
            </w:pPr>
            <w:r w:rsidRPr="00BC61E8">
              <w:rPr>
                <w:rFonts w:asciiTheme="minorHAnsi" w:hAnsiTheme="minorHAnsi" w:cstheme="minorHAnsi"/>
                <w:bCs/>
                <w:sz w:val="22"/>
                <w:szCs w:val="22"/>
              </w:rPr>
              <w:t>Yes</w:t>
            </w:r>
          </w:p>
        </w:tc>
        <w:tc>
          <w:tcPr>
            <w:tcW w:w="3752" w:type="dxa"/>
            <w:shd w:val="clear" w:color="auto" w:fill="E2EFD9" w:themeFill="accent6" w:themeFillTint="33"/>
          </w:tcPr>
          <w:p w14:paraId="0AFC63D0" w14:textId="77777777" w:rsidR="00F444E1" w:rsidRPr="003233BA" w:rsidRDefault="00F444E1" w:rsidP="00F444E1">
            <w:pPr>
              <w:pStyle w:val="BodyText"/>
              <w:rPr>
                <w:rFonts w:cstheme="minorHAnsi"/>
                <w:bCs/>
              </w:rPr>
            </w:pPr>
          </w:p>
        </w:tc>
      </w:tr>
      <w:tr w:rsidR="00F444E1" w:rsidRPr="007A0F4A" w14:paraId="665CD229" w14:textId="77777777" w:rsidTr="00576563">
        <w:tc>
          <w:tcPr>
            <w:tcW w:w="14081" w:type="dxa"/>
            <w:gridSpan w:val="4"/>
            <w:shd w:val="clear" w:color="auto" w:fill="E2EFD9" w:themeFill="accent6" w:themeFillTint="33"/>
          </w:tcPr>
          <w:p w14:paraId="50B5B7E6" w14:textId="77777777" w:rsidR="00F444E1" w:rsidRPr="007A0F4A" w:rsidRDefault="00F444E1" w:rsidP="00F444E1">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tbl>
    <w:p w14:paraId="4911FB6F" w14:textId="74023908" w:rsidR="00570B46" w:rsidRDefault="00570B46">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6D82" w:rsidRPr="007A0F4A" w14:paraId="77C342B1"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4CD2F515" w14:textId="77777777" w:rsidR="00C66D82" w:rsidRPr="007A0F4A" w:rsidRDefault="00C66D82"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4111153" w14:textId="77777777" w:rsidR="00C66D82" w:rsidRPr="007A0F4A" w:rsidRDefault="00C66D82"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2DD2902B" w14:textId="77777777" w:rsidR="00C66D82" w:rsidRPr="007A0F4A" w:rsidRDefault="00C66D82"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01F1947F" w14:textId="703855CC" w:rsidR="00C66D82" w:rsidRPr="007A0F4A" w:rsidRDefault="00CC743D" w:rsidP="00C4130C">
            <w:pPr>
              <w:pStyle w:val="BodyTextNoSpacing"/>
              <w:numPr>
                <w:ilvl w:val="0"/>
                <w:numId w:val="3"/>
              </w:numPr>
              <w:rPr>
                <w:rFonts w:asciiTheme="minorHAnsi" w:hAnsiTheme="minorHAnsi" w:cstheme="minorHAnsi"/>
                <w:bCs/>
                <w:sz w:val="22"/>
                <w:szCs w:val="22"/>
              </w:rPr>
            </w:pPr>
            <w:r w:rsidRPr="00CC743D">
              <w:t>Do you have any comments on the proposed legal text for Schedule 32?</w:t>
            </w:r>
          </w:p>
        </w:tc>
        <w:tc>
          <w:tcPr>
            <w:tcW w:w="3752" w:type="dxa"/>
            <w:shd w:val="clear" w:color="auto" w:fill="E2EFD9" w:themeFill="accent6" w:themeFillTint="33"/>
          </w:tcPr>
          <w:p w14:paraId="2BDA7B91" w14:textId="77777777" w:rsidR="00C66D82" w:rsidRPr="007A0F4A" w:rsidRDefault="00C66D82"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3F77E3" w:rsidRPr="007A0F4A" w14:paraId="118E6C4C" w14:textId="77777777" w:rsidTr="00576563">
        <w:tc>
          <w:tcPr>
            <w:tcW w:w="1730" w:type="dxa"/>
          </w:tcPr>
          <w:p w14:paraId="2D06180D" w14:textId="4555C868" w:rsidR="003F77E3" w:rsidRDefault="009F17D1" w:rsidP="00576563">
            <w:pPr>
              <w:pStyle w:val="BodyTextNoSpacing"/>
              <w:rPr>
                <w:rFonts w:asciiTheme="minorHAnsi" w:hAnsiTheme="minorHAnsi" w:cstheme="minorHAnsi"/>
                <w:b/>
                <w:bCs/>
                <w:sz w:val="22"/>
                <w:szCs w:val="22"/>
              </w:rPr>
            </w:pPr>
            <w:r w:rsidRPr="009F17D1">
              <w:rPr>
                <w:rFonts w:asciiTheme="minorHAnsi" w:hAnsiTheme="minorHAnsi" w:cstheme="minorHAnsi"/>
                <w:b/>
                <w:bCs/>
                <w:sz w:val="22"/>
                <w:szCs w:val="22"/>
              </w:rPr>
              <w:t>BU-UK</w:t>
            </w:r>
          </w:p>
        </w:tc>
        <w:tc>
          <w:tcPr>
            <w:tcW w:w="1530" w:type="dxa"/>
          </w:tcPr>
          <w:p w14:paraId="5DD57679" w14:textId="77777777" w:rsidR="003F77E3" w:rsidRPr="007A0F4A" w:rsidRDefault="003F77E3" w:rsidP="00576563">
            <w:pPr>
              <w:pStyle w:val="BodyTextNoSpacing"/>
              <w:rPr>
                <w:rFonts w:asciiTheme="minorHAnsi" w:hAnsiTheme="minorHAnsi" w:cstheme="minorHAnsi"/>
                <w:bCs/>
                <w:sz w:val="22"/>
                <w:szCs w:val="22"/>
              </w:rPr>
            </w:pPr>
          </w:p>
        </w:tc>
        <w:tc>
          <w:tcPr>
            <w:tcW w:w="7069" w:type="dxa"/>
          </w:tcPr>
          <w:p w14:paraId="612EF24C" w14:textId="3AF4DF4D" w:rsidR="003F77E3" w:rsidRPr="009F17D1" w:rsidRDefault="009F17D1" w:rsidP="00576563">
            <w:pPr>
              <w:pStyle w:val="BodyText"/>
              <w:rPr>
                <w:rFonts w:asciiTheme="minorHAnsi" w:hAnsiTheme="minorHAnsi" w:cstheme="minorHAnsi"/>
                <w:bCs/>
                <w:sz w:val="22"/>
                <w:szCs w:val="22"/>
              </w:rPr>
            </w:pPr>
            <w:r w:rsidRPr="009F17D1">
              <w:rPr>
                <w:rFonts w:asciiTheme="minorHAnsi" w:hAnsiTheme="minorHAnsi" w:cstheme="minorHAnsi"/>
                <w:bCs/>
                <w:sz w:val="22"/>
                <w:szCs w:val="22"/>
              </w:rPr>
              <w:t>See answer to question 9.</w:t>
            </w:r>
          </w:p>
        </w:tc>
        <w:tc>
          <w:tcPr>
            <w:tcW w:w="3752" w:type="dxa"/>
            <w:shd w:val="clear" w:color="auto" w:fill="E2EFD9" w:themeFill="accent6" w:themeFillTint="33"/>
          </w:tcPr>
          <w:p w14:paraId="61122E7D" w14:textId="77777777" w:rsidR="003F77E3" w:rsidRPr="003233BA" w:rsidRDefault="003F77E3" w:rsidP="00576563">
            <w:pPr>
              <w:pStyle w:val="BodyText"/>
              <w:rPr>
                <w:rFonts w:cstheme="minorHAnsi"/>
                <w:bCs/>
              </w:rPr>
            </w:pPr>
          </w:p>
        </w:tc>
      </w:tr>
      <w:tr w:rsidR="002809E3" w:rsidRPr="007A0F4A" w14:paraId="0B0964A9" w14:textId="77777777" w:rsidTr="00576563">
        <w:tc>
          <w:tcPr>
            <w:tcW w:w="1730" w:type="dxa"/>
          </w:tcPr>
          <w:p w14:paraId="59C2C808" w14:textId="4F32012E" w:rsidR="002809E3" w:rsidRDefault="002809E3" w:rsidP="002809E3">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EDF</w:t>
            </w:r>
          </w:p>
        </w:tc>
        <w:tc>
          <w:tcPr>
            <w:tcW w:w="1530" w:type="dxa"/>
          </w:tcPr>
          <w:p w14:paraId="2080B832" w14:textId="77777777" w:rsidR="002809E3" w:rsidRPr="007A0F4A" w:rsidRDefault="002809E3" w:rsidP="002809E3">
            <w:pPr>
              <w:pStyle w:val="BodyText"/>
              <w:rPr>
                <w:rFonts w:cstheme="minorHAnsi"/>
                <w:bCs/>
              </w:rPr>
            </w:pPr>
          </w:p>
        </w:tc>
        <w:tc>
          <w:tcPr>
            <w:tcW w:w="7069" w:type="dxa"/>
          </w:tcPr>
          <w:p w14:paraId="05270F1D" w14:textId="4C6426F0" w:rsidR="002809E3" w:rsidRPr="00BC61E8" w:rsidRDefault="002809E3" w:rsidP="002809E3">
            <w:pPr>
              <w:pStyle w:val="BodyText"/>
              <w:rPr>
                <w:rFonts w:cstheme="minorHAnsi"/>
                <w:bCs/>
              </w:rPr>
            </w:pPr>
            <w:r w:rsidRPr="00A7032C">
              <w:rPr>
                <w:rFonts w:asciiTheme="minorHAnsi" w:hAnsiTheme="minorHAnsi" w:cstheme="minorHAnsi"/>
                <w:bCs/>
                <w:sz w:val="22"/>
                <w:szCs w:val="22"/>
              </w:rPr>
              <w:t>No</w:t>
            </w:r>
          </w:p>
        </w:tc>
        <w:tc>
          <w:tcPr>
            <w:tcW w:w="3752" w:type="dxa"/>
            <w:shd w:val="clear" w:color="auto" w:fill="E2EFD9" w:themeFill="accent6" w:themeFillTint="33"/>
          </w:tcPr>
          <w:p w14:paraId="467B80CF" w14:textId="77777777" w:rsidR="002809E3" w:rsidRPr="003233BA" w:rsidRDefault="002809E3" w:rsidP="002809E3">
            <w:pPr>
              <w:pStyle w:val="BodyText"/>
              <w:rPr>
                <w:rFonts w:cstheme="minorHAnsi"/>
                <w:bCs/>
              </w:rPr>
            </w:pPr>
          </w:p>
        </w:tc>
      </w:tr>
      <w:tr w:rsidR="002809E3" w:rsidRPr="007A0F4A" w14:paraId="0D14E780" w14:textId="77777777" w:rsidTr="00576563">
        <w:tc>
          <w:tcPr>
            <w:tcW w:w="1730" w:type="dxa"/>
          </w:tcPr>
          <w:p w14:paraId="53085B8B" w14:textId="700BF79B" w:rsidR="002809E3" w:rsidRDefault="002809E3" w:rsidP="002809E3">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ENWL</w:t>
            </w:r>
          </w:p>
        </w:tc>
        <w:tc>
          <w:tcPr>
            <w:tcW w:w="1530" w:type="dxa"/>
          </w:tcPr>
          <w:p w14:paraId="02ACB83E" w14:textId="77777777" w:rsidR="002809E3" w:rsidRPr="007A0F4A" w:rsidRDefault="002809E3" w:rsidP="002809E3">
            <w:pPr>
              <w:pStyle w:val="BodyText"/>
              <w:rPr>
                <w:rFonts w:cstheme="minorHAnsi"/>
                <w:bCs/>
              </w:rPr>
            </w:pPr>
          </w:p>
        </w:tc>
        <w:tc>
          <w:tcPr>
            <w:tcW w:w="7069" w:type="dxa"/>
          </w:tcPr>
          <w:p w14:paraId="3724E6B6" w14:textId="1626E242" w:rsidR="002809E3" w:rsidRPr="00BC61E8" w:rsidRDefault="002809E3" w:rsidP="002809E3">
            <w:pPr>
              <w:pStyle w:val="BodyText"/>
              <w:rPr>
                <w:rFonts w:cstheme="minorHAnsi"/>
                <w:bCs/>
              </w:rPr>
            </w:pPr>
            <w:r w:rsidRPr="006F14F4">
              <w:rPr>
                <w:rFonts w:asciiTheme="minorHAnsi" w:hAnsiTheme="minorHAnsi" w:cstheme="minorHAnsi"/>
                <w:bCs/>
                <w:sz w:val="22"/>
                <w:szCs w:val="22"/>
              </w:rPr>
              <w:t>No</w:t>
            </w:r>
          </w:p>
        </w:tc>
        <w:tc>
          <w:tcPr>
            <w:tcW w:w="3752" w:type="dxa"/>
            <w:shd w:val="clear" w:color="auto" w:fill="E2EFD9" w:themeFill="accent6" w:themeFillTint="33"/>
          </w:tcPr>
          <w:p w14:paraId="1DB392D6" w14:textId="77777777" w:rsidR="002809E3" w:rsidRPr="003233BA" w:rsidRDefault="002809E3" w:rsidP="002809E3">
            <w:pPr>
              <w:pStyle w:val="BodyText"/>
              <w:rPr>
                <w:rFonts w:cstheme="minorHAnsi"/>
                <w:bCs/>
              </w:rPr>
            </w:pPr>
          </w:p>
        </w:tc>
      </w:tr>
      <w:tr w:rsidR="002809E3" w:rsidRPr="007A0F4A" w14:paraId="209F3807" w14:textId="77777777" w:rsidTr="00576563">
        <w:tc>
          <w:tcPr>
            <w:tcW w:w="1730" w:type="dxa"/>
          </w:tcPr>
          <w:p w14:paraId="677722D4" w14:textId="2D9EF7FD" w:rsidR="002809E3" w:rsidRDefault="002809E3" w:rsidP="002809E3">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ESP</w:t>
            </w:r>
          </w:p>
        </w:tc>
        <w:tc>
          <w:tcPr>
            <w:tcW w:w="1530" w:type="dxa"/>
          </w:tcPr>
          <w:p w14:paraId="608007B0" w14:textId="77777777" w:rsidR="002809E3" w:rsidRPr="007A0F4A" w:rsidRDefault="002809E3" w:rsidP="002809E3">
            <w:pPr>
              <w:pStyle w:val="BodyText"/>
              <w:rPr>
                <w:rFonts w:cstheme="minorHAnsi"/>
                <w:bCs/>
              </w:rPr>
            </w:pPr>
          </w:p>
        </w:tc>
        <w:tc>
          <w:tcPr>
            <w:tcW w:w="7069" w:type="dxa"/>
          </w:tcPr>
          <w:p w14:paraId="2AB3E1A0" w14:textId="469C81F9" w:rsidR="002809E3" w:rsidRPr="00BC61E8" w:rsidRDefault="002809E3" w:rsidP="002809E3">
            <w:pPr>
              <w:pStyle w:val="BodyText"/>
              <w:rPr>
                <w:rFonts w:cstheme="minorHAnsi"/>
                <w:bCs/>
              </w:rPr>
            </w:pPr>
            <w:r w:rsidRPr="001D4732">
              <w:rPr>
                <w:rFonts w:asciiTheme="minorHAnsi" w:hAnsiTheme="minorHAnsi" w:cstheme="minorHAnsi"/>
                <w:bCs/>
                <w:sz w:val="22"/>
                <w:szCs w:val="22"/>
              </w:rPr>
              <w:t>No comments.</w:t>
            </w:r>
          </w:p>
        </w:tc>
        <w:tc>
          <w:tcPr>
            <w:tcW w:w="3752" w:type="dxa"/>
            <w:shd w:val="clear" w:color="auto" w:fill="E2EFD9" w:themeFill="accent6" w:themeFillTint="33"/>
          </w:tcPr>
          <w:p w14:paraId="51E3862C" w14:textId="77777777" w:rsidR="002809E3" w:rsidRPr="003233BA" w:rsidRDefault="002809E3" w:rsidP="002809E3">
            <w:pPr>
              <w:pStyle w:val="BodyText"/>
              <w:rPr>
                <w:rFonts w:cstheme="minorHAnsi"/>
                <w:bCs/>
              </w:rPr>
            </w:pPr>
          </w:p>
        </w:tc>
      </w:tr>
      <w:tr w:rsidR="002809E3" w:rsidRPr="007A0F4A" w14:paraId="4306D10F" w14:textId="77777777" w:rsidTr="00F44A89">
        <w:tc>
          <w:tcPr>
            <w:tcW w:w="1730" w:type="dxa"/>
            <w:shd w:val="clear" w:color="auto" w:fill="D9D9D9" w:themeFill="background1" w:themeFillShade="D9"/>
          </w:tcPr>
          <w:p w14:paraId="797EA9FE" w14:textId="5B49B38B" w:rsidR="002809E3" w:rsidRPr="002809E3" w:rsidRDefault="002809E3" w:rsidP="002809E3">
            <w:pPr>
              <w:pStyle w:val="BodyTextNoSpacing"/>
              <w:rPr>
                <w:rFonts w:asciiTheme="minorHAnsi" w:hAnsiTheme="minorHAnsi" w:cstheme="minorHAnsi"/>
                <w:b/>
                <w:bCs/>
                <w:sz w:val="22"/>
                <w:szCs w:val="22"/>
                <w:lang w:val="en-GB"/>
              </w:rPr>
            </w:pPr>
            <w:r>
              <w:rPr>
                <w:rFonts w:asciiTheme="minorHAnsi" w:hAnsiTheme="minorHAnsi" w:cstheme="minorHAnsi"/>
                <w:b/>
                <w:bCs/>
                <w:sz w:val="22"/>
                <w:szCs w:val="22"/>
                <w:lang w:val="en-GB"/>
              </w:rPr>
              <w:t>INA</w:t>
            </w:r>
          </w:p>
        </w:tc>
        <w:tc>
          <w:tcPr>
            <w:tcW w:w="1530" w:type="dxa"/>
            <w:shd w:val="clear" w:color="auto" w:fill="D9D9D9" w:themeFill="background1" w:themeFillShade="D9"/>
          </w:tcPr>
          <w:p w14:paraId="0B4C6FA3" w14:textId="77777777" w:rsidR="002809E3" w:rsidRPr="007A0F4A" w:rsidRDefault="002809E3" w:rsidP="002809E3">
            <w:pPr>
              <w:pStyle w:val="BodyText"/>
              <w:rPr>
                <w:rFonts w:cstheme="minorHAnsi"/>
                <w:bCs/>
              </w:rPr>
            </w:pPr>
          </w:p>
        </w:tc>
        <w:tc>
          <w:tcPr>
            <w:tcW w:w="7069" w:type="dxa"/>
            <w:shd w:val="clear" w:color="auto" w:fill="D9D9D9" w:themeFill="background1" w:themeFillShade="D9"/>
          </w:tcPr>
          <w:p w14:paraId="0E636528" w14:textId="32809E75" w:rsidR="002809E3" w:rsidRPr="002809E3" w:rsidRDefault="002809E3" w:rsidP="002809E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N/A</w:t>
            </w:r>
          </w:p>
        </w:tc>
        <w:tc>
          <w:tcPr>
            <w:tcW w:w="3752" w:type="dxa"/>
            <w:shd w:val="clear" w:color="auto" w:fill="D9D9D9" w:themeFill="background1" w:themeFillShade="D9"/>
          </w:tcPr>
          <w:p w14:paraId="162C7811" w14:textId="77777777" w:rsidR="002809E3" w:rsidRPr="003233BA" w:rsidRDefault="002809E3" w:rsidP="002809E3">
            <w:pPr>
              <w:pStyle w:val="BodyText"/>
              <w:rPr>
                <w:rFonts w:cstheme="minorHAnsi"/>
                <w:bCs/>
              </w:rPr>
            </w:pPr>
          </w:p>
        </w:tc>
      </w:tr>
      <w:tr w:rsidR="002809E3" w:rsidRPr="007A0F4A" w14:paraId="12FF2D28" w14:textId="77777777" w:rsidTr="00576563">
        <w:tc>
          <w:tcPr>
            <w:tcW w:w="1730" w:type="dxa"/>
          </w:tcPr>
          <w:p w14:paraId="6190036D" w14:textId="78F7DB81" w:rsidR="002809E3" w:rsidRDefault="002809E3" w:rsidP="002809E3">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lastRenderedPageBreak/>
              <w:t>NPg</w:t>
            </w:r>
          </w:p>
        </w:tc>
        <w:tc>
          <w:tcPr>
            <w:tcW w:w="1530" w:type="dxa"/>
          </w:tcPr>
          <w:p w14:paraId="6CE046F5" w14:textId="77777777" w:rsidR="002809E3" w:rsidRPr="007A0F4A" w:rsidRDefault="002809E3" w:rsidP="002809E3">
            <w:pPr>
              <w:pStyle w:val="BodyText"/>
              <w:rPr>
                <w:rFonts w:cstheme="minorHAnsi"/>
                <w:bCs/>
              </w:rPr>
            </w:pPr>
          </w:p>
        </w:tc>
        <w:tc>
          <w:tcPr>
            <w:tcW w:w="7069" w:type="dxa"/>
          </w:tcPr>
          <w:p w14:paraId="730F2774" w14:textId="57ACE198" w:rsidR="002809E3" w:rsidRPr="00BC61E8" w:rsidRDefault="002809E3" w:rsidP="002809E3">
            <w:pPr>
              <w:pStyle w:val="BodyText"/>
              <w:rPr>
                <w:rFonts w:cstheme="minorHAnsi"/>
                <w:bCs/>
              </w:rPr>
            </w:pPr>
            <w:r w:rsidRPr="006E6BE1">
              <w:rPr>
                <w:rFonts w:asciiTheme="minorHAnsi" w:hAnsiTheme="minorHAnsi" w:cstheme="minorHAnsi"/>
                <w:bCs/>
                <w:sz w:val="22"/>
                <w:szCs w:val="22"/>
              </w:rPr>
              <w:t>Notwithstanding our response to question 13, no.</w:t>
            </w:r>
          </w:p>
        </w:tc>
        <w:tc>
          <w:tcPr>
            <w:tcW w:w="3752" w:type="dxa"/>
            <w:shd w:val="clear" w:color="auto" w:fill="E2EFD9" w:themeFill="accent6" w:themeFillTint="33"/>
          </w:tcPr>
          <w:p w14:paraId="2769701F" w14:textId="77777777" w:rsidR="002809E3" w:rsidRPr="003233BA" w:rsidRDefault="002809E3" w:rsidP="002809E3">
            <w:pPr>
              <w:pStyle w:val="BodyText"/>
              <w:rPr>
                <w:rFonts w:cstheme="minorHAnsi"/>
                <w:bCs/>
              </w:rPr>
            </w:pPr>
          </w:p>
        </w:tc>
      </w:tr>
      <w:tr w:rsidR="00565F02" w:rsidRPr="007A0F4A" w14:paraId="00B412B8" w14:textId="77777777" w:rsidTr="00576563">
        <w:tc>
          <w:tcPr>
            <w:tcW w:w="1730" w:type="dxa"/>
          </w:tcPr>
          <w:p w14:paraId="11F9507B" w14:textId="26CD911C" w:rsidR="00565F02" w:rsidRPr="00565F02" w:rsidRDefault="00565F02" w:rsidP="00565F02">
            <w:pPr>
              <w:pStyle w:val="BodyTextNoSpacing"/>
              <w:rPr>
                <w:rFonts w:asciiTheme="minorHAnsi" w:hAnsiTheme="minorHAnsi" w:cstheme="minorHAnsi"/>
                <w:b/>
                <w:bCs/>
                <w:sz w:val="22"/>
                <w:szCs w:val="22"/>
              </w:rPr>
            </w:pPr>
            <w:r w:rsidRPr="00565F02">
              <w:rPr>
                <w:rFonts w:asciiTheme="minorHAnsi" w:hAnsiTheme="minorHAnsi" w:cstheme="minorHAnsi"/>
                <w:b/>
                <w:bCs/>
                <w:sz w:val="22"/>
                <w:szCs w:val="22"/>
                <w:lang w:val="en-GB"/>
              </w:rPr>
              <w:t xml:space="preserve">Optimal Power Networks </w:t>
            </w:r>
          </w:p>
        </w:tc>
        <w:tc>
          <w:tcPr>
            <w:tcW w:w="1530" w:type="dxa"/>
          </w:tcPr>
          <w:p w14:paraId="24912DD1" w14:textId="77777777" w:rsidR="00565F02" w:rsidRPr="007A0F4A" w:rsidRDefault="00565F02" w:rsidP="00565F02">
            <w:pPr>
              <w:pStyle w:val="BodyText"/>
              <w:rPr>
                <w:rFonts w:cstheme="minorHAnsi"/>
                <w:bCs/>
              </w:rPr>
            </w:pPr>
          </w:p>
        </w:tc>
        <w:tc>
          <w:tcPr>
            <w:tcW w:w="7069" w:type="dxa"/>
          </w:tcPr>
          <w:p w14:paraId="70976811" w14:textId="436364C3" w:rsidR="00565F02" w:rsidRPr="00F44A89" w:rsidRDefault="00F44A89" w:rsidP="00565F0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w:t>
            </w:r>
          </w:p>
        </w:tc>
        <w:tc>
          <w:tcPr>
            <w:tcW w:w="3752" w:type="dxa"/>
            <w:shd w:val="clear" w:color="auto" w:fill="E2EFD9" w:themeFill="accent6" w:themeFillTint="33"/>
          </w:tcPr>
          <w:p w14:paraId="7B803667" w14:textId="77777777" w:rsidR="00565F02" w:rsidRPr="003233BA" w:rsidRDefault="00565F02" w:rsidP="00565F02">
            <w:pPr>
              <w:pStyle w:val="BodyText"/>
              <w:rPr>
                <w:rFonts w:cstheme="minorHAnsi"/>
                <w:bCs/>
              </w:rPr>
            </w:pPr>
          </w:p>
        </w:tc>
      </w:tr>
      <w:tr w:rsidR="00967D4D" w:rsidRPr="007A0F4A" w14:paraId="423148BD" w14:textId="77777777" w:rsidTr="00576563">
        <w:tc>
          <w:tcPr>
            <w:tcW w:w="1730" w:type="dxa"/>
          </w:tcPr>
          <w:p w14:paraId="430CBBC7" w14:textId="77C05A6A" w:rsidR="00967D4D" w:rsidRDefault="00967D4D" w:rsidP="00565F02">
            <w:pPr>
              <w:pStyle w:val="BodyTextNoSpacing"/>
              <w:rPr>
                <w:rFonts w:asciiTheme="minorHAnsi" w:hAnsiTheme="minorHAnsi" w:cstheme="minorHAnsi"/>
                <w:b/>
                <w:bCs/>
                <w:sz w:val="22"/>
                <w:szCs w:val="22"/>
              </w:rPr>
            </w:pPr>
            <w:r w:rsidRPr="00967D4D">
              <w:rPr>
                <w:rFonts w:asciiTheme="minorHAnsi" w:hAnsiTheme="minorHAnsi" w:cstheme="minorHAnsi"/>
                <w:b/>
                <w:bCs/>
                <w:sz w:val="22"/>
                <w:szCs w:val="22"/>
                <w:lang w:val="en-GB"/>
              </w:rPr>
              <w:t>SPEN</w:t>
            </w:r>
          </w:p>
        </w:tc>
        <w:tc>
          <w:tcPr>
            <w:tcW w:w="1530" w:type="dxa"/>
          </w:tcPr>
          <w:p w14:paraId="5A8C9D27" w14:textId="77777777" w:rsidR="00967D4D" w:rsidRPr="007A0F4A" w:rsidRDefault="00967D4D" w:rsidP="00565F02">
            <w:pPr>
              <w:pStyle w:val="BodyText"/>
              <w:rPr>
                <w:rFonts w:cstheme="minorHAnsi"/>
                <w:bCs/>
              </w:rPr>
            </w:pPr>
          </w:p>
        </w:tc>
        <w:tc>
          <w:tcPr>
            <w:tcW w:w="7069" w:type="dxa"/>
          </w:tcPr>
          <w:p w14:paraId="5F75D588" w14:textId="1FE7D663" w:rsidR="00967D4D" w:rsidRPr="00F444E1" w:rsidRDefault="00F444E1" w:rsidP="00565F0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w:t>
            </w:r>
          </w:p>
        </w:tc>
        <w:tc>
          <w:tcPr>
            <w:tcW w:w="3752" w:type="dxa"/>
            <w:shd w:val="clear" w:color="auto" w:fill="E2EFD9" w:themeFill="accent6" w:themeFillTint="33"/>
          </w:tcPr>
          <w:p w14:paraId="468D9F9E" w14:textId="77777777" w:rsidR="00967D4D" w:rsidRPr="003233BA" w:rsidRDefault="00967D4D" w:rsidP="00565F02">
            <w:pPr>
              <w:pStyle w:val="BodyText"/>
              <w:rPr>
                <w:rFonts w:cstheme="minorHAnsi"/>
                <w:bCs/>
              </w:rPr>
            </w:pPr>
          </w:p>
        </w:tc>
      </w:tr>
      <w:tr w:rsidR="00565F02" w:rsidRPr="007A0F4A" w14:paraId="366BFC72" w14:textId="77777777" w:rsidTr="00576563">
        <w:tc>
          <w:tcPr>
            <w:tcW w:w="1730" w:type="dxa"/>
          </w:tcPr>
          <w:p w14:paraId="1D7ADC83" w14:textId="02A7DB68" w:rsidR="00565F02" w:rsidRDefault="00565F02" w:rsidP="00565F0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SSEN</w:t>
            </w:r>
          </w:p>
        </w:tc>
        <w:tc>
          <w:tcPr>
            <w:tcW w:w="1530" w:type="dxa"/>
          </w:tcPr>
          <w:p w14:paraId="0D6A3DC6" w14:textId="77777777" w:rsidR="00565F02" w:rsidRPr="007A0F4A" w:rsidRDefault="00565F02" w:rsidP="00565F02">
            <w:pPr>
              <w:pStyle w:val="BodyText"/>
              <w:rPr>
                <w:rFonts w:cstheme="minorHAnsi"/>
                <w:bCs/>
              </w:rPr>
            </w:pPr>
          </w:p>
        </w:tc>
        <w:tc>
          <w:tcPr>
            <w:tcW w:w="7069" w:type="dxa"/>
          </w:tcPr>
          <w:p w14:paraId="3FD0978B" w14:textId="7C98D807" w:rsidR="00565F02" w:rsidRPr="00BC61E8" w:rsidRDefault="00565F02" w:rsidP="00565F02">
            <w:pPr>
              <w:pStyle w:val="BodyText"/>
              <w:rPr>
                <w:rFonts w:cstheme="minorHAnsi"/>
                <w:bCs/>
              </w:rPr>
            </w:pPr>
            <w:r w:rsidRPr="00656C3C">
              <w:rPr>
                <w:rFonts w:asciiTheme="minorHAnsi" w:hAnsiTheme="minorHAnsi" w:cstheme="minorHAnsi"/>
                <w:bCs/>
                <w:sz w:val="22"/>
                <w:szCs w:val="22"/>
              </w:rPr>
              <w:t>Yes</w:t>
            </w:r>
          </w:p>
        </w:tc>
        <w:tc>
          <w:tcPr>
            <w:tcW w:w="3752" w:type="dxa"/>
            <w:shd w:val="clear" w:color="auto" w:fill="E2EFD9" w:themeFill="accent6" w:themeFillTint="33"/>
          </w:tcPr>
          <w:p w14:paraId="40527554" w14:textId="77777777" w:rsidR="00565F02" w:rsidRPr="003233BA" w:rsidRDefault="00565F02" w:rsidP="00565F02">
            <w:pPr>
              <w:pStyle w:val="BodyText"/>
              <w:rPr>
                <w:rFonts w:cstheme="minorHAnsi"/>
                <w:bCs/>
              </w:rPr>
            </w:pPr>
          </w:p>
        </w:tc>
      </w:tr>
      <w:tr w:rsidR="00565F02" w:rsidRPr="007A0F4A" w14:paraId="395C6C79" w14:textId="77777777" w:rsidTr="00576563">
        <w:tc>
          <w:tcPr>
            <w:tcW w:w="1730" w:type="dxa"/>
          </w:tcPr>
          <w:p w14:paraId="0681E868" w14:textId="4134E47A" w:rsidR="00565F02" w:rsidRDefault="00565F02" w:rsidP="00565F0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UKPN</w:t>
            </w:r>
          </w:p>
        </w:tc>
        <w:tc>
          <w:tcPr>
            <w:tcW w:w="1530" w:type="dxa"/>
          </w:tcPr>
          <w:p w14:paraId="40BDA0FE" w14:textId="77777777" w:rsidR="00565F02" w:rsidRPr="007A0F4A" w:rsidRDefault="00565F02" w:rsidP="00565F02">
            <w:pPr>
              <w:pStyle w:val="BodyText"/>
              <w:rPr>
                <w:rFonts w:cstheme="minorHAnsi"/>
                <w:bCs/>
              </w:rPr>
            </w:pPr>
          </w:p>
        </w:tc>
        <w:tc>
          <w:tcPr>
            <w:tcW w:w="7069" w:type="dxa"/>
          </w:tcPr>
          <w:p w14:paraId="45D6077D" w14:textId="252DE6F3" w:rsidR="00565F02" w:rsidRPr="00BC61E8" w:rsidRDefault="00565F02" w:rsidP="00565F02">
            <w:pPr>
              <w:pStyle w:val="BodyText"/>
              <w:rPr>
                <w:rFonts w:cstheme="minorHAnsi"/>
                <w:bCs/>
              </w:rPr>
            </w:pPr>
            <w:r w:rsidRPr="00B826D5">
              <w:rPr>
                <w:rFonts w:asciiTheme="minorHAnsi" w:hAnsiTheme="minorHAnsi" w:cstheme="minorHAnsi"/>
                <w:bCs/>
                <w:sz w:val="22"/>
                <w:szCs w:val="22"/>
              </w:rPr>
              <w:t>We support the proposed legal text that is proposed in Schedule 32, noting that the inclusion of the concept of a Phased Capacity Site is an important addition.</w:t>
            </w:r>
          </w:p>
        </w:tc>
        <w:tc>
          <w:tcPr>
            <w:tcW w:w="3752" w:type="dxa"/>
            <w:shd w:val="clear" w:color="auto" w:fill="E2EFD9" w:themeFill="accent6" w:themeFillTint="33"/>
          </w:tcPr>
          <w:p w14:paraId="3EEA30BC" w14:textId="77777777" w:rsidR="00565F02" w:rsidRPr="003233BA" w:rsidRDefault="00565F02" w:rsidP="00565F02">
            <w:pPr>
              <w:pStyle w:val="BodyText"/>
              <w:rPr>
                <w:rFonts w:cstheme="minorHAnsi"/>
                <w:bCs/>
              </w:rPr>
            </w:pPr>
          </w:p>
        </w:tc>
      </w:tr>
      <w:tr w:rsidR="00565F02" w:rsidRPr="007A0F4A" w14:paraId="053BD608" w14:textId="77777777" w:rsidTr="00576563">
        <w:tc>
          <w:tcPr>
            <w:tcW w:w="1730" w:type="dxa"/>
          </w:tcPr>
          <w:p w14:paraId="037EB636" w14:textId="06AE0947" w:rsidR="00565F02" w:rsidRPr="00BC61E8" w:rsidRDefault="00565F02" w:rsidP="00565F02">
            <w:pPr>
              <w:pStyle w:val="BodyTextNoSpacing"/>
              <w:rPr>
                <w:rFonts w:asciiTheme="minorHAnsi" w:hAnsiTheme="minorHAnsi" w:cstheme="minorHAnsi"/>
                <w:b/>
                <w:bCs/>
                <w:sz w:val="22"/>
                <w:szCs w:val="22"/>
                <w:lang w:val="en-GB"/>
              </w:rPr>
            </w:pPr>
            <w:r>
              <w:rPr>
                <w:rFonts w:asciiTheme="minorHAnsi" w:hAnsiTheme="minorHAnsi" w:cstheme="minorHAnsi"/>
                <w:b/>
                <w:bCs/>
                <w:sz w:val="22"/>
                <w:szCs w:val="22"/>
                <w:lang w:val="en-GB"/>
              </w:rPr>
              <w:t>WPD</w:t>
            </w:r>
          </w:p>
        </w:tc>
        <w:tc>
          <w:tcPr>
            <w:tcW w:w="1530" w:type="dxa"/>
          </w:tcPr>
          <w:p w14:paraId="2F20E7F8" w14:textId="77777777" w:rsidR="00565F02" w:rsidRPr="007A0F4A" w:rsidRDefault="00565F02" w:rsidP="00565F02">
            <w:pPr>
              <w:pStyle w:val="BodyText"/>
              <w:rPr>
                <w:rFonts w:asciiTheme="minorHAnsi" w:hAnsiTheme="minorHAnsi" w:cstheme="minorHAnsi"/>
                <w:bCs/>
                <w:sz w:val="22"/>
                <w:szCs w:val="22"/>
              </w:rPr>
            </w:pPr>
          </w:p>
        </w:tc>
        <w:tc>
          <w:tcPr>
            <w:tcW w:w="7069" w:type="dxa"/>
          </w:tcPr>
          <w:p w14:paraId="1C6FF155" w14:textId="5A55E54A" w:rsidR="00565F02" w:rsidRPr="00BC61E8" w:rsidRDefault="00565F02" w:rsidP="00565F02">
            <w:pPr>
              <w:pStyle w:val="BodyText"/>
              <w:rPr>
                <w:rFonts w:asciiTheme="minorHAnsi" w:hAnsiTheme="minorHAnsi" w:cstheme="minorHAnsi"/>
                <w:bCs/>
                <w:sz w:val="22"/>
                <w:szCs w:val="22"/>
              </w:rPr>
            </w:pPr>
            <w:r w:rsidRPr="00BC61E8">
              <w:rPr>
                <w:rFonts w:asciiTheme="minorHAnsi" w:hAnsiTheme="minorHAnsi" w:cstheme="minorHAnsi"/>
                <w:bCs/>
                <w:sz w:val="22"/>
                <w:szCs w:val="22"/>
              </w:rPr>
              <w:t>No</w:t>
            </w:r>
          </w:p>
        </w:tc>
        <w:tc>
          <w:tcPr>
            <w:tcW w:w="3752" w:type="dxa"/>
            <w:shd w:val="clear" w:color="auto" w:fill="E2EFD9" w:themeFill="accent6" w:themeFillTint="33"/>
          </w:tcPr>
          <w:p w14:paraId="0D8A145C" w14:textId="77777777" w:rsidR="00565F02" w:rsidRPr="003233BA" w:rsidRDefault="00565F02" w:rsidP="00565F02">
            <w:pPr>
              <w:pStyle w:val="BodyText"/>
              <w:rPr>
                <w:rFonts w:cstheme="minorHAnsi"/>
                <w:bCs/>
              </w:rPr>
            </w:pPr>
          </w:p>
        </w:tc>
      </w:tr>
      <w:tr w:rsidR="00565F02" w:rsidRPr="007A0F4A" w14:paraId="45CCFA50" w14:textId="77777777" w:rsidTr="00576563">
        <w:tc>
          <w:tcPr>
            <w:tcW w:w="14081" w:type="dxa"/>
            <w:gridSpan w:val="4"/>
            <w:shd w:val="clear" w:color="auto" w:fill="E2EFD9" w:themeFill="accent6" w:themeFillTint="33"/>
          </w:tcPr>
          <w:p w14:paraId="5E538973" w14:textId="77777777" w:rsidR="00565F02" w:rsidRPr="007A0F4A" w:rsidRDefault="00565F02" w:rsidP="00565F02">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tbl>
    <w:p w14:paraId="69E996FC" w14:textId="34F9839F" w:rsidR="009B408E" w:rsidRDefault="009B408E">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A9574C" w:rsidRPr="007A0F4A" w14:paraId="26CB35AB"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3537EA8" w14:textId="77777777" w:rsidR="00A9574C" w:rsidRPr="007A0F4A" w:rsidRDefault="00A9574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652EFA0D" w14:textId="77777777" w:rsidR="00A9574C" w:rsidRPr="007A0F4A" w:rsidRDefault="00A9574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63BAAD9" w14:textId="77777777" w:rsidR="00A9574C" w:rsidRPr="007A0F4A" w:rsidRDefault="00A9574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4A1636C6" w14:textId="2CE64418" w:rsidR="00A9574C" w:rsidRPr="007A0F4A" w:rsidRDefault="002107B8" w:rsidP="00A9574C">
            <w:pPr>
              <w:pStyle w:val="BodyTextNoSpacing"/>
              <w:numPr>
                <w:ilvl w:val="0"/>
                <w:numId w:val="3"/>
              </w:numPr>
              <w:rPr>
                <w:rFonts w:asciiTheme="minorHAnsi" w:hAnsiTheme="minorHAnsi" w:cstheme="minorHAnsi"/>
                <w:bCs/>
                <w:sz w:val="22"/>
                <w:szCs w:val="22"/>
              </w:rPr>
            </w:pPr>
            <w:r w:rsidRPr="002107B8">
              <w:t>Overall, do you agree that the draft legal text delivers the intent of the Ofgem direction? If not, please provide your rationale.</w:t>
            </w:r>
          </w:p>
        </w:tc>
        <w:tc>
          <w:tcPr>
            <w:tcW w:w="3752" w:type="dxa"/>
            <w:shd w:val="clear" w:color="auto" w:fill="E2EFD9" w:themeFill="accent6" w:themeFillTint="33"/>
          </w:tcPr>
          <w:p w14:paraId="51403201" w14:textId="77777777" w:rsidR="00A9574C" w:rsidRPr="007A0F4A" w:rsidRDefault="00A9574C"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A9574C" w:rsidRPr="007A0F4A" w14:paraId="22E633D6" w14:textId="77777777" w:rsidTr="00576563">
        <w:tc>
          <w:tcPr>
            <w:tcW w:w="1730" w:type="dxa"/>
          </w:tcPr>
          <w:p w14:paraId="5CD6AAC6" w14:textId="710E0FC1" w:rsidR="00A9574C" w:rsidRDefault="009F17D1" w:rsidP="00576563">
            <w:pPr>
              <w:pStyle w:val="BodyTextNoSpacing"/>
              <w:rPr>
                <w:rFonts w:asciiTheme="minorHAnsi" w:hAnsiTheme="minorHAnsi" w:cstheme="minorHAnsi"/>
                <w:b/>
                <w:bCs/>
                <w:sz w:val="22"/>
                <w:szCs w:val="22"/>
              </w:rPr>
            </w:pPr>
            <w:r w:rsidRPr="009F17D1">
              <w:rPr>
                <w:rFonts w:asciiTheme="minorHAnsi" w:hAnsiTheme="minorHAnsi" w:cstheme="minorHAnsi"/>
                <w:b/>
                <w:bCs/>
                <w:sz w:val="22"/>
                <w:szCs w:val="22"/>
              </w:rPr>
              <w:t>BU-UK</w:t>
            </w:r>
          </w:p>
        </w:tc>
        <w:tc>
          <w:tcPr>
            <w:tcW w:w="1530" w:type="dxa"/>
          </w:tcPr>
          <w:p w14:paraId="32625CF9" w14:textId="77777777" w:rsidR="00A9574C" w:rsidRPr="007A0F4A" w:rsidRDefault="00A9574C" w:rsidP="00576563">
            <w:pPr>
              <w:pStyle w:val="BodyTextNoSpacing"/>
              <w:rPr>
                <w:rFonts w:asciiTheme="minorHAnsi" w:hAnsiTheme="minorHAnsi" w:cstheme="minorHAnsi"/>
                <w:bCs/>
                <w:sz w:val="22"/>
                <w:szCs w:val="22"/>
              </w:rPr>
            </w:pPr>
          </w:p>
        </w:tc>
        <w:tc>
          <w:tcPr>
            <w:tcW w:w="7069" w:type="dxa"/>
          </w:tcPr>
          <w:p w14:paraId="02959DA5" w14:textId="2B0F4250" w:rsidR="00A9574C" w:rsidRPr="009F17D1" w:rsidRDefault="009F17D1" w:rsidP="00576563">
            <w:pPr>
              <w:pStyle w:val="BodyText"/>
              <w:rPr>
                <w:rFonts w:asciiTheme="minorHAnsi" w:hAnsiTheme="minorHAnsi" w:cstheme="minorHAnsi"/>
                <w:bCs/>
                <w:sz w:val="22"/>
                <w:szCs w:val="22"/>
              </w:rPr>
            </w:pPr>
            <w:r w:rsidRPr="009F17D1">
              <w:rPr>
                <w:rFonts w:asciiTheme="minorHAnsi" w:hAnsiTheme="minorHAnsi" w:cstheme="minorHAnsi"/>
                <w:bCs/>
                <w:sz w:val="22"/>
                <w:szCs w:val="22"/>
              </w:rPr>
              <w:t>Yes, we believe that this legal text adds clarity and certainty to the definition of speculative.</w:t>
            </w:r>
          </w:p>
        </w:tc>
        <w:tc>
          <w:tcPr>
            <w:tcW w:w="3752" w:type="dxa"/>
            <w:shd w:val="clear" w:color="auto" w:fill="E2EFD9" w:themeFill="accent6" w:themeFillTint="33"/>
          </w:tcPr>
          <w:p w14:paraId="40CD669C" w14:textId="77777777" w:rsidR="00A9574C" w:rsidRPr="003233BA" w:rsidRDefault="00A9574C" w:rsidP="00576563">
            <w:pPr>
              <w:pStyle w:val="BodyText"/>
              <w:rPr>
                <w:rFonts w:cstheme="minorHAnsi"/>
                <w:bCs/>
              </w:rPr>
            </w:pPr>
          </w:p>
        </w:tc>
      </w:tr>
      <w:tr w:rsidR="002809E3" w:rsidRPr="007A0F4A" w14:paraId="427F7D67" w14:textId="77777777" w:rsidTr="00576563">
        <w:tc>
          <w:tcPr>
            <w:tcW w:w="1730" w:type="dxa"/>
          </w:tcPr>
          <w:p w14:paraId="36059A9B" w14:textId="414B28C6" w:rsidR="002809E3" w:rsidRPr="009F17D1" w:rsidRDefault="002809E3" w:rsidP="002809E3">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EDF</w:t>
            </w:r>
          </w:p>
        </w:tc>
        <w:tc>
          <w:tcPr>
            <w:tcW w:w="1530" w:type="dxa"/>
          </w:tcPr>
          <w:p w14:paraId="10090D32" w14:textId="77777777" w:rsidR="002809E3" w:rsidRPr="007A0F4A" w:rsidRDefault="002809E3" w:rsidP="002809E3">
            <w:pPr>
              <w:pStyle w:val="BodyTextNoSpacing"/>
              <w:rPr>
                <w:rFonts w:asciiTheme="minorHAnsi" w:hAnsiTheme="minorHAnsi" w:cstheme="minorHAnsi"/>
                <w:bCs/>
                <w:sz w:val="22"/>
                <w:szCs w:val="22"/>
              </w:rPr>
            </w:pPr>
          </w:p>
        </w:tc>
        <w:tc>
          <w:tcPr>
            <w:tcW w:w="7069" w:type="dxa"/>
          </w:tcPr>
          <w:p w14:paraId="464BE552" w14:textId="7B6805AC" w:rsidR="002809E3" w:rsidRPr="009F17D1" w:rsidRDefault="002809E3" w:rsidP="002809E3">
            <w:pPr>
              <w:pStyle w:val="BodyText"/>
              <w:rPr>
                <w:rFonts w:cstheme="minorHAnsi"/>
                <w:bCs/>
              </w:rPr>
            </w:pPr>
            <w:r w:rsidRPr="00A7032C">
              <w:rPr>
                <w:rFonts w:asciiTheme="minorHAnsi" w:hAnsiTheme="minorHAnsi" w:cstheme="minorHAnsi"/>
                <w:bCs/>
                <w:sz w:val="22"/>
                <w:szCs w:val="22"/>
              </w:rPr>
              <w:t>Yes</w:t>
            </w:r>
          </w:p>
        </w:tc>
        <w:tc>
          <w:tcPr>
            <w:tcW w:w="3752" w:type="dxa"/>
            <w:shd w:val="clear" w:color="auto" w:fill="E2EFD9" w:themeFill="accent6" w:themeFillTint="33"/>
          </w:tcPr>
          <w:p w14:paraId="68A9506E" w14:textId="77777777" w:rsidR="002809E3" w:rsidRPr="003233BA" w:rsidRDefault="002809E3" w:rsidP="002809E3">
            <w:pPr>
              <w:pStyle w:val="BodyText"/>
              <w:rPr>
                <w:rFonts w:cstheme="minorHAnsi"/>
                <w:bCs/>
              </w:rPr>
            </w:pPr>
          </w:p>
        </w:tc>
      </w:tr>
      <w:tr w:rsidR="002809E3" w:rsidRPr="007A0F4A" w14:paraId="48C85B87" w14:textId="77777777" w:rsidTr="00576563">
        <w:tc>
          <w:tcPr>
            <w:tcW w:w="1730" w:type="dxa"/>
          </w:tcPr>
          <w:p w14:paraId="503A1351" w14:textId="7DDD349A" w:rsidR="002809E3" w:rsidRPr="009F17D1" w:rsidRDefault="002809E3" w:rsidP="002809E3">
            <w:pPr>
              <w:pStyle w:val="BodyTextNoSpacing"/>
              <w:rPr>
                <w:rFonts w:asciiTheme="minorHAnsi" w:hAnsiTheme="minorHAnsi" w:cstheme="minorHAnsi"/>
                <w:b/>
                <w:bCs/>
                <w:sz w:val="22"/>
                <w:szCs w:val="22"/>
              </w:rPr>
            </w:pPr>
            <w:r w:rsidRPr="006F14F4">
              <w:rPr>
                <w:rFonts w:asciiTheme="minorHAnsi" w:hAnsiTheme="minorHAnsi" w:cstheme="minorHAnsi"/>
                <w:b/>
                <w:sz w:val="22"/>
                <w:szCs w:val="22"/>
              </w:rPr>
              <w:lastRenderedPageBreak/>
              <w:t>ENWL</w:t>
            </w:r>
          </w:p>
        </w:tc>
        <w:tc>
          <w:tcPr>
            <w:tcW w:w="1530" w:type="dxa"/>
          </w:tcPr>
          <w:p w14:paraId="5F03F9EB" w14:textId="77777777" w:rsidR="002809E3" w:rsidRPr="007A0F4A" w:rsidRDefault="002809E3" w:rsidP="002809E3">
            <w:pPr>
              <w:pStyle w:val="BodyTextNoSpacing"/>
              <w:rPr>
                <w:rFonts w:asciiTheme="minorHAnsi" w:hAnsiTheme="minorHAnsi" w:cstheme="minorHAnsi"/>
                <w:bCs/>
                <w:sz w:val="22"/>
                <w:szCs w:val="22"/>
              </w:rPr>
            </w:pPr>
          </w:p>
        </w:tc>
        <w:tc>
          <w:tcPr>
            <w:tcW w:w="7069" w:type="dxa"/>
          </w:tcPr>
          <w:p w14:paraId="36979100" w14:textId="2A37F933" w:rsidR="002809E3" w:rsidRPr="009F17D1" w:rsidRDefault="002809E3" w:rsidP="002809E3">
            <w:pPr>
              <w:pStyle w:val="BodyText"/>
              <w:rPr>
                <w:rFonts w:cstheme="minorHAnsi"/>
                <w:bCs/>
              </w:rPr>
            </w:pPr>
            <w:r w:rsidRPr="006F14F4">
              <w:rPr>
                <w:rFonts w:asciiTheme="minorHAnsi" w:hAnsiTheme="minorHAnsi" w:cstheme="minorHAnsi"/>
                <w:bCs/>
                <w:sz w:val="22"/>
                <w:szCs w:val="22"/>
              </w:rPr>
              <w:t>Yes</w:t>
            </w:r>
          </w:p>
        </w:tc>
        <w:tc>
          <w:tcPr>
            <w:tcW w:w="3752" w:type="dxa"/>
            <w:shd w:val="clear" w:color="auto" w:fill="E2EFD9" w:themeFill="accent6" w:themeFillTint="33"/>
          </w:tcPr>
          <w:p w14:paraId="6FA284AA" w14:textId="77777777" w:rsidR="002809E3" w:rsidRPr="003233BA" w:rsidRDefault="002809E3" w:rsidP="002809E3">
            <w:pPr>
              <w:pStyle w:val="BodyText"/>
              <w:rPr>
                <w:rFonts w:cstheme="minorHAnsi"/>
                <w:bCs/>
              </w:rPr>
            </w:pPr>
          </w:p>
        </w:tc>
      </w:tr>
      <w:tr w:rsidR="002809E3" w:rsidRPr="007A0F4A" w14:paraId="2F3ADCF6" w14:textId="77777777" w:rsidTr="00576563">
        <w:tc>
          <w:tcPr>
            <w:tcW w:w="1730" w:type="dxa"/>
          </w:tcPr>
          <w:p w14:paraId="19E44FF9" w14:textId="0F2FCECE" w:rsidR="002809E3" w:rsidRPr="009F17D1" w:rsidRDefault="002809E3" w:rsidP="002809E3">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ESP</w:t>
            </w:r>
          </w:p>
        </w:tc>
        <w:tc>
          <w:tcPr>
            <w:tcW w:w="1530" w:type="dxa"/>
          </w:tcPr>
          <w:p w14:paraId="66DCB967" w14:textId="77777777" w:rsidR="002809E3" w:rsidRPr="007A0F4A" w:rsidRDefault="002809E3" w:rsidP="002809E3">
            <w:pPr>
              <w:pStyle w:val="BodyTextNoSpacing"/>
              <w:rPr>
                <w:rFonts w:asciiTheme="minorHAnsi" w:hAnsiTheme="minorHAnsi" w:cstheme="minorHAnsi"/>
                <w:bCs/>
                <w:sz w:val="22"/>
                <w:szCs w:val="22"/>
              </w:rPr>
            </w:pPr>
          </w:p>
        </w:tc>
        <w:tc>
          <w:tcPr>
            <w:tcW w:w="7069" w:type="dxa"/>
          </w:tcPr>
          <w:p w14:paraId="3CC19C3B" w14:textId="381D5EF2" w:rsidR="002809E3" w:rsidRPr="009F17D1" w:rsidRDefault="002809E3" w:rsidP="002809E3">
            <w:pPr>
              <w:pStyle w:val="BodyText"/>
              <w:rPr>
                <w:rFonts w:cstheme="minorHAnsi"/>
                <w:bCs/>
              </w:rPr>
            </w:pPr>
            <w:r w:rsidRPr="001D4732">
              <w:rPr>
                <w:rFonts w:asciiTheme="minorHAnsi" w:hAnsiTheme="minorHAnsi" w:cstheme="minorHAnsi"/>
                <w:bCs/>
                <w:sz w:val="22"/>
                <w:szCs w:val="22"/>
              </w:rPr>
              <w:t>Yes</w:t>
            </w:r>
          </w:p>
        </w:tc>
        <w:tc>
          <w:tcPr>
            <w:tcW w:w="3752" w:type="dxa"/>
            <w:shd w:val="clear" w:color="auto" w:fill="E2EFD9" w:themeFill="accent6" w:themeFillTint="33"/>
          </w:tcPr>
          <w:p w14:paraId="6A9347EA" w14:textId="77777777" w:rsidR="002809E3" w:rsidRPr="003233BA" w:rsidRDefault="002809E3" w:rsidP="002809E3">
            <w:pPr>
              <w:pStyle w:val="BodyText"/>
              <w:rPr>
                <w:rFonts w:cstheme="minorHAnsi"/>
                <w:bCs/>
              </w:rPr>
            </w:pPr>
          </w:p>
        </w:tc>
      </w:tr>
      <w:tr w:rsidR="002809E3" w:rsidRPr="007A0F4A" w14:paraId="216D22ED" w14:textId="77777777" w:rsidTr="00F44A89">
        <w:tc>
          <w:tcPr>
            <w:tcW w:w="1730" w:type="dxa"/>
            <w:shd w:val="clear" w:color="auto" w:fill="D9D9D9" w:themeFill="background1" w:themeFillShade="D9"/>
          </w:tcPr>
          <w:p w14:paraId="00BA119E" w14:textId="05EB9BD2" w:rsidR="002809E3" w:rsidRPr="002809E3" w:rsidRDefault="002809E3" w:rsidP="002809E3">
            <w:pPr>
              <w:pStyle w:val="BodyTextNoSpacing"/>
              <w:rPr>
                <w:rFonts w:asciiTheme="minorHAnsi" w:hAnsiTheme="minorHAnsi" w:cstheme="minorHAnsi"/>
                <w:b/>
                <w:bCs/>
                <w:sz w:val="22"/>
                <w:szCs w:val="22"/>
                <w:lang w:val="en-GB"/>
              </w:rPr>
            </w:pPr>
            <w:r>
              <w:rPr>
                <w:rFonts w:asciiTheme="minorHAnsi" w:hAnsiTheme="minorHAnsi" w:cstheme="minorHAnsi"/>
                <w:b/>
                <w:bCs/>
                <w:sz w:val="22"/>
                <w:szCs w:val="22"/>
                <w:lang w:val="en-GB"/>
              </w:rPr>
              <w:t>INA</w:t>
            </w:r>
          </w:p>
        </w:tc>
        <w:tc>
          <w:tcPr>
            <w:tcW w:w="1530" w:type="dxa"/>
            <w:shd w:val="clear" w:color="auto" w:fill="D9D9D9" w:themeFill="background1" w:themeFillShade="D9"/>
          </w:tcPr>
          <w:p w14:paraId="7D429BE2" w14:textId="77777777" w:rsidR="002809E3" w:rsidRPr="007A0F4A" w:rsidRDefault="002809E3" w:rsidP="002809E3">
            <w:pPr>
              <w:pStyle w:val="BodyTextNoSpacing"/>
              <w:rPr>
                <w:rFonts w:asciiTheme="minorHAnsi" w:hAnsiTheme="minorHAnsi" w:cstheme="minorHAnsi"/>
                <w:bCs/>
                <w:sz w:val="22"/>
                <w:szCs w:val="22"/>
              </w:rPr>
            </w:pPr>
          </w:p>
        </w:tc>
        <w:tc>
          <w:tcPr>
            <w:tcW w:w="7069" w:type="dxa"/>
            <w:shd w:val="clear" w:color="auto" w:fill="D9D9D9" w:themeFill="background1" w:themeFillShade="D9"/>
          </w:tcPr>
          <w:p w14:paraId="7F6323DC" w14:textId="3D77FA59" w:rsidR="002809E3" w:rsidRPr="002809E3" w:rsidRDefault="002809E3" w:rsidP="002809E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N/A</w:t>
            </w:r>
          </w:p>
        </w:tc>
        <w:tc>
          <w:tcPr>
            <w:tcW w:w="3752" w:type="dxa"/>
            <w:shd w:val="clear" w:color="auto" w:fill="D9D9D9" w:themeFill="background1" w:themeFillShade="D9"/>
          </w:tcPr>
          <w:p w14:paraId="1963B6EB" w14:textId="77777777" w:rsidR="002809E3" w:rsidRPr="003233BA" w:rsidRDefault="002809E3" w:rsidP="002809E3">
            <w:pPr>
              <w:pStyle w:val="BodyText"/>
              <w:rPr>
                <w:rFonts w:cstheme="minorHAnsi"/>
                <w:bCs/>
              </w:rPr>
            </w:pPr>
          </w:p>
        </w:tc>
      </w:tr>
      <w:tr w:rsidR="002809E3" w:rsidRPr="007A0F4A" w14:paraId="3D2D0836" w14:textId="77777777" w:rsidTr="00576563">
        <w:tc>
          <w:tcPr>
            <w:tcW w:w="1730" w:type="dxa"/>
          </w:tcPr>
          <w:p w14:paraId="096BA339" w14:textId="6B286CB4" w:rsidR="002809E3" w:rsidRPr="009F17D1" w:rsidRDefault="002809E3" w:rsidP="002809E3">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NPg</w:t>
            </w:r>
          </w:p>
        </w:tc>
        <w:tc>
          <w:tcPr>
            <w:tcW w:w="1530" w:type="dxa"/>
          </w:tcPr>
          <w:p w14:paraId="016174E3" w14:textId="77777777" w:rsidR="002809E3" w:rsidRPr="007A0F4A" w:rsidRDefault="002809E3" w:rsidP="002809E3">
            <w:pPr>
              <w:pStyle w:val="BodyTextNoSpacing"/>
              <w:rPr>
                <w:rFonts w:asciiTheme="minorHAnsi" w:hAnsiTheme="minorHAnsi" w:cstheme="minorHAnsi"/>
                <w:bCs/>
                <w:sz w:val="22"/>
                <w:szCs w:val="22"/>
              </w:rPr>
            </w:pPr>
          </w:p>
        </w:tc>
        <w:tc>
          <w:tcPr>
            <w:tcW w:w="7069" w:type="dxa"/>
          </w:tcPr>
          <w:p w14:paraId="12CDDE44" w14:textId="08DF3226" w:rsidR="002809E3" w:rsidRPr="009F17D1" w:rsidRDefault="002809E3" w:rsidP="002809E3">
            <w:pPr>
              <w:pStyle w:val="BodyText"/>
              <w:rPr>
                <w:rFonts w:cstheme="minorHAnsi"/>
                <w:bCs/>
              </w:rPr>
            </w:pPr>
            <w:r w:rsidRPr="006E6BE1">
              <w:rPr>
                <w:rFonts w:asciiTheme="minorHAnsi" w:hAnsiTheme="minorHAnsi" w:cstheme="minorHAnsi"/>
                <w:bCs/>
                <w:sz w:val="22"/>
                <w:szCs w:val="22"/>
              </w:rPr>
              <w:t>In general, yes. However, we have proposed some amendments for the working group to consider which are appended to this response. We do not believe that the proposed amendments alter the intent.</w:t>
            </w:r>
          </w:p>
        </w:tc>
        <w:tc>
          <w:tcPr>
            <w:tcW w:w="3752" w:type="dxa"/>
            <w:shd w:val="clear" w:color="auto" w:fill="E2EFD9" w:themeFill="accent6" w:themeFillTint="33"/>
          </w:tcPr>
          <w:p w14:paraId="7ED49A36" w14:textId="77777777" w:rsidR="002809E3" w:rsidRPr="003233BA" w:rsidRDefault="002809E3" w:rsidP="002809E3">
            <w:pPr>
              <w:pStyle w:val="BodyText"/>
              <w:rPr>
                <w:rFonts w:cstheme="minorHAnsi"/>
                <w:bCs/>
              </w:rPr>
            </w:pPr>
          </w:p>
        </w:tc>
      </w:tr>
      <w:tr w:rsidR="00565F02" w:rsidRPr="007A0F4A" w14:paraId="13EDC4EA" w14:textId="77777777" w:rsidTr="00576563">
        <w:tc>
          <w:tcPr>
            <w:tcW w:w="1730" w:type="dxa"/>
          </w:tcPr>
          <w:p w14:paraId="5AB4AF1F" w14:textId="6E42A139" w:rsidR="00565F02" w:rsidRPr="00565F02" w:rsidRDefault="00565F02" w:rsidP="00565F02">
            <w:pPr>
              <w:pStyle w:val="BodyTextNoSpacing"/>
              <w:rPr>
                <w:rFonts w:asciiTheme="minorHAnsi" w:hAnsiTheme="minorHAnsi" w:cstheme="minorHAnsi"/>
                <w:b/>
                <w:bCs/>
                <w:sz w:val="22"/>
                <w:szCs w:val="22"/>
              </w:rPr>
            </w:pPr>
            <w:r w:rsidRPr="00565F02">
              <w:rPr>
                <w:rFonts w:asciiTheme="minorHAnsi" w:hAnsiTheme="minorHAnsi" w:cstheme="minorHAnsi"/>
                <w:b/>
                <w:bCs/>
                <w:sz w:val="22"/>
                <w:szCs w:val="22"/>
                <w:lang w:val="en-GB"/>
              </w:rPr>
              <w:t xml:space="preserve">Optimal Power Networks </w:t>
            </w:r>
          </w:p>
        </w:tc>
        <w:tc>
          <w:tcPr>
            <w:tcW w:w="1530" w:type="dxa"/>
          </w:tcPr>
          <w:p w14:paraId="60AF1792" w14:textId="77777777" w:rsidR="00565F02" w:rsidRPr="007A0F4A" w:rsidRDefault="00565F02" w:rsidP="00565F02">
            <w:pPr>
              <w:pStyle w:val="BodyTextNoSpacing"/>
              <w:rPr>
                <w:rFonts w:asciiTheme="minorHAnsi" w:hAnsiTheme="minorHAnsi" w:cstheme="minorHAnsi"/>
                <w:bCs/>
                <w:sz w:val="22"/>
                <w:szCs w:val="22"/>
              </w:rPr>
            </w:pPr>
          </w:p>
        </w:tc>
        <w:tc>
          <w:tcPr>
            <w:tcW w:w="7069" w:type="dxa"/>
          </w:tcPr>
          <w:p w14:paraId="382817AD" w14:textId="34E5E27E" w:rsidR="00565F02" w:rsidRPr="00F44A89" w:rsidRDefault="00F44A89" w:rsidP="00565F0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w:t>
            </w:r>
          </w:p>
        </w:tc>
        <w:tc>
          <w:tcPr>
            <w:tcW w:w="3752" w:type="dxa"/>
            <w:shd w:val="clear" w:color="auto" w:fill="E2EFD9" w:themeFill="accent6" w:themeFillTint="33"/>
          </w:tcPr>
          <w:p w14:paraId="7521274E" w14:textId="77777777" w:rsidR="00565F02" w:rsidRPr="003233BA" w:rsidRDefault="00565F02" w:rsidP="00565F02">
            <w:pPr>
              <w:pStyle w:val="BodyText"/>
              <w:rPr>
                <w:rFonts w:cstheme="minorHAnsi"/>
                <w:bCs/>
              </w:rPr>
            </w:pPr>
          </w:p>
        </w:tc>
      </w:tr>
      <w:tr w:rsidR="00F444E1" w:rsidRPr="007A0F4A" w14:paraId="36975DA8" w14:textId="77777777" w:rsidTr="00576563">
        <w:tc>
          <w:tcPr>
            <w:tcW w:w="1730" w:type="dxa"/>
          </w:tcPr>
          <w:p w14:paraId="42532551" w14:textId="67F0D09E" w:rsidR="00F444E1" w:rsidRDefault="00F444E1" w:rsidP="00F444E1">
            <w:pPr>
              <w:pStyle w:val="BodyTextNoSpacing"/>
              <w:rPr>
                <w:rFonts w:asciiTheme="minorHAnsi" w:hAnsiTheme="minorHAnsi" w:cstheme="minorHAnsi"/>
                <w:b/>
                <w:bCs/>
                <w:sz w:val="22"/>
                <w:szCs w:val="22"/>
              </w:rPr>
            </w:pPr>
            <w:r w:rsidRPr="00967D4D">
              <w:rPr>
                <w:rFonts w:asciiTheme="minorHAnsi" w:hAnsiTheme="minorHAnsi" w:cstheme="minorHAnsi"/>
                <w:b/>
                <w:bCs/>
                <w:sz w:val="22"/>
                <w:szCs w:val="22"/>
                <w:lang w:val="en-GB"/>
              </w:rPr>
              <w:t>SPEN</w:t>
            </w:r>
          </w:p>
        </w:tc>
        <w:tc>
          <w:tcPr>
            <w:tcW w:w="1530" w:type="dxa"/>
          </w:tcPr>
          <w:p w14:paraId="0ACB6C52" w14:textId="77777777" w:rsidR="00F444E1" w:rsidRPr="007A0F4A" w:rsidRDefault="00F444E1" w:rsidP="00F444E1">
            <w:pPr>
              <w:pStyle w:val="BodyTextNoSpacing"/>
              <w:rPr>
                <w:rFonts w:asciiTheme="minorHAnsi" w:hAnsiTheme="minorHAnsi" w:cstheme="minorHAnsi"/>
                <w:bCs/>
                <w:sz w:val="22"/>
                <w:szCs w:val="22"/>
              </w:rPr>
            </w:pPr>
          </w:p>
        </w:tc>
        <w:tc>
          <w:tcPr>
            <w:tcW w:w="7069" w:type="dxa"/>
          </w:tcPr>
          <w:p w14:paraId="39073BBD" w14:textId="1D1A6AFD" w:rsidR="00F444E1" w:rsidRPr="00656C3C" w:rsidRDefault="00F444E1" w:rsidP="00F444E1">
            <w:pPr>
              <w:pStyle w:val="BodyText"/>
              <w:rPr>
                <w:rFonts w:cstheme="minorHAnsi"/>
                <w:bCs/>
              </w:rPr>
            </w:pPr>
            <w:r w:rsidRPr="00F444E1">
              <w:rPr>
                <w:rFonts w:asciiTheme="minorHAnsi" w:hAnsiTheme="minorHAnsi" w:cstheme="minorHAnsi"/>
                <w:bCs/>
                <w:sz w:val="22"/>
                <w:szCs w:val="22"/>
                <w:lang w:val="en-GB"/>
              </w:rPr>
              <w:t>Yes</w:t>
            </w:r>
          </w:p>
        </w:tc>
        <w:tc>
          <w:tcPr>
            <w:tcW w:w="3752" w:type="dxa"/>
            <w:shd w:val="clear" w:color="auto" w:fill="E2EFD9" w:themeFill="accent6" w:themeFillTint="33"/>
          </w:tcPr>
          <w:p w14:paraId="658B931B" w14:textId="77777777" w:rsidR="00F444E1" w:rsidRPr="003233BA" w:rsidRDefault="00F444E1" w:rsidP="00F444E1">
            <w:pPr>
              <w:pStyle w:val="BodyText"/>
              <w:rPr>
                <w:rFonts w:cstheme="minorHAnsi"/>
                <w:bCs/>
              </w:rPr>
            </w:pPr>
          </w:p>
        </w:tc>
      </w:tr>
      <w:tr w:rsidR="00F444E1" w:rsidRPr="007A0F4A" w14:paraId="7F52E6A3" w14:textId="77777777" w:rsidTr="00576563">
        <w:tc>
          <w:tcPr>
            <w:tcW w:w="1730" w:type="dxa"/>
          </w:tcPr>
          <w:p w14:paraId="5D965542" w14:textId="412DDEBA" w:rsidR="00F444E1" w:rsidRPr="009F17D1" w:rsidRDefault="00F444E1" w:rsidP="00F444E1">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SSEN</w:t>
            </w:r>
          </w:p>
        </w:tc>
        <w:tc>
          <w:tcPr>
            <w:tcW w:w="1530" w:type="dxa"/>
          </w:tcPr>
          <w:p w14:paraId="6B51ADF3" w14:textId="77777777" w:rsidR="00F444E1" w:rsidRPr="007A0F4A" w:rsidRDefault="00F444E1" w:rsidP="00F444E1">
            <w:pPr>
              <w:pStyle w:val="BodyTextNoSpacing"/>
              <w:rPr>
                <w:rFonts w:asciiTheme="minorHAnsi" w:hAnsiTheme="minorHAnsi" w:cstheme="minorHAnsi"/>
                <w:bCs/>
                <w:sz w:val="22"/>
                <w:szCs w:val="22"/>
              </w:rPr>
            </w:pPr>
          </w:p>
        </w:tc>
        <w:tc>
          <w:tcPr>
            <w:tcW w:w="7069" w:type="dxa"/>
          </w:tcPr>
          <w:p w14:paraId="378B2F7A" w14:textId="17C66781" w:rsidR="00F444E1" w:rsidRPr="009F17D1" w:rsidRDefault="00F444E1" w:rsidP="00F444E1">
            <w:pPr>
              <w:pStyle w:val="BodyText"/>
              <w:rPr>
                <w:rFonts w:cstheme="minorHAnsi"/>
                <w:bCs/>
              </w:rPr>
            </w:pPr>
            <w:r w:rsidRPr="00656C3C">
              <w:rPr>
                <w:rFonts w:asciiTheme="minorHAnsi" w:hAnsiTheme="minorHAnsi" w:cstheme="minorHAnsi"/>
                <w:bCs/>
                <w:sz w:val="22"/>
                <w:szCs w:val="22"/>
              </w:rPr>
              <w:t>Yes</w:t>
            </w:r>
          </w:p>
        </w:tc>
        <w:tc>
          <w:tcPr>
            <w:tcW w:w="3752" w:type="dxa"/>
            <w:shd w:val="clear" w:color="auto" w:fill="E2EFD9" w:themeFill="accent6" w:themeFillTint="33"/>
          </w:tcPr>
          <w:p w14:paraId="71A919E2" w14:textId="77777777" w:rsidR="00F444E1" w:rsidRPr="003233BA" w:rsidRDefault="00F444E1" w:rsidP="00F444E1">
            <w:pPr>
              <w:pStyle w:val="BodyText"/>
              <w:rPr>
                <w:rFonts w:cstheme="minorHAnsi"/>
                <w:bCs/>
              </w:rPr>
            </w:pPr>
          </w:p>
        </w:tc>
      </w:tr>
      <w:tr w:rsidR="00F444E1" w:rsidRPr="007A0F4A" w14:paraId="547E7EA4" w14:textId="77777777" w:rsidTr="00576563">
        <w:tc>
          <w:tcPr>
            <w:tcW w:w="1730" w:type="dxa"/>
          </w:tcPr>
          <w:p w14:paraId="173AF622" w14:textId="6F29D861" w:rsidR="00F444E1" w:rsidRPr="009F17D1" w:rsidRDefault="00F444E1" w:rsidP="00F444E1">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UKPN</w:t>
            </w:r>
          </w:p>
        </w:tc>
        <w:tc>
          <w:tcPr>
            <w:tcW w:w="1530" w:type="dxa"/>
          </w:tcPr>
          <w:p w14:paraId="4C01422E" w14:textId="77777777" w:rsidR="00F444E1" w:rsidRPr="007A0F4A" w:rsidRDefault="00F444E1" w:rsidP="00F444E1">
            <w:pPr>
              <w:pStyle w:val="BodyTextNoSpacing"/>
              <w:rPr>
                <w:rFonts w:asciiTheme="minorHAnsi" w:hAnsiTheme="minorHAnsi" w:cstheme="minorHAnsi"/>
                <w:bCs/>
                <w:sz w:val="22"/>
                <w:szCs w:val="22"/>
              </w:rPr>
            </w:pPr>
          </w:p>
        </w:tc>
        <w:tc>
          <w:tcPr>
            <w:tcW w:w="7069" w:type="dxa"/>
          </w:tcPr>
          <w:p w14:paraId="6754B1A8" w14:textId="335EED70" w:rsidR="00F444E1" w:rsidRPr="009F17D1" w:rsidRDefault="00F444E1" w:rsidP="00F444E1">
            <w:pPr>
              <w:pStyle w:val="BodyText"/>
              <w:rPr>
                <w:rFonts w:cstheme="minorHAnsi"/>
                <w:bCs/>
              </w:rPr>
            </w:pPr>
            <w:r w:rsidRPr="00CC3F9E">
              <w:rPr>
                <w:rFonts w:asciiTheme="minorHAnsi" w:hAnsiTheme="minorHAnsi" w:cstheme="minorHAnsi"/>
                <w:bCs/>
                <w:sz w:val="22"/>
                <w:szCs w:val="22"/>
              </w:rPr>
              <w:t>Yes, we agree that the draft legal text delivers the intent of the Ofgem direction.</w:t>
            </w:r>
          </w:p>
        </w:tc>
        <w:tc>
          <w:tcPr>
            <w:tcW w:w="3752" w:type="dxa"/>
            <w:shd w:val="clear" w:color="auto" w:fill="E2EFD9" w:themeFill="accent6" w:themeFillTint="33"/>
          </w:tcPr>
          <w:p w14:paraId="373056CB" w14:textId="77777777" w:rsidR="00F444E1" w:rsidRPr="003233BA" w:rsidRDefault="00F444E1" w:rsidP="00F444E1">
            <w:pPr>
              <w:pStyle w:val="BodyText"/>
              <w:rPr>
                <w:rFonts w:cstheme="minorHAnsi"/>
                <w:bCs/>
              </w:rPr>
            </w:pPr>
          </w:p>
        </w:tc>
      </w:tr>
      <w:tr w:rsidR="00F444E1" w:rsidRPr="007A0F4A" w14:paraId="04901674" w14:textId="77777777" w:rsidTr="00576563">
        <w:tc>
          <w:tcPr>
            <w:tcW w:w="1730" w:type="dxa"/>
          </w:tcPr>
          <w:p w14:paraId="75A5A064" w14:textId="785B6DA7" w:rsidR="00F444E1" w:rsidRPr="00BC61E8" w:rsidRDefault="00F444E1" w:rsidP="00F444E1">
            <w:pPr>
              <w:pStyle w:val="BodyTextNoSpacing"/>
              <w:rPr>
                <w:rFonts w:asciiTheme="minorHAnsi" w:hAnsiTheme="minorHAnsi" w:cstheme="minorHAnsi"/>
                <w:b/>
                <w:bCs/>
                <w:sz w:val="22"/>
                <w:szCs w:val="22"/>
                <w:lang w:val="en-GB"/>
              </w:rPr>
            </w:pPr>
            <w:r>
              <w:rPr>
                <w:rFonts w:asciiTheme="minorHAnsi" w:hAnsiTheme="minorHAnsi" w:cstheme="minorHAnsi"/>
                <w:b/>
                <w:bCs/>
                <w:sz w:val="22"/>
                <w:szCs w:val="22"/>
                <w:lang w:val="en-GB"/>
              </w:rPr>
              <w:t>WPD</w:t>
            </w:r>
          </w:p>
        </w:tc>
        <w:tc>
          <w:tcPr>
            <w:tcW w:w="1530" w:type="dxa"/>
          </w:tcPr>
          <w:p w14:paraId="6E071D6D" w14:textId="77777777" w:rsidR="00F444E1" w:rsidRPr="007A0F4A" w:rsidRDefault="00F444E1" w:rsidP="00F444E1">
            <w:pPr>
              <w:pStyle w:val="BodyText"/>
              <w:rPr>
                <w:rFonts w:asciiTheme="minorHAnsi" w:hAnsiTheme="minorHAnsi" w:cstheme="minorHAnsi"/>
                <w:bCs/>
                <w:sz w:val="22"/>
                <w:szCs w:val="22"/>
              </w:rPr>
            </w:pPr>
          </w:p>
        </w:tc>
        <w:tc>
          <w:tcPr>
            <w:tcW w:w="7069" w:type="dxa"/>
          </w:tcPr>
          <w:p w14:paraId="2200DD9A" w14:textId="758D596F" w:rsidR="00F444E1" w:rsidRPr="00BC61E8" w:rsidRDefault="00F444E1" w:rsidP="00F444E1">
            <w:pPr>
              <w:pStyle w:val="BodyText"/>
              <w:rPr>
                <w:rFonts w:asciiTheme="minorHAnsi" w:hAnsiTheme="minorHAnsi" w:cstheme="minorHAnsi"/>
                <w:bCs/>
                <w:sz w:val="22"/>
                <w:szCs w:val="22"/>
              </w:rPr>
            </w:pPr>
            <w:r w:rsidRPr="00BC61E8">
              <w:rPr>
                <w:rFonts w:asciiTheme="minorHAnsi" w:hAnsiTheme="minorHAnsi" w:cstheme="minorHAnsi"/>
                <w:bCs/>
                <w:sz w:val="22"/>
                <w:szCs w:val="22"/>
              </w:rPr>
              <w:t>Yes, it appears to align with the direction.</w:t>
            </w:r>
          </w:p>
        </w:tc>
        <w:tc>
          <w:tcPr>
            <w:tcW w:w="3752" w:type="dxa"/>
            <w:shd w:val="clear" w:color="auto" w:fill="E2EFD9" w:themeFill="accent6" w:themeFillTint="33"/>
          </w:tcPr>
          <w:p w14:paraId="1642324B" w14:textId="77777777" w:rsidR="00F444E1" w:rsidRPr="003233BA" w:rsidRDefault="00F444E1" w:rsidP="00F444E1">
            <w:pPr>
              <w:pStyle w:val="BodyText"/>
              <w:rPr>
                <w:rFonts w:cstheme="minorHAnsi"/>
                <w:bCs/>
              </w:rPr>
            </w:pPr>
          </w:p>
        </w:tc>
      </w:tr>
      <w:tr w:rsidR="00F444E1" w:rsidRPr="007A0F4A" w14:paraId="08718135" w14:textId="77777777" w:rsidTr="00576563">
        <w:tc>
          <w:tcPr>
            <w:tcW w:w="14081" w:type="dxa"/>
            <w:gridSpan w:val="4"/>
            <w:shd w:val="clear" w:color="auto" w:fill="E2EFD9" w:themeFill="accent6" w:themeFillTint="33"/>
          </w:tcPr>
          <w:p w14:paraId="745F55F5" w14:textId="77777777" w:rsidR="00F444E1" w:rsidRPr="007A0F4A" w:rsidRDefault="00F444E1" w:rsidP="00F444E1">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tbl>
    <w:p w14:paraId="633B41AD" w14:textId="4D145697" w:rsidR="00A9574C" w:rsidRDefault="00A9574C">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11095B" w:rsidRPr="007A0F4A" w14:paraId="3E791457"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08D7473" w14:textId="77777777" w:rsidR="0011095B" w:rsidRPr="007A0F4A" w:rsidRDefault="0011095B"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lastRenderedPageBreak/>
              <w:t>Company</w:t>
            </w:r>
          </w:p>
        </w:tc>
        <w:tc>
          <w:tcPr>
            <w:tcW w:w="1530" w:type="dxa"/>
            <w:shd w:val="clear" w:color="auto" w:fill="E2EFD9" w:themeFill="accent6" w:themeFillTint="33"/>
          </w:tcPr>
          <w:p w14:paraId="7DB959FB" w14:textId="77777777" w:rsidR="0011095B" w:rsidRPr="007A0F4A" w:rsidRDefault="0011095B"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4ABDFC47" w14:textId="77777777" w:rsidR="0011095B" w:rsidRPr="007A0F4A" w:rsidRDefault="0011095B"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7289A89C" w14:textId="4B3E0FED" w:rsidR="006A43EE" w:rsidRDefault="006A43EE" w:rsidP="006A43EE">
            <w:pPr>
              <w:pStyle w:val="BodyTextNoSpacing"/>
              <w:numPr>
                <w:ilvl w:val="0"/>
                <w:numId w:val="3"/>
              </w:numPr>
            </w:pPr>
            <w:r>
              <w:t>Do you consider that the proposal better facilitates the DCUSA Charging Objectives?</w:t>
            </w:r>
          </w:p>
          <w:p w14:paraId="6E3B7623" w14:textId="77777777" w:rsidR="006A43EE" w:rsidRDefault="006A43EE" w:rsidP="006A43EE">
            <w:pPr>
              <w:pStyle w:val="BodyTextNoSpacing"/>
              <w:ind w:left="720"/>
            </w:pPr>
          </w:p>
          <w:p w14:paraId="2616698D" w14:textId="3D7FE330" w:rsidR="006A43EE" w:rsidRDefault="006A43EE" w:rsidP="006A43EE">
            <w:pPr>
              <w:pStyle w:val="BodyTextNoSpacing"/>
              <w:ind w:left="720"/>
            </w:pPr>
            <w:r>
              <w:t>If so, please detail which of the Charging Objectives you believe are better facilitated and provide supporting reasons.</w:t>
            </w:r>
          </w:p>
          <w:p w14:paraId="1F263F56" w14:textId="77777777" w:rsidR="006A43EE" w:rsidRDefault="006A43EE" w:rsidP="006A43EE">
            <w:pPr>
              <w:pStyle w:val="BodyTextNoSpacing"/>
              <w:ind w:left="720"/>
            </w:pPr>
          </w:p>
          <w:p w14:paraId="758400A3" w14:textId="7A30046A" w:rsidR="0011095B" w:rsidRPr="007A0F4A" w:rsidRDefault="006A43EE" w:rsidP="006A43EE">
            <w:pPr>
              <w:pStyle w:val="BodyTextNoSpacing"/>
              <w:ind w:left="720"/>
              <w:rPr>
                <w:rFonts w:asciiTheme="minorHAnsi" w:hAnsiTheme="minorHAnsi" w:cstheme="minorHAnsi"/>
                <w:bCs/>
                <w:sz w:val="22"/>
                <w:szCs w:val="22"/>
              </w:rPr>
            </w:pPr>
            <w:r>
              <w:t>If not, please provide supporting reasons.</w:t>
            </w:r>
          </w:p>
        </w:tc>
        <w:tc>
          <w:tcPr>
            <w:tcW w:w="3752" w:type="dxa"/>
            <w:shd w:val="clear" w:color="auto" w:fill="E2EFD9" w:themeFill="accent6" w:themeFillTint="33"/>
          </w:tcPr>
          <w:p w14:paraId="64196D0A" w14:textId="77777777" w:rsidR="0011095B" w:rsidRPr="007A0F4A" w:rsidRDefault="0011095B"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11095B" w:rsidRPr="007A0F4A" w14:paraId="61316CBC" w14:textId="77777777" w:rsidTr="00576563">
        <w:tc>
          <w:tcPr>
            <w:tcW w:w="1730" w:type="dxa"/>
          </w:tcPr>
          <w:p w14:paraId="460E232C" w14:textId="501750DA" w:rsidR="0011095B" w:rsidRDefault="009F17D1" w:rsidP="00576563">
            <w:pPr>
              <w:pStyle w:val="BodyTextNoSpacing"/>
              <w:rPr>
                <w:rFonts w:asciiTheme="minorHAnsi" w:hAnsiTheme="minorHAnsi" w:cstheme="minorHAnsi"/>
                <w:b/>
                <w:bCs/>
                <w:sz w:val="22"/>
                <w:szCs w:val="22"/>
              </w:rPr>
            </w:pPr>
            <w:r w:rsidRPr="009F17D1">
              <w:rPr>
                <w:rFonts w:asciiTheme="minorHAnsi" w:hAnsiTheme="minorHAnsi" w:cstheme="minorHAnsi"/>
                <w:b/>
                <w:bCs/>
                <w:sz w:val="22"/>
                <w:szCs w:val="22"/>
              </w:rPr>
              <w:t>BU-UK</w:t>
            </w:r>
          </w:p>
        </w:tc>
        <w:tc>
          <w:tcPr>
            <w:tcW w:w="1530" w:type="dxa"/>
          </w:tcPr>
          <w:p w14:paraId="27683976" w14:textId="77777777" w:rsidR="0011095B" w:rsidRPr="007A0F4A" w:rsidRDefault="0011095B" w:rsidP="00576563">
            <w:pPr>
              <w:pStyle w:val="BodyTextNoSpacing"/>
              <w:rPr>
                <w:rFonts w:asciiTheme="minorHAnsi" w:hAnsiTheme="minorHAnsi" w:cstheme="minorHAnsi"/>
                <w:bCs/>
                <w:sz w:val="22"/>
                <w:szCs w:val="22"/>
              </w:rPr>
            </w:pPr>
          </w:p>
        </w:tc>
        <w:tc>
          <w:tcPr>
            <w:tcW w:w="7069" w:type="dxa"/>
          </w:tcPr>
          <w:p w14:paraId="64711B9D" w14:textId="5B6AD910" w:rsidR="0011095B" w:rsidRPr="009F17D1" w:rsidRDefault="009F17D1" w:rsidP="00576563">
            <w:pPr>
              <w:pStyle w:val="BodyText"/>
              <w:rPr>
                <w:rFonts w:asciiTheme="minorHAnsi" w:hAnsiTheme="minorHAnsi" w:cstheme="minorHAnsi"/>
                <w:bCs/>
                <w:sz w:val="22"/>
                <w:szCs w:val="22"/>
              </w:rPr>
            </w:pPr>
            <w:r w:rsidRPr="009F17D1">
              <w:rPr>
                <w:rFonts w:asciiTheme="minorHAnsi" w:hAnsiTheme="minorHAnsi" w:cstheme="minorHAnsi"/>
                <w:bCs/>
                <w:sz w:val="22"/>
                <w:szCs w:val="22"/>
              </w:rPr>
              <w:t>Yes, we agree with the consultation that this positively impacts objective 1. We also believe that this change positively impacts objective 6 as the clarity that it brings will enable fewer challenges and debates about the application of speculative to connection applications so it will promote efficiency.</w:t>
            </w:r>
          </w:p>
        </w:tc>
        <w:tc>
          <w:tcPr>
            <w:tcW w:w="3752" w:type="dxa"/>
            <w:shd w:val="clear" w:color="auto" w:fill="E2EFD9" w:themeFill="accent6" w:themeFillTint="33"/>
          </w:tcPr>
          <w:p w14:paraId="623D3544" w14:textId="77777777" w:rsidR="0011095B" w:rsidRPr="003233BA" w:rsidRDefault="0011095B" w:rsidP="00576563">
            <w:pPr>
              <w:pStyle w:val="BodyText"/>
              <w:rPr>
                <w:rFonts w:cstheme="minorHAnsi"/>
                <w:bCs/>
              </w:rPr>
            </w:pPr>
          </w:p>
        </w:tc>
      </w:tr>
      <w:tr w:rsidR="002809E3" w:rsidRPr="007A0F4A" w14:paraId="13B9DDEC" w14:textId="77777777" w:rsidTr="00576563">
        <w:tc>
          <w:tcPr>
            <w:tcW w:w="1730" w:type="dxa"/>
          </w:tcPr>
          <w:p w14:paraId="5A857E99" w14:textId="5E9EC999" w:rsidR="002809E3" w:rsidRPr="009F17D1" w:rsidRDefault="002809E3" w:rsidP="002809E3">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EDF</w:t>
            </w:r>
          </w:p>
        </w:tc>
        <w:tc>
          <w:tcPr>
            <w:tcW w:w="1530" w:type="dxa"/>
          </w:tcPr>
          <w:p w14:paraId="4E56930A" w14:textId="77777777" w:rsidR="002809E3" w:rsidRPr="007A0F4A" w:rsidRDefault="002809E3" w:rsidP="002809E3">
            <w:pPr>
              <w:pStyle w:val="BodyTextNoSpacing"/>
              <w:rPr>
                <w:rFonts w:asciiTheme="minorHAnsi" w:hAnsiTheme="minorHAnsi" w:cstheme="minorHAnsi"/>
                <w:bCs/>
                <w:sz w:val="22"/>
                <w:szCs w:val="22"/>
              </w:rPr>
            </w:pPr>
          </w:p>
        </w:tc>
        <w:tc>
          <w:tcPr>
            <w:tcW w:w="7069" w:type="dxa"/>
          </w:tcPr>
          <w:p w14:paraId="0CA8E2E7" w14:textId="77777777" w:rsidR="002809E3" w:rsidRPr="00A7032C" w:rsidRDefault="002809E3" w:rsidP="002809E3">
            <w:pPr>
              <w:pStyle w:val="BodyText"/>
              <w:rPr>
                <w:rFonts w:asciiTheme="minorHAnsi" w:hAnsiTheme="minorHAnsi" w:cstheme="minorHAnsi"/>
                <w:bCs/>
                <w:sz w:val="22"/>
                <w:szCs w:val="22"/>
              </w:rPr>
            </w:pPr>
            <w:r w:rsidRPr="00A7032C">
              <w:rPr>
                <w:rFonts w:asciiTheme="minorHAnsi" w:hAnsiTheme="minorHAnsi" w:cstheme="minorHAnsi"/>
                <w:bCs/>
                <w:sz w:val="22"/>
                <w:szCs w:val="22"/>
              </w:rPr>
              <w:t xml:space="preserve">Yes, </w:t>
            </w:r>
          </w:p>
          <w:p w14:paraId="6A53D034" w14:textId="4615761C" w:rsidR="002809E3" w:rsidRPr="009F17D1" w:rsidRDefault="002809E3" w:rsidP="002809E3">
            <w:pPr>
              <w:pStyle w:val="BodyText"/>
              <w:rPr>
                <w:rFonts w:cstheme="minorHAnsi"/>
                <w:bCs/>
              </w:rPr>
            </w:pPr>
            <w:r w:rsidRPr="00A7032C">
              <w:rPr>
                <w:rFonts w:asciiTheme="minorHAnsi" w:hAnsiTheme="minorHAnsi" w:cstheme="minorHAnsi"/>
                <w:bCs/>
                <w:sz w:val="22"/>
                <w:szCs w:val="22"/>
              </w:rPr>
              <w:t>2.The facilitation of effective competition in the generation and supply of electricity and (so far as is consistent therewith) the promotion of such competition in the sale, distribution and purchase of electricity</w:t>
            </w:r>
          </w:p>
        </w:tc>
        <w:tc>
          <w:tcPr>
            <w:tcW w:w="3752" w:type="dxa"/>
            <w:shd w:val="clear" w:color="auto" w:fill="E2EFD9" w:themeFill="accent6" w:themeFillTint="33"/>
          </w:tcPr>
          <w:p w14:paraId="2C675879" w14:textId="77777777" w:rsidR="002809E3" w:rsidRPr="003233BA" w:rsidRDefault="002809E3" w:rsidP="002809E3">
            <w:pPr>
              <w:pStyle w:val="BodyText"/>
              <w:rPr>
                <w:rFonts w:cstheme="minorHAnsi"/>
                <w:bCs/>
              </w:rPr>
            </w:pPr>
          </w:p>
        </w:tc>
      </w:tr>
      <w:tr w:rsidR="002809E3" w:rsidRPr="007A0F4A" w14:paraId="28DC070F" w14:textId="77777777" w:rsidTr="00576563">
        <w:tc>
          <w:tcPr>
            <w:tcW w:w="1730" w:type="dxa"/>
          </w:tcPr>
          <w:p w14:paraId="58D7BF76" w14:textId="5BCB41E1" w:rsidR="002809E3" w:rsidRPr="009F17D1" w:rsidRDefault="002809E3" w:rsidP="002809E3">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ENWL</w:t>
            </w:r>
          </w:p>
        </w:tc>
        <w:tc>
          <w:tcPr>
            <w:tcW w:w="1530" w:type="dxa"/>
          </w:tcPr>
          <w:p w14:paraId="67D8EF00" w14:textId="77777777" w:rsidR="002809E3" w:rsidRPr="007A0F4A" w:rsidRDefault="002809E3" w:rsidP="002809E3">
            <w:pPr>
              <w:pStyle w:val="BodyTextNoSpacing"/>
              <w:rPr>
                <w:rFonts w:asciiTheme="minorHAnsi" w:hAnsiTheme="minorHAnsi" w:cstheme="minorHAnsi"/>
                <w:bCs/>
                <w:sz w:val="22"/>
                <w:szCs w:val="22"/>
              </w:rPr>
            </w:pPr>
          </w:p>
        </w:tc>
        <w:tc>
          <w:tcPr>
            <w:tcW w:w="7069" w:type="dxa"/>
          </w:tcPr>
          <w:p w14:paraId="0855CABD" w14:textId="1FAB3A6B" w:rsidR="002809E3" w:rsidRPr="009F17D1" w:rsidRDefault="002809E3" w:rsidP="002809E3">
            <w:pPr>
              <w:pStyle w:val="BodyText"/>
              <w:rPr>
                <w:rFonts w:cstheme="minorHAnsi"/>
                <w:bCs/>
              </w:rPr>
            </w:pPr>
            <w:r w:rsidRPr="006F14F4">
              <w:rPr>
                <w:rFonts w:asciiTheme="minorHAnsi" w:hAnsiTheme="minorHAnsi" w:cstheme="minorHAnsi"/>
                <w:bCs/>
                <w:sz w:val="22"/>
                <w:szCs w:val="22"/>
              </w:rPr>
              <w:t>Yes, Objective 1 as this change is complying with an Ofgem direction.</w:t>
            </w:r>
          </w:p>
        </w:tc>
        <w:tc>
          <w:tcPr>
            <w:tcW w:w="3752" w:type="dxa"/>
            <w:shd w:val="clear" w:color="auto" w:fill="E2EFD9" w:themeFill="accent6" w:themeFillTint="33"/>
          </w:tcPr>
          <w:p w14:paraId="5E4F722D" w14:textId="77777777" w:rsidR="002809E3" w:rsidRPr="003233BA" w:rsidRDefault="002809E3" w:rsidP="002809E3">
            <w:pPr>
              <w:pStyle w:val="BodyText"/>
              <w:rPr>
                <w:rFonts w:cstheme="minorHAnsi"/>
                <w:bCs/>
              </w:rPr>
            </w:pPr>
          </w:p>
        </w:tc>
      </w:tr>
      <w:tr w:rsidR="002809E3" w:rsidRPr="007A0F4A" w14:paraId="44B5F099" w14:textId="77777777" w:rsidTr="00576563">
        <w:tc>
          <w:tcPr>
            <w:tcW w:w="1730" w:type="dxa"/>
          </w:tcPr>
          <w:p w14:paraId="40F9D3E6" w14:textId="40C778A0" w:rsidR="002809E3" w:rsidRPr="009F17D1" w:rsidRDefault="002809E3" w:rsidP="002809E3">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ESP</w:t>
            </w:r>
          </w:p>
        </w:tc>
        <w:tc>
          <w:tcPr>
            <w:tcW w:w="1530" w:type="dxa"/>
          </w:tcPr>
          <w:p w14:paraId="4B42F399" w14:textId="77777777" w:rsidR="002809E3" w:rsidRPr="007A0F4A" w:rsidRDefault="002809E3" w:rsidP="002809E3">
            <w:pPr>
              <w:pStyle w:val="BodyTextNoSpacing"/>
              <w:rPr>
                <w:rFonts w:asciiTheme="minorHAnsi" w:hAnsiTheme="minorHAnsi" w:cstheme="minorHAnsi"/>
                <w:bCs/>
                <w:sz w:val="22"/>
                <w:szCs w:val="22"/>
              </w:rPr>
            </w:pPr>
          </w:p>
        </w:tc>
        <w:tc>
          <w:tcPr>
            <w:tcW w:w="7069" w:type="dxa"/>
          </w:tcPr>
          <w:p w14:paraId="3F6B56FC" w14:textId="77777777" w:rsidR="002809E3" w:rsidRPr="001D4732" w:rsidRDefault="002809E3" w:rsidP="002809E3">
            <w:pPr>
              <w:pStyle w:val="BodyText"/>
              <w:rPr>
                <w:rFonts w:asciiTheme="minorHAnsi" w:hAnsiTheme="minorHAnsi" w:cstheme="minorHAnsi"/>
                <w:bCs/>
                <w:sz w:val="22"/>
                <w:szCs w:val="22"/>
              </w:rPr>
            </w:pPr>
            <w:r w:rsidRPr="001D4732">
              <w:rPr>
                <w:rFonts w:asciiTheme="minorHAnsi" w:hAnsiTheme="minorHAnsi" w:cstheme="minorHAnsi"/>
                <w:bCs/>
                <w:sz w:val="22"/>
                <w:szCs w:val="22"/>
              </w:rPr>
              <w:t>Yes, we agree that DCUSA Charging Objective 1 is better facilitated by the proposal.</w:t>
            </w:r>
          </w:p>
          <w:p w14:paraId="628814A3" w14:textId="13F4D89E" w:rsidR="002809E3" w:rsidRPr="009F17D1" w:rsidRDefault="002809E3" w:rsidP="002809E3">
            <w:pPr>
              <w:pStyle w:val="BodyText"/>
              <w:rPr>
                <w:rFonts w:cstheme="minorHAnsi"/>
                <w:bCs/>
              </w:rPr>
            </w:pPr>
            <w:r w:rsidRPr="001D4732">
              <w:rPr>
                <w:rFonts w:asciiTheme="minorHAnsi" w:hAnsiTheme="minorHAnsi" w:cstheme="minorHAnsi"/>
                <w:bCs/>
                <w:sz w:val="22"/>
                <w:szCs w:val="22"/>
              </w:rPr>
              <w:t>As the proposal introduces a consistent set of criteria for the assessment of speculative developments, we believe Charging Objective 6 is also better facilitated.</w:t>
            </w:r>
          </w:p>
        </w:tc>
        <w:tc>
          <w:tcPr>
            <w:tcW w:w="3752" w:type="dxa"/>
            <w:shd w:val="clear" w:color="auto" w:fill="E2EFD9" w:themeFill="accent6" w:themeFillTint="33"/>
          </w:tcPr>
          <w:p w14:paraId="198CAC2D" w14:textId="77777777" w:rsidR="002809E3" w:rsidRPr="003233BA" w:rsidRDefault="002809E3" w:rsidP="002809E3">
            <w:pPr>
              <w:pStyle w:val="BodyText"/>
              <w:rPr>
                <w:rFonts w:cstheme="minorHAnsi"/>
                <w:bCs/>
              </w:rPr>
            </w:pPr>
          </w:p>
        </w:tc>
      </w:tr>
      <w:tr w:rsidR="002809E3" w:rsidRPr="007A0F4A" w14:paraId="7BBB6FD5" w14:textId="77777777" w:rsidTr="00F44A89">
        <w:tc>
          <w:tcPr>
            <w:tcW w:w="1730" w:type="dxa"/>
            <w:shd w:val="clear" w:color="auto" w:fill="D9D9D9" w:themeFill="background1" w:themeFillShade="D9"/>
          </w:tcPr>
          <w:p w14:paraId="5D4A9158" w14:textId="01EC4509" w:rsidR="002809E3" w:rsidRPr="002809E3" w:rsidRDefault="002809E3" w:rsidP="002809E3">
            <w:pPr>
              <w:pStyle w:val="BodyTextNoSpacing"/>
              <w:rPr>
                <w:rFonts w:asciiTheme="minorHAnsi" w:hAnsiTheme="minorHAnsi" w:cstheme="minorHAnsi"/>
                <w:b/>
                <w:bCs/>
                <w:sz w:val="22"/>
                <w:szCs w:val="22"/>
                <w:lang w:val="en-GB"/>
              </w:rPr>
            </w:pPr>
            <w:r>
              <w:rPr>
                <w:rFonts w:asciiTheme="minorHAnsi" w:hAnsiTheme="minorHAnsi" w:cstheme="minorHAnsi"/>
                <w:b/>
                <w:bCs/>
                <w:sz w:val="22"/>
                <w:szCs w:val="22"/>
                <w:lang w:val="en-GB"/>
              </w:rPr>
              <w:lastRenderedPageBreak/>
              <w:t>INA</w:t>
            </w:r>
          </w:p>
        </w:tc>
        <w:tc>
          <w:tcPr>
            <w:tcW w:w="1530" w:type="dxa"/>
            <w:shd w:val="clear" w:color="auto" w:fill="D9D9D9" w:themeFill="background1" w:themeFillShade="D9"/>
          </w:tcPr>
          <w:p w14:paraId="10B6CC51" w14:textId="77777777" w:rsidR="002809E3" w:rsidRPr="007A0F4A" w:rsidRDefault="002809E3" w:rsidP="002809E3">
            <w:pPr>
              <w:pStyle w:val="BodyTextNoSpacing"/>
              <w:rPr>
                <w:rFonts w:asciiTheme="minorHAnsi" w:hAnsiTheme="minorHAnsi" w:cstheme="minorHAnsi"/>
                <w:bCs/>
                <w:sz w:val="22"/>
                <w:szCs w:val="22"/>
              </w:rPr>
            </w:pPr>
          </w:p>
        </w:tc>
        <w:tc>
          <w:tcPr>
            <w:tcW w:w="7069" w:type="dxa"/>
            <w:shd w:val="clear" w:color="auto" w:fill="D9D9D9" w:themeFill="background1" w:themeFillShade="D9"/>
          </w:tcPr>
          <w:p w14:paraId="4FC8EFC1" w14:textId="08AC3C43" w:rsidR="002809E3" w:rsidRPr="007B0C72" w:rsidRDefault="007B0C72" w:rsidP="002809E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N/A</w:t>
            </w:r>
          </w:p>
        </w:tc>
        <w:tc>
          <w:tcPr>
            <w:tcW w:w="3752" w:type="dxa"/>
            <w:shd w:val="clear" w:color="auto" w:fill="D9D9D9" w:themeFill="background1" w:themeFillShade="D9"/>
          </w:tcPr>
          <w:p w14:paraId="6AA29F05" w14:textId="77777777" w:rsidR="002809E3" w:rsidRPr="003233BA" w:rsidRDefault="002809E3" w:rsidP="002809E3">
            <w:pPr>
              <w:pStyle w:val="BodyText"/>
              <w:rPr>
                <w:rFonts w:cstheme="minorHAnsi"/>
                <w:bCs/>
              </w:rPr>
            </w:pPr>
          </w:p>
        </w:tc>
      </w:tr>
      <w:tr w:rsidR="007B0C72" w:rsidRPr="007A0F4A" w14:paraId="0798CD93" w14:textId="77777777" w:rsidTr="00576563">
        <w:tc>
          <w:tcPr>
            <w:tcW w:w="1730" w:type="dxa"/>
          </w:tcPr>
          <w:p w14:paraId="2DA9726F" w14:textId="770B4973" w:rsidR="007B0C72" w:rsidRPr="009F17D1" w:rsidRDefault="007B0C72" w:rsidP="007B0C7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NPg</w:t>
            </w:r>
          </w:p>
        </w:tc>
        <w:tc>
          <w:tcPr>
            <w:tcW w:w="1530" w:type="dxa"/>
          </w:tcPr>
          <w:p w14:paraId="5897C9C4" w14:textId="77777777" w:rsidR="007B0C72" w:rsidRPr="007A0F4A" w:rsidRDefault="007B0C72" w:rsidP="007B0C72">
            <w:pPr>
              <w:pStyle w:val="BodyTextNoSpacing"/>
              <w:rPr>
                <w:rFonts w:asciiTheme="minorHAnsi" w:hAnsiTheme="minorHAnsi" w:cstheme="minorHAnsi"/>
                <w:bCs/>
                <w:sz w:val="22"/>
                <w:szCs w:val="22"/>
              </w:rPr>
            </w:pPr>
          </w:p>
        </w:tc>
        <w:tc>
          <w:tcPr>
            <w:tcW w:w="7069" w:type="dxa"/>
          </w:tcPr>
          <w:p w14:paraId="070DAC4E" w14:textId="77777777" w:rsidR="007B0C72" w:rsidRPr="006E6BE1" w:rsidRDefault="007B0C72" w:rsidP="007B0C72">
            <w:pPr>
              <w:pStyle w:val="BodyText"/>
              <w:rPr>
                <w:rFonts w:asciiTheme="minorHAnsi" w:hAnsiTheme="minorHAnsi" w:cstheme="minorHAnsi"/>
                <w:bCs/>
                <w:sz w:val="22"/>
                <w:szCs w:val="22"/>
              </w:rPr>
            </w:pPr>
            <w:r w:rsidRPr="006E6BE1">
              <w:rPr>
                <w:rFonts w:asciiTheme="minorHAnsi" w:hAnsiTheme="minorHAnsi" w:cstheme="minorHAnsi"/>
                <w:bCs/>
                <w:sz w:val="22"/>
                <w:szCs w:val="22"/>
              </w:rPr>
              <w:t>We agree that DCP 407 better facilitates Charging Objective 1 as it has been raised following an SCR and a direction on us to implement it.</w:t>
            </w:r>
          </w:p>
          <w:p w14:paraId="3297D2A0" w14:textId="77777777" w:rsidR="007B0C72" w:rsidRPr="006E6BE1" w:rsidRDefault="007B0C72" w:rsidP="007B0C72">
            <w:pPr>
              <w:pStyle w:val="BodyText"/>
              <w:rPr>
                <w:rFonts w:asciiTheme="minorHAnsi" w:hAnsiTheme="minorHAnsi" w:cstheme="minorHAnsi"/>
                <w:bCs/>
                <w:sz w:val="22"/>
                <w:szCs w:val="22"/>
              </w:rPr>
            </w:pPr>
            <w:r w:rsidRPr="006E6BE1">
              <w:rPr>
                <w:rFonts w:asciiTheme="minorHAnsi" w:hAnsiTheme="minorHAnsi" w:cstheme="minorHAnsi"/>
                <w:bCs/>
                <w:sz w:val="22"/>
                <w:szCs w:val="22"/>
              </w:rPr>
              <w:t>We do not agree that DCP 407 has a negative impact on Charging Objective 6. Whilst we agree the Access SCR will introduce additional complexities, we believe that the legal text is sufficiently concise and efficient.</w:t>
            </w:r>
          </w:p>
          <w:p w14:paraId="52243BF2" w14:textId="05781700" w:rsidR="007B0C72" w:rsidRPr="009F17D1" w:rsidRDefault="007B0C72" w:rsidP="007B0C72">
            <w:pPr>
              <w:pStyle w:val="BodyText"/>
              <w:rPr>
                <w:rFonts w:cstheme="minorHAnsi"/>
                <w:bCs/>
              </w:rPr>
            </w:pPr>
            <w:r w:rsidRPr="006E6BE1">
              <w:rPr>
                <w:rFonts w:asciiTheme="minorHAnsi" w:hAnsiTheme="minorHAnsi" w:cstheme="minorHAnsi"/>
                <w:bCs/>
                <w:sz w:val="22"/>
                <w:szCs w:val="22"/>
              </w:rPr>
              <w:t>We do not believe the other Charging Objectives are impacted.</w:t>
            </w:r>
          </w:p>
        </w:tc>
        <w:tc>
          <w:tcPr>
            <w:tcW w:w="3752" w:type="dxa"/>
            <w:shd w:val="clear" w:color="auto" w:fill="E2EFD9" w:themeFill="accent6" w:themeFillTint="33"/>
          </w:tcPr>
          <w:p w14:paraId="531C814A" w14:textId="77777777" w:rsidR="007B0C72" w:rsidRPr="003233BA" w:rsidRDefault="007B0C72" w:rsidP="007B0C72">
            <w:pPr>
              <w:pStyle w:val="BodyText"/>
              <w:rPr>
                <w:rFonts w:cstheme="minorHAnsi"/>
                <w:bCs/>
              </w:rPr>
            </w:pPr>
          </w:p>
        </w:tc>
      </w:tr>
      <w:tr w:rsidR="00565F02" w:rsidRPr="007A0F4A" w14:paraId="3B8EAC12" w14:textId="77777777" w:rsidTr="00576563">
        <w:tc>
          <w:tcPr>
            <w:tcW w:w="1730" w:type="dxa"/>
          </w:tcPr>
          <w:p w14:paraId="10ED64BC" w14:textId="1F3DC59B" w:rsidR="00565F02" w:rsidRPr="00565F02" w:rsidRDefault="00565F02" w:rsidP="00565F02">
            <w:pPr>
              <w:pStyle w:val="BodyTextNoSpacing"/>
              <w:rPr>
                <w:rFonts w:asciiTheme="minorHAnsi" w:hAnsiTheme="minorHAnsi" w:cstheme="minorHAnsi"/>
                <w:b/>
                <w:bCs/>
                <w:sz w:val="22"/>
                <w:szCs w:val="22"/>
              </w:rPr>
            </w:pPr>
            <w:r w:rsidRPr="00565F02">
              <w:rPr>
                <w:rFonts w:asciiTheme="minorHAnsi" w:hAnsiTheme="minorHAnsi" w:cstheme="minorHAnsi"/>
                <w:b/>
                <w:bCs/>
                <w:sz w:val="22"/>
                <w:szCs w:val="22"/>
                <w:lang w:val="en-GB"/>
              </w:rPr>
              <w:t xml:space="preserve">Optimal Power Networks </w:t>
            </w:r>
          </w:p>
        </w:tc>
        <w:tc>
          <w:tcPr>
            <w:tcW w:w="1530" w:type="dxa"/>
          </w:tcPr>
          <w:p w14:paraId="7E3E3EB5" w14:textId="77777777" w:rsidR="00565F02" w:rsidRPr="007A0F4A" w:rsidRDefault="00565F02" w:rsidP="00565F02">
            <w:pPr>
              <w:pStyle w:val="BodyTextNoSpacing"/>
              <w:rPr>
                <w:rFonts w:asciiTheme="minorHAnsi" w:hAnsiTheme="minorHAnsi" w:cstheme="minorHAnsi"/>
                <w:bCs/>
                <w:sz w:val="22"/>
                <w:szCs w:val="22"/>
              </w:rPr>
            </w:pPr>
          </w:p>
        </w:tc>
        <w:tc>
          <w:tcPr>
            <w:tcW w:w="7069" w:type="dxa"/>
          </w:tcPr>
          <w:p w14:paraId="34F8B1B9" w14:textId="00EBF04E" w:rsidR="00565F02" w:rsidRPr="00F44A89" w:rsidRDefault="00F44A89" w:rsidP="00565F02">
            <w:pPr>
              <w:pStyle w:val="BodyText"/>
              <w:rPr>
                <w:rFonts w:asciiTheme="minorHAnsi" w:hAnsiTheme="minorHAnsi" w:cstheme="minorHAnsi"/>
                <w:bCs/>
                <w:sz w:val="22"/>
                <w:szCs w:val="22"/>
              </w:rPr>
            </w:pPr>
            <w:r w:rsidRPr="00F44A89">
              <w:rPr>
                <w:rFonts w:asciiTheme="minorHAnsi" w:hAnsiTheme="minorHAnsi" w:cstheme="minorHAnsi"/>
                <w:bCs/>
                <w:sz w:val="22"/>
                <w:szCs w:val="22"/>
              </w:rPr>
              <w:t>We agree with the Working Group’s assessment that this facilitates Objective 1 but does not necessarily better facilitate the other Objectives.</w:t>
            </w:r>
          </w:p>
        </w:tc>
        <w:tc>
          <w:tcPr>
            <w:tcW w:w="3752" w:type="dxa"/>
            <w:shd w:val="clear" w:color="auto" w:fill="E2EFD9" w:themeFill="accent6" w:themeFillTint="33"/>
          </w:tcPr>
          <w:p w14:paraId="43C6C55F" w14:textId="77777777" w:rsidR="00565F02" w:rsidRPr="003233BA" w:rsidRDefault="00565F02" w:rsidP="00565F02">
            <w:pPr>
              <w:pStyle w:val="BodyText"/>
              <w:rPr>
                <w:rFonts w:cstheme="minorHAnsi"/>
                <w:bCs/>
              </w:rPr>
            </w:pPr>
          </w:p>
        </w:tc>
      </w:tr>
      <w:tr w:rsidR="00F444E1" w:rsidRPr="007A0F4A" w14:paraId="64F05F88" w14:textId="77777777" w:rsidTr="00576563">
        <w:tc>
          <w:tcPr>
            <w:tcW w:w="1730" w:type="dxa"/>
          </w:tcPr>
          <w:p w14:paraId="2C8A8743" w14:textId="748DE368" w:rsidR="00F444E1" w:rsidRDefault="00F444E1" w:rsidP="00F444E1">
            <w:pPr>
              <w:pStyle w:val="BodyTextNoSpacing"/>
              <w:rPr>
                <w:rFonts w:asciiTheme="minorHAnsi" w:hAnsiTheme="minorHAnsi" w:cstheme="minorHAnsi"/>
                <w:b/>
                <w:bCs/>
                <w:sz w:val="22"/>
                <w:szCs w:val="22"/>
              </w:rPr>
            </w:pPr>
            <w:r w:rsidRPr="00967D4D">
              <w:rPr>
                <w:rFonts w:asciiTheme="minorHAnsi" w:hAnsiTheme="minorHAnsi" w:cstheme="minorHAnsi"/>
                <w:b/>
                <w:bCs/>
                <w:sz w:val="22"/>
                <w:szCs w:val="22"/>
                <w:lang w:val="en-GB"/>
              </w:rPr>
              <w:t>SPEN</w:t>
            </w:r>
          </w:p>
        </w:tc>
        <w:tc>
          <w:tcPr>
            <w:tcW w:w="1530" w:type="dxa"/>
          </w:tcPr>
          <w:p w14:paraId="5973DA7F" w14:textId="77777777" w:rsidR="00F444E1" w:rsidRPr="007A0F4A" w:rsidRDefault="00F444E1" w:rsidP="00F444E1">
            <w:pPr>
              <w:pStyle w:val="BodyTextNoSpacing"/>
              <w:rPr>
                <w:rFonts w:asciiTheme="minorHAnsi" w:hAnsiTheme="minorHAnsi" w:cstheme="minorHAnsi"/>
                <w:bCs/>
                <w:sz w:val="22"/>
                <w:szCs w:val="22"/>
              </w:rPr>
            </w:pPr>
          </w:p>
        </w:tc>
        <w:tc>
          <w:tcPr>
            <w:tcW w:w="7069" w:type="dxa"/>
          </w:tcPr>
          <w:p w14:paraId="4C922D14" w14:textId="66C6561D" w:rsidR="00F444E1" w:rsidRPr="00656C3C" w:rsidRDefault="00F444E1" w:rsidP="00F444E1">
            <w:pPr>
              <w:pStyle w:val="BodyText"/>
              <w:rPr>
                <w:rFonts w:cstheme="minorHAnsi"/>
                <w:bCs/>
              </w:rPr>
            </w:pPr>
            <w:r w:rsidRPr="00F444E1">
              <w:rPr>
                <w:rFonts w:asciiTheme="minorHAnsi" w:hAnsiTheme="minorHAnsi" w:cstheme="minorHAnsi"/>
                <w:bCs/>
                <w:sz w:val="22"/>
                <w:szCs w:val="22"/>
                <w:lang w:val="en-GB"/>
              </w:rPr>
              <w:t>Yes</w:t>
            </w:r>
          </w:p>
        </w:tc>
        <w:tc>
          <w:tcPr>
            <w:tcW w:w="3752" w:type="dxa"/>
            <w:shd w:val="clear" w:color="auto" w:fill="E2EFD9" w:themeFill="accent6" w:themeFillTint="33"/>
          </w:tcPr>
          <w:p w14:paraId="1ED8242C" w14:textId="77777777" w:rsidR="00F444E1" w:rsidRPr="003233BA" w:rsidRDefault="00F444E1" w:rsidP="00F444E1">
            <w:pPr>
              <w:pStyle w:val="BodyText"/>
              <w:rPr>
                <w:rFonts w:cstheme="minorHAnsi"/>
                <w:bCs/>
              </w:rPr>
            </w:pPr>
          </w:p>
        </w:tc>
      </w:tr>
      <w:tr w:rsidR="00F444E1" w:rsidRPr="007A0F4A" w14:paraId="0D1B5734" w14:textId="77777777" w:rsidTr="00576563">
        <w:tc>
          <w:tcPr>
            <w:tcW w:w="1730" w:type="dxa"/>
          </w:tcPr>
          <w:p w14:paraId="022342BE" w14:textId="1B8A9628" w:rsidR="00F444E1" w:rsidRPr="009F17D1" w:rsidRDefault="00F444E1" w:rsidP="00F444E1">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SSEN</w:t>
            </w:r>
          </w:p>
        </w:tc>
        <w:tc>
          <w:tcPr>
            <w:tcW w:w="1530" w:type="dxa"/>
          </w:tcPr>
          <w:p w14:paraId="1DC41BB6" w14:textId="77777777" w:rsidR="00F444E1" w:rsidRPr="007A0F4A" w:rsidRDefault="00F444E1" w:rsidP="00F444E1">
            <w:pPr>
              <w:pStyle w:val="BodyTextNoSpacing"/>
              <w:rPr>
                <w:rFonts w:asciiTheme="minorHAnsi" w:hAnsiTheme="minorHAnsi" w:cstheme="minorHAnsi"/>
                <w:bCs/>
                <w:sz w:val="22"/>
                <w:szCs w:val="22"/>
              </w:rPr>
            </w:pPr>
          </w:p>
        </w:tc>
        <w:tc>
          <w:tcPr>
            <w:tcW w:w="7069" w:type="dxa"/>
          </w:tcPr>
          <w:p w14:paraId="2EAF4BE2" w14:textId="77777777" w:rsidR="00F444E1" w:rsidRPr="00656C3C" w:rsidRDefault="00F444E1" w:rsidP="00F444E1">
            <w:pPr>
              <w:pStyle w:val="BodyText"/>
              <w:rPr>
                <w:rFonts w:asciiTheme="minorHAnsi" w:hAnsiTheme="minorHAnsi" w:cstheme="minorHAnsi"/>
                <w:bCs/>
                <w:sz w:val="22"/>
                <w:szCs w:val="22"/>
              </w:rPr>
            </w:pPr>
            <w:r w:rsidRPr="00656C3C">
              <w:rPr>
                <w:rFonts w:asciiTheme="minorHAnsi" w:hAnsiTheme="minorHAnsi" w:cstheme="minorHAnsi"/>
                <w:bCs/>
                <w:sz w:val="22"/>
                <w:szCs w:val="22"/>
              </w:rPr>
              <w:t>Charging objectives;</w:t>
            </w:r>
          </w:p>
          <w:p w14:paraId="0767E0CD" w14:textId="15FEDE4B" w:rsidR="00F444E1" w:rsidRPr="009F17D1" w:rsidRDefault="00F444E1" w:rsidP="00F444E1">
            <w:pPr>
              <w:pStyle w:val="BodyText"/>
              <w:rPr>
                <w:rFonts w:cstheme="minorHAnsi"/>
                <w:bCs/>
              </w:rPr>
            </w:pPr>
            <w:r w:rsidRPr="00656C3C">
              <w:rPr>
                <w:rFonts w:asciiTheme="minorHAnsi" w:hAnsiTheme="minorHAnsi" w:cstheme="minorHAnsi"/>
                <w:bCs/>
                <w:sz w:val="22"/>
                <w:szCs w:val="22"/>
              </w:rPr>
              <w:t>6) introducing a methodology to determine whether a project is speculative or not directly supports the Access SCR direction to provide further clarity on speculative developments. However initially this may slow down the process to issue quotations if further clarity is required from either customer or DNO</w:t>
            </w:r>
          </w:p>
        </w:tc>
        <w:tc>
          <w:tcPr>
            <w:tcW w:w="3752" w:type="dxa"/>
            <w:shd w:val="clear" w:color="auto" w:fill="E2EFD9" w:themeFill="accent6" w:themeFillTint="33"/>
          </w:tcPr>
          <w:p w14:paraId="3727CE1F" w14:textId="77777777" w:rsidR="00F444E1" w:rsidRPr="003233BA" w:rsidRDefault="00F444E1" w:rsidP="00F444E1">
            <w:pPr>
              <w:pStyle w:val="BodyText"/>
              <w:rPr>
                <w:rFonts w:cstheme="minorHAnsi"/>
                <w:bCs/>
              </w:rPr>
            </w:pPr>
          </w:p>
        </w:tc>
      </w:tr>
      <w:tr w:rsidR="00F444E1" w:rsidRPr="007A0F4A" w14:paraId="1752E4E0" w14:textId="77777777" w:rsidTr="00576563">
        <w:tc>
          <w:tcPr>
            <w:tcW w:w="1730" w:type="dxa"/>
          </w:tcPr>
          <w:p w14:paraId="1B902830" w14:textId="29222C89" w:rsidR="00F444E1" w:rsidRPr="009F17D1" w:rsidRDefault="00F444E1" w:rsidP="00F444E1">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UKPN</w:t>
            </w:r>
          </w:p>
        </w:tc>
        <w:tc>
          <w:tcPr>
            <w:tcW w:w="1530" w:type="dxa"/>
          </w:tcPr>
          <w:p w14:paraId="04626A38" w14:textId="77777777" w:rsidR="00F444E1" w:rsidRPr="007A0F4A" w:rsidRDefault="00F444E1" w:rsidP="00F444E1">
            <w:pPr>
              <w:pStyle w:val="BodyTextNoSpacing"/>
              <w:rPr>
                <w:rFonts w:asciiTheme="minorHAnsi" w:hAnsiTheme="minorHAnsi" w:cstheme="minorHAnsi"/>
                <w:bCs/>
                <w:sz w:val="22"/>
                <w:szCs w:val="22"/>
              </w:rPr>
            </w:pPr>
          </w:p>
        </w:tc>
        <w:tc>
          <w:tcPr>
            <w:tcW w:w="7069" w:type="dxa"/>
          </w:tcPr>
          <w:p w14:paraId="1F134915" w14:textId="77777777" w:rsidR="00F444E1" w:rsidRPr="00CC3F9E" w:rsidRDefault="00F444E1" w:rsidP="00F444E1">
            <w:pPr>
              <w:pStyle w:val="BodyText"/>
              <w:rPr>
                <w:rFonts w:asciiTheme="minorHAnsi" w:hAnsiTheme="minorHAnsi" w:cstheme="minorHAnsi"/>
                <w:bCs/>
                <w:sz w:val="22"/>
                <w:szCs w:val="22"/>
              </w:rPr>
            </w:pPr>
            <w:r w:rsidRPr="00CC3F9E">
              <w:rPr>
                <w:rFonts w:asciiTheme="minorHAnsi" w:hAnsiTheme="minorHAnsi" w:cstheme="minorHAnsi"/>
                <w:bCs/>
                <w:sz w:val="22"/>
                <w:szCs w:val="22"/>
              </w:rPr>
              <w:t>Yes, we agree that the proposal better facilitates the DCUSA Charging Objectives for the reasons set out below.</w:t>
            </w:r>
          </w:p>
          <w:p w14:paraId="41E75EC7" w14:textId="77777777" w:rsidR="00F444E1" w:rsidRPr="00CC3F9E" w:rsidRDefault="00F444E1" w:rsidP="00F444E1">
            <w:pPr>
              <w:pStyle w:val="BodyText"/>
              <w:rPr>
                <w:rFonts w:asciiTheme="minorHAnsi" w:hAnsiTheme="minorHAnsi" w:cstheme="minorHAnsi"/>
                <w:b/>
                <w:sz w:val="22"/>
                <w:szCs w:val="22"/>
              </w:rPr>
            </w:pPr>
            <w:r w:rsidRPr="00CC3F9E">
              <w:rPr>
                <w:rFonts w:asciiTheme="minorHAnsi" w:hAnsiTheme="minorHAnsi" w:cstheme="minorHAnsi"/>
                <w:b/>
                <w:sz w:val="22"/>
                <w:szCs w:val="22"/>
              </w:rPr>
              <w:t>Charging Objective 1</w:t>
            </w:r>
          </w:p>
          <w:p w14:paraId="642BE251" w14:textId="77777777" w:rsidR="00F444E1" w:rsidRPr="00CC3F9E" w:rsidRDefault="00F444E1" w:rsidP="00F444E1">
            <w:pPr>
              <w:pStyle w:val="BodyText"/>
              <w:rPr>
                <w:rFonts w:asciiTheme="minorHAnsi" w:hAnsiTheme="minorHAnsi" w:cstheme="minorHAnsi"/>
                <w:bCs/>
                <w:sz w:val="22"/>
                <w:szCs w:val="22"/>
              </w:rPr>
            </w:pPr>
            <w:r w:rsidRPr="00CC3F9E">
              <w:rPr>
                <w:rFonts w:asciiTheme="minorHAnsi" w:hAnsiTheme="minorHAnsi" w:cstheme="minorHAnsi"/>
                <w:bCs/>
                <w:sz w:val="22"/>
                <w:szCs w:val="22"/>
              </w:rPr>
              <w:lastRenderedPageBreak/>
              <w:t>Implementing the proposals outlined within this consultation will enable each DNO party to be able to comply with the Charging Methodologies and discharge the obligations imposed on it under the Act and by its Distribution Licence by being able to apply a more consistent approach to the identification and pricing of speculative applications. The proposal promotes a process that will assist DNOs’ compliance with standard licence condition 19.</w:t>
            </w:r>
          </w:p>
          <w:p w14:paraId="02961818" w14:textId="77777777" w:rsidR="00F444E1" w:rsidRPr="00CC3F9E" w:rsidRDefault="00F444E1" w:rsidP="00F444E1">
            <w:pPr>
              <w:pStyle w:val="BodyText"/>
              <w:rPr>
                <w:rFonts w:asciiTheme="minorHAnsi" w:hAnsiTheme="minorHAnsi" w:cstheme="minorHAnsi"/>
                <w:bCs/>
                <w:sz w:val="22"/>
                <w:szCs w:val="22"/>
              </w:rPr>
            </w:pPr>
            <w:r w:rsidRPr="00CC3F9E">
              <w:rPr>
                <w:rFonts w:asciiTheme="minorHAnsi" w:hAnsiTheme="minorHAnsi" w:cstheme="minorHAnsi"/>
                <w:bCs/>
                <w:sz w:val="22"/>
                <w:szCs w:val="22"/>
              </w:rPr>
              <w:t>This is also a desired outcome of the Ofgem direction that is in the interest of all stakeholders.</w:t>
            </w:r>
          </w:p>
          <w:p w14:paraId="5326FBF4" w14:textId="77777777" w:rsidR="00F444E1" w:rsidRPr="00CC3F9E" w:rsidRDefault="00F444E1" w:rsidP="00F444E1">
            <w:pPr>
              <w:pStyle w:val="BodyText"/>
              <w:rPr>
                <w:rFonts w:asciiTheme="minorHAnsi" w:hAnsiTheme="minorHAnsi" w:cstheme="minorHAnsi"/>
                <w:b/>
                <w:sz w:val="22"/>
                <w:szCs w:val="22"/>
              </w:rPr>
            </w:pPr>
            <w:r w:rsidRPr="00CC3F9E">
              <w:rPr>
                <w:rFonts w:asciiTheme="minorHAnsi" w:hAnsiTheme="minorHAnsi" w:cstheme="minorHAnsi"/>
                <w:b/>
                <w:sz w:val="22"/>
                <w:szCs w:val="22"/>
              </w:rPr>
              <w:t>Charging Objective 2</w:t>
            </w:r>
          </w:p>
          <w:p w14:paraId="199C9211" w14:textId="77777777" w:rsidR="00F444E1" w:rsidRPr="00CC3F9E" w:rsidRDefault="00F444E1" w:rsidP="00F444E1">
            <w:pPr>
              <w:pStyle w:val="BodyText"/>
              <w:rPr>
                <w:rFonts w:asciiTheme="minorHAnsi" w:hAnsiTheme="minorHAnsi" w:cstheme="minorHAnsi"/>
                <w:bCs/>
                <w:sz w:val="22"/>
                <w:szCs w:val="22"/>
              </w:rPr>
            </w:pPr>
            <w:r w:rsidRPr="00CC3F9E">
              <w:rPr>
                <w:rFonts w:asciiTheme="minorHAnsi" w:hAnsiTheme="minorHAnsi" w:cstheme="minorHAnsi"/>
                <w:bCs/>
                <w:sz w:val="22"/>
                <w:szCs w:val="22"/>
              </w:rPr>
              <w:t>The implementation of a more structured and consistent approach such as the Speculative Scoring Methodology better supports this objective by reducing the risk of any unintended distortion of the treatment of customers speculative connection applications between DNOs and between different geographical areas within a DNO.</w:t>
            </w:r>
          </w:p>
          <w:p w14:paraId="269C592A" w14:textId="77777777" w:rsidR="00F444E1" w:rsidRPr="00CC3F9E" w:rsidRDefault="00F444E1" w:rsidP="00F444E1">
            <w:pPr>
              <w:pStyle w:val="BodyText"/>
              <w:rPr>
                <w:rFonts w:asciiTheme="minorHAnsi" w:hAnsiTheme="minorHAnsi" w:cstheme="minorHAnsi"/>
                <w:b/>
                <w:sz w:val="22"/>
                <w:szCs w:val="22"/>
              </w:rPr>
            </w:pPr>
            <w:r w:rsidRPr="00CC3F9E">
              <w:rPr>
                <w:rFonts w:asciiTheme="minorHAnsi" w:hAnsiTheme="minorHAnsi" w:cstheme="minorHAnsi"/>
                <w:b/>
                <w:sz w:val="22"/>
                <w:szCs w:val="22"/>
              </w:rPr>
              <w:t>Charging Objective 3</w:t>
            </w:r>
          </w:p>
          <w:p w14:paraId="57156291" w14:textId="77777777" w:rsidR="00F444E1" w:rsidRPr="00CC3F9E" w:rsidRDefault="00F444E1" w:rsidP="00F444E1">
            <w:pPr>
              <w:pStyle w:val="BodyText"/>
              <w:rPr>
                <w:rFonts w:asciiTheme="minorHAnsi" w:hAnsiTheme="minorHAnsi" w:cstheme="minorHAnsi"/>
                <w:bCs/>
                <w:sz w:val="22"/>
                <w:szCs w:val="22"/>
              </w:rPr>
            </w:pPr>
            <w:r w:rsidRPr="00CC3F9E">
              <w:rPr>
                <w:rFonts w:asciiTheme="minorHAnsi" w:hAnsiTheme="minorHAnsi" w:cstheme="minorHAnsi"/>
                <w:bCs/>
                <w:sz w:val="22"/>
                <w:szCs w:val="22"/>
              </w:rPr>
              <w:t>This DCUSA objective 3 will also be better served by these proposals as a result of the charges levied to customers more accurately reflecting the chargeable costs incurred, or reasonably expected to be incurred, by the DNO Party in its Distribution Business.</w:t>
            </w:r>
          </w:p>
          <w:p w14:paraId="6A734B5C" w14:textId="77777777" w:rsidR="00F444E1" w:rsidRPr="00CC3F9E" w:rsidRDefault="00F444E1" w:rsidP="00F444E1">
            <w:pPr>
              <w:pStyle w:val="BodyText"/>
              <w:rPr>
                <w:rFonts w:asciiTheme="minorHAnsi" w:hAnsiTheme="minorHAnsi" w:cstheme="minorHAnsi"/>
                <w:b/>
                <w:sz w:val="22"/>
                <w:szCs w:val="22"/>
              </w:rPr>
            </w:pPr>
            <w:r w:rsidRPr="00CC3F9E">
              <w:rPr>
                <w:rFonts w:asciiTheme="minorHAnsi" w:hAnsiTheme="minorHAnsi" w:cstheme="minorHAnsi"/>
                <w:b/>
                <w:sz w:val="22"/>
                <w:szCs w:val="22"/>
              </w:rPr>
              <w:t>Charging Objective 4</w:t>
            </w:r>
          </w:p>
          <w:p w14:paraId="4E91A356" w14:textId="641EFDD5" w:rsidR="00F444E1" w:rsidRPr="009F17D1" w:rsidRDefault="00F444E1" w:rsidP="00F444E1">
            <w:pPr>
              <w:pStyle w:val="BodyText"/>
              <w:rPr>
                <w:rFonts w:cstheme="minorHAnsi"/>
                <w:bCs/>
              </w:rPr>
            </w:pPr>
            <w:r w:rsidRPr="00CC3F9E">
              <w:rPr>
                <w:rFonts w:asciiTheme="minorHAnsi" w:hAnsiTheme="minorHAnsi" w:cstheme="minorHAnsi"/>
                <w:bCs/>
                <w:sz w:val="22"/>
                <w:szCs w:val="22"/>
              </w:rPr>
              <w:t>This DCUSA objective 4 is better served by these proposals as criterion 1 allows customers to provide alternative industry guidance documentation that may enable the consideration of future improvements in low carbon technology by the DNO.</w:t>
            </w:r>
          </w:p>
        </w:tc>
        <w:tc>
          <w:tcPr>
            <w:tcW w:w="3752" w:type="dxa"/>
            <w:shd w:val="clear" w:color="auto" w:fill="E2EFD9" w:themeFill="accent6" w:themeFillTint="33"/>
          </w:tcPr>
          <w:p w14:paraId="4433EE89" w14:textId="77777777" w:rsidR="00F444E1" w:rsidRPr="003233BA" w:rsidRDefault="00F444E1" w:rsidP="00F444E1">
            <w:pPr>
              <w:pStyle w:val="BodyText"/>
              <w:rPr>
                <w:rFonts w:cstheme="minorHAnsi"/>
                <w:bCs/>
              </w:rPr>
            </w:pPr>
          </w:p>
        </w:tc>
      </w:tr>
      <w:tr w:rsidR="00F444E1" w:rsidRPr="007A0F4A" w14:paraId="0D47CD79" w14:textId="77777777" w:rsidTr="00576563">
        <w:tc>
          <w:tcPr>
            <w:tcW w:w="1730" w:type="dxa"/>
          </w:tcPr>
          <w:p w14:paraId="1D6DEB0F" w14:textId="4E36F0F3" w:rsidR="00F444E1" w:rsidRPr="00BC61E8" w:rsidRDefault="00F444E1" w:rsidP="00F444E1">
            <w:pPr>
              <w:pStyle w:val="BodyTextNoSpacing"/>
              <w:rPr>
                <w:rFonts w:asciiTheme="minorHAnsi" w:hAnsiTheme="minorHAnsi" w:cstheme="minorHAnsi"/>
                <w:b/>
                <w:bCs/>
                <w:sz w:val="22"/>
                <w:szCs w:val="22"/>
                <w:lang w:val="en-GB"/>
              </w:rPr>
            </w:pPr>
            <w:r>
              <w:rPr>
                <w:rFonts w:asciiTheme="minorHAnsi" w:hAnsiTheme="minorHAnsi" w:cstheme="minorHAnsi"/>
                <w:b/>
                <w:bCs/>
                <w:sz w:val="22"/>
                <w:szCs w:val="22"/>
                <w:lang w:val="en-GB"/>
              </w:rPr>
              <w:lastRenderedPageBreak/>
              <w:t>WPD</w:t>
            </w:r>
          </w:p>
        </w:tc>
        <w:tc>
          <w:tcPr>
            <w:tcW w:w="1530" w:type="dxa"/>
          </w:tcPr>
          <w:p w14:paraId="1CDF5DD7" w14:textId="77777777" w:rsidR="00F444E1" w:rsidRPr="007A0F4A" w:rsidRDefault="00F444E1" w:rsidP="00F444E1">
            <w:pPr>
              <w:pStyle w:val="BodyTextNoSpacing"/>
              <w:rPr>
                <w:rFonts w:asciiTheme="minorHAnsi" w:hAnsiTheme="minorHAnsi" w:cstheme="minorHAnsi"/>
                <w:bCs/>
                <w:sz w:val="22"/>
                <w:szCs w:val="22"/>
              </w:rPr>
            </w:pPr>
          </w:p>
        </w:tc>
        <w:tc>
          <w:tcPr>
            <w:tcW w:w="7069" w:type="dxa"/>
          </w:tcPr>
          <w:p w14:paraId="401FCE35" w14:textId="6FE531A0" w:rsidR="00F444E1" w:rsidRPr="00BC61E8" w:rsidRDefault="00F444E1" w:rsidP="00F444E1">
            <w:pPr>
              <w:pStyle w:val="BodyText"/>
            </w:pPr>
            <w:r w:rsidRPr="00BC61E8">
              <w:rPr>
                <w:rFonts w:asciiTheme="minorHAnsi" w:hAnsiTheme="minorHAnsi" w:cstheme="minorHAnsi"/>
                <w:bCs/>
                <w:sz w:val="22"/>
                <w:szCs w:val="22"/>
              </w:rPr>
              <w:t>We agree with the assessment in the DCP 407 Consultation in that the change directly supports Charging Objective 1 but the Charging Objective 6 could be negatively impacted.</w:t>
            </w:r>
            <w:r w:rsidRPr="00BC61E8">
              <w:t xml:space="preserve"> </w:t>
            </w:r>
          </w:p>
        </w:tc>
        <w:tc>
          <w:tcPr>
            <w:tcW w:w="3752" w:type="dxa"/>
            <w:shd w:val="clear" w:color="auto" w:fill="E2EFD9" w:themeFill="accent6" w:themeFillTint="33"/>
          </w:tcPr>
          <w:p w14:paraId="1F369D93" w14:textId="77777777" w:rsidR="00F444E1" w:rsidRPr="003233BA" w:rsidRDefault="00F444E1" w:rsidP="00F444E1">
            <w:pPr>
              <w:pStyle w:val="BodyText"/>
              <w:rPr>
                <w:rFonts w:cstheme="minorHAnsi"/>
                <w:bCs/>
              </w:rPr>
            </w:pPr>
          </w:p>
        </w:tc>
      </w:tr>
      <w:tr w:rsidR="00F444E1" w:rsidRPr="007A0F4A" w14:paraId="71DCB992" w14:textId="77777777" w:rsidTr="00576563">
        <w:tc>
          <w:tcPr>
            <w:tcW w:w="14081" w:type="dxa"/>
            <w:gridSpan w:val="4"/>
            <w:shd w:val="clear" w:color="auto" w:fill="E2EFD9" w:themeFill="accent6" w:themeFillTint="33"/>
          </w:tcPr>
          <w:p w14:paraId="40254BE0" w14:textId="77777777" w:rsidR="00F444E1" w:rsidRPr="007A0F4A" w:rsidRDefault="00F444E1" w:rsidP="00F444E1">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tbl>
    <w:p w14:paraId="204ACC54" w14:textId="0CBB568E" w:rsidR="0011095B" w:rsidRDefault="0011095B">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0923AC" w:rsidRPr="007A0F4A" w14:paraId="04BBCE98"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72D0447" w14:textId="77777777" w:rsidR="000923AC" w:rsidRPr="007A0F4A" w:rsidRDefault="000923A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50A0E8F" w14:textId="77777777" w:rsidR="000923AC" w:rsidRPr="007A0F4A" w:rsidRDefault="000923A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3DDD33AE" w14:textId="77777777" w:rsidR="000923AC" w:rsidRPr="007A0F4A" w:rsidRDefault="000923A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6A1468BC" w14:textId="2CFAC295" w:rsidR="000923AC" w:rsidRPr="007A0F4A" w:rsidRDefault="00EC7E30" w:rsidP="006A43EE">
            <w:pPr>
              <w:pStyle w:val="BodyTextNoSpacing"/>
              <w:numPr>
                <w:ilvl w:val="0"/>
                <w:numId w:val="3"/>
              </w:numPr>
              <w:rPr>
                <w:rFonts w:asciiTheme="minorHAnsi" w:hAnsiTheme="minorHAnsi" w:cstheme="minorHAnsi"/>
                <w:bCs/>
                <w:sz w:val="22"/>
                <w:szCs w:val="22"/>
              </w:rPr>
            </w:pPr>
            <w:r w:rsidRPr="00EC7E30">
              <w:t xml:space="preserve">Are you aware of any wider industry developments that may impact upon or be impacted by this CP?  </w:t>
            </w:r>
          </w:p>
        </w:tc>
        <w:tc>
          <w:tcPr>
            <w:tcW w:w="3752" w:type="dxa"/>
            <w:shd w:val="clear" w:color="auto" w:fill="E2EFD9" w:themeFill="accent6" w:themeFillTint="33"/>
          </w:tcPr>
          <w:p w14:paraId="2C02DBED" w14:textId="77777777" w:rsidR="000923AC" w:rsidRPr="007A0F4A" w:rsidRDefault="000923AC"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0923AC" w:rsidRPr="007A0F4A" w14:paraId="32AEB616" w14:textId="77777777" w:rsidTr="00576563">
        <w:tc>
          <w:tcPr>
            <w:tcW w:w="1730" w:type="dxa"/>
          </w:tcPr>
          <w:p w14:paraId="33F1593D" w14:textId="143BBD88" w:rsidR="000923AC" w:rsidRDefault="009F17D1" w:rsidP="00576563">
            <w:pPr>
              <w:pStyle w:val="BodyTextNoSpacing"/>
              <w:rPr>
                <w:rFonts w:asciiTheme="minorHAnsi" w:hAnsiTheme="minorHAnsi" w:cstheme="minorHAnsi"/>
                <w:b/>
                <w:bCs/>
                <w:sz w:val="22"/>
                <w:szCs w:val="22"/>
              </w:rPr>
            </w:pPr>
            <w:r w:rsidRPr="009F17D1">
              <w:rPr>
                <w:rFonts w:asciiTheme="minorHAnsi" w:hAnsiTheme="minorHAnsi" w:cstheme="minorHAnsi"/>
                <w:b/>
                <w:bCs/>
                <w:sz w:val="22"/>
                <w:szCs w:val="22"/>
              </w:rPr>
              <w:t>BU-UK</w:t>
            </w:r>
          </w:p>
        </w:tc>
        <w:tc>
          <w:tcPr>
            <w:tcW w:w="1530" w:type="dxa"/>
          </w:tcPr>
          <w:p w14:paraId="4CF93F98" w14:textId="77777777" w:rsidR="000923AC" w:rsidRPr="007A0F4A" w:rsidRDefault="000923AC" w:rsidP="00BC61E8">
            <w:pPr>
              <w:pStyle w:val="BodyText"/>
              <w:rPr>
                <w:rFonts w:asciiTheme="minorHAnsi" w:hAnsiTheme="minorHAnsi" w:cstheme="minorHAnsi"/>
                <w:bCs/>
                <w:sz w:val="22"/>
                <w:szCs w:val="22"/>
              </w:rPr>
            </w:pPr>
          </w:p>
        </w:tc>
        <w:tc>
          <w:tcPr>
            <w:tcW w:w="7069" w:type="dxa"/>
          </w:tcPr>
          <w:p w14:paraId="11097A2C" w14:textId="3F4637BD" w:rsidR="000923AC" w:rsidRPr="00BC61E8" w:rsidRDefault="009F17D1" w:rsidP="00BC61E8">
            <w:pPr>
              <w:pStyle w:val="BodyText"/>
              <w:rPr>
                <w:rFonts w:asciiTheme="minorHAnsi" w:hAnsiTheme="minorHAnsi" w:cstheme="minorHAnsi"/>
                <w:bCs/>
                <w:sz w:val="22"/>
                <w:szCs w:val="22"/>
              </w:rPr>
            </w:pPr>
            <w:r w:rsidRPr="00BC61E8">
              <w:rPr>
                <w:rFonts w:asciiTheme="minorHAnsi" w:hAnsiTheme="minorHAnsi" w:cstheme="minorHAnsi"/>
                <w:bCs/>
                <w:sz w:val="22"/>
                <w:szCs w:val="22"/>
              </w:rPr>
              <w:t>No.</w:t>
            </w:r>
          </w:p>
        </w:tc>
        <w:tc>
          <w:tcPr>
            <w:tcW w:w="3752" w:type="dxa"/>
            <w:shd w:val="clear" w:color="auto" w:fill="E2EFD9" w:themeFill="accent6" w:themeFillTint="33"/>
          </w:tcPr>
          <w:p w14:paraId="33A09631" w14:textId="77777777" w:rsidR="000923AC" w:rsidRPr="003233BA" w:rsidRDefault="000923AC" w:rsidP="00576563">
            <w:pPr>
              <w:pStyle w:val="BodyText"/>
              <w:rPr>
                <w:rFonts w:cstheme="minorHAnsi"/>
                <w:bCs/>
              </w:rPr>
            </w:pPr>
          </w:p>
        </w:tc>
      </w:tr>
      <w:tr w:rsidR="007B0C72" w:rsidRPr="007A0F4A" w14:paraId="49A18657" w14:textId="77777777" w:rsidTr="00576563">
        <w:tc>
          <w:tcPr>
            <w:tcW w:w="1730" w:type="dxa"/>
          </w:tcPr>
          <w:p w14:paraId="1BA6CE9B" w14:textId="22551B7D" w:rsidR="007B0C72" w:rsidRPr="009F17D1" w:rsidRDefault="007B0C72" w:rsidP="007B0C7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EDF</w:t>
            </w:r>
          </w:p>
        </w:tc>
        <w:tc>
          <w:tcPr>
            <w:tcW w:w="1530" w:type="dxa"/>
          </w:tcPr>
          <w:p w14:paraId="6950C9A0" w14:textId="77777777" w:rsidR="007B0C72" w:rsidRPr="007A0F4A" w:rsidRDefault="007B0C72" w:rsidP="007B0C72">
            <w:pPr>
              <w:pStyle w:val="BodyText"/>
              <w:rPr>
                <w:rFonts w:cstheme="minorHAnsi"/>
                <w:bCs/>
              </w:rPr>
            </w:pPr>
          </w:p>
        </w:tc>
        <w:tc>
          <w:tcPr>
            <w:tcW w:w="7069" w:type="dxa"/>
          </w:tcPr>
          <w:p w14:paraId="5B53FD9A" w14:textId="360C40F5" w:rsidR="007B0C72" w:rsidRPr="00BC61E8" w:rsidRDefault="007B0C72" w:rsidP="007B0C72">
            <w:pPr>
              <w:pStyle w:val="BodyText"/>
              <w:rPr>
                <w:rFonts w:cstheme="minorHAnsi"/>
                <w:bCs/>
              </w:rPr>
            </w:pPr>
            <w:r w:rsidRPr="00A7032C">
              <w:rPr>
                <w:rFonts w:asciiTheme="minorHAnsi" w:hAnsiTheme="minorHAnsi" w:cstheme="minorHAnsi"/>
                <w:bCs/>
                <w:sz w:val="22"/>
                <w:szCs w:val="22"/>
              </w:rPr>
              <w:t>No</w:t>
            </w:r>
          </w:p>
        </w:tc>
        <w:tc>
          <w:tcPr>
            <w:tcW w:w="3752" w:type="dxa"/>
            <w:shd w:val="clear" w:color="auto" w:fill="E2EFD9" w:themeFill="accent6" w:themeFillTint="33"/>
          </w:tcPr>
          <w:p w14:paraId="4034EE2A" w14:textId="77777777" w:rsidR="007B0C72" w:rsidRPr="003233BA" w:rsidRDefault="007B0C72" w:rsidP="007B0C72">
            <w:pPr>
              <w:pStyle w:val="BodyText"/>
              <w:rPr>
                <w:rFonts w:cstheme="minorHAnsi"/>
                <w:bCs/>
              </w:rPr>
            </w:pPr>
          </w:p>
        </w:tc>
      </w:tr>
      <w:tr w:rsidR="007B0C72" w:rsidRPr="007A0F4A" w14:paraId="03225F03" w14:textId="77777777" w:rsidTr="00576563">
        <w:tc>
          <w:tcPr>
            <w:tcW w:w="1730" w:type="dxa"/>
          </w:tcPr>
          <w:p w14:paraId="3E456A20" w14:textId="6C4BA8B7" w:rsidR="007B0C72" w:rsidRPr="009F17D1" w:rsidRDefault="007B0C72" w:rsidP="007B0C7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ENWL</w:t>
            </w:r>
          </w:p>
        </w:tc>
        <w:tc>
          <w:tcPr>
            <w:tcW w:w="1530" w:type="dxa"/>
          </w:tcPr>
          <w:p w14:paraId="080529B7" w14:textId="77777777" w:rsidR="007B0C72" w:rsidRPr="007A0F4A" w:rsidRDefault="007B0C72" w:rsidP="007B0C72">
            <w:pPr>
              <w:pStyle w:val="BodyText"/>
              <w:rPr>
                <w:rFonts w:cstheme="minorHAnsi"/>
                <w:bCs/>
              </w:rPr>
            </w:pPr>
          </w:p>
        </w:tc>
        <w:tc>
          <w:tcPr>
            <w:tcW w:w="7069" w:type="dxa"/>
          </w:tcPr>
          <w:p w14:paraId="491E0E06" w14:textId="2D945F2E" w:rsidR="007B0C72" w:rsidRPr="00BC61E8" w:rsidRDefault="007B0C72" w:rsidP="007B0C72">
            <w:pPr>
              <w:pStyle w:val="BodyText"/>
              <w:rPr>
                <w:rFonts w:cstheme="minorHAnsi"/>
                <w:bCs/>
              </w:rPr>
            </w:pPr>
            <w:r w:rsidRPr="006F14F4">
              <w:rPr>
                <w:rFonts w:asciiTheme="minorHAnsi" w:hAnsiTheme="minorHAnsi" w:cstheme="minorHAnsi"/>
                <w:bCs/>
                <w:sz w:val="22"/>
                <w:szCs w:val="22"/>
              </w:rPr>
              <w:t>No</w:t>
            </w:r>
          </w:p>
        </w:tc>
        <w:tc>
          <w:tcPr>
            <w:tcW w:w="3752" w:type="dxa"/>
            <w:shd w:val="clear" w:color="auto" w:fill="E2EFD9" w:themeFill="accent6" w:themeFillTint="33"/>
          </w:tcPr>
          <w:p w14:paraId="210CCD08" w14:textId="77777777" w:rsidR="007B0C72" w:rsidRPr="003233BA" w:rsidRDefault="007B0C72" w:rsidP="007B0C72">
            <w:pPr>
              <w:pStyle w:val="BodyText"/>
              <w:rPr>
                <w:rFonts w:cstheme="minorHAnsi"/>
                <w:bCs/>
              </w:rPr>
            </w:pPr>
          </w:p>
        </w:tc>
      </w:tr>
      <w:tr w:rsidR="007B0C72" w:rsidRPr="007A0F4A" w14:paraId="3BD38852" w14:textId="77777777" w:rsidTr="00576563">
        <w:tc>
          <w:tcPr>
            <w:tcW w:w="1730" w:type="dxa"/>
          </w:tcPr>
          <w:p w14:paraId="1FDAAC1A" w14:textId="13F7CC33" w:rsidR="007B0C72" w:rsidRPr="009F17D1" w:rsidRDefault="007B0C72" w:rsidP="007B0C7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ESP</w:t>
            </w:r>
          </w:p>
        </w:tc>
        <w:tc>
          <w:tcPr>
            <w:tcW w:w="1530" w:type="dxa"/>
          </w:tcPr>
          <w:p w14:paraId="2309282E" w14:textId="77777777" w:rsidR="007B0C72" w:rsidRPr="007A0F4A" w:rsidRDefault="007B0C72" w:rsidP="007B0C72">
            <w:pPr>
              <w:pStyle w:val="BodyText"/>
              <w:rPr>
                <w:rFonts w:cstheme="minorHAnsi"/>
                <w:bCs/>
              </w:rPr>
            </w:pPr>
          </w:p>
        </w:tc>
        <w:tc>
          <w:tcPr>
            <w:tcW w:w="7069" w:type="dxa"/>
          </w:tcPr>
          <w:p w14:paraId="3157322C" w14:textId="24616DA3" w:rsidR="007B0C72" w:rsidRPr="00BC61E8" w:rsidRDefault="007B0C72" w:rsidP="007B0C72">
            <w:pPr>
              <w:pStyle w:val="BodyText"/>
              <w:rPr>
                <w:rFonts w:cstheme="minorHAnsi"/>
                <w:bCs/>
              </w:rPr>
            </w:pPr>
            <w:r w:rsidRPr="001D4732">
              <w:rPr>
                <w:rFonts w:asciiTheme="minorHAnsi" w:hAnsiTheme="minorHAnsi" w:cstheme="minorHAnsi"/>
                <w:bCs/>
                <w:sz w:val="22"/>
                <w:szCs w:val="22"/>
              </w:rPr>
              <w:t>No</w:t>
            </w:r>
          </w:p>
        </w:tc>
        <w:tc>
          <w:tcPr>
            <w:tcW w:w="3752" w:type="dxa"/>
            <w:shd w:val="clear" w:color="auto" w:fill="E2EFD9" w:themeFill="accent6" w:themeFillTint="33"/>
          </w:tcPr>
          <w:p w14:paraId="792C8411" w14:textId="77777777" w:rsidR="007B0C72" w:rsidRPr="003233BA" w:rsidRDefault="007B0C72" w:rsidP="007B0C72">
            <w:pPr>
              <w:pStyle w:val="BodyText"/>
              <w:rPr>
                <w:rFonts w:cstheme="minorHAnsi"/>
                <w:bCs/>
              </w:rPr>
            </w:pPr>
          </w:p>
        </w:tc>
      </w:tr>
      <w:tr w:rsidR="007B0C72" w:rsidRPr="007A0F4A" w14:paraId="4FE82C3B" w14:textId="77777777" w:rsidTr="00F44A89">
        <w:tc>
          <w:tcPr>
            <w:tcW w:w="1730" w:type="dxa"/>
            <w:shd w:val="clear" w:color="auto" w:fill="D9D9D9" w:themeFill="background1" w:themeFillShade="D9"/>
          </w:tcPr>
          <w:p w14:paraId="76579641" w14:textId="3F31A663" w:rsidR="007B0C72" w:rsidRPr="007B0C72" w:rsidRDefault="007B0C72" w:rsidP="007B0C72">
            <w:pPr>
              <w:pStyle w:val="BodyTextNoSpacing"/>
              <w:rPr>
                <w:rFonts w:asciiTheme="minorHAnsi" w:hAnsiTheme="minorHAnsi" w:cstheme="minorHAnsi"/>
                <w:b/>
                <w:bCs/>
                <w:sz w:val="22"/>
                <w:szCs w:val="22"/>
                <w:lang w:val="en-GB"/>
              </w:rPr>
            </w:pPr>
            <w:r>
              <w:rPr>
                <w:rFonts w:asciiTheme="minorHAnsi" w:hAnsiTheme="minorHAnsi" w:cstheme="minorHAnsi"/>
                <w:b/>
                <w:bCs/>
                <w:sz w:val="22"/>
                <w:szCs w:val="22"/>
                <w:lang w:val="en-GB"/>
              </w:rPr>
              <w:t>INA</w:t>
            </w:r>
          </w:p>
        </w:tc>
        <w:tc>
          <w:tcPr>
            <w:tcW w:w="1530" w:type="dxa"/>
            <w:shd w:val="clear" w:color="auto" w:fill="D9D9D9" w:themeFill="background1" w:themeFillShade="D9"/>
          </w:tcPr>
          <w:p w14:paraId="192C3500" w14:textId="77777777" w:rsidR="007B0C72" w:rsidRPr="007A0F4A" w:rsidRDefault="007B0C72" w:rsidP="007B0C72">
            <w:pPr>
              <w:pStyle w:val="BodyText"/>
              <w:rPr>
                <w:rFonts w:cstheme="minorHAnsi"/>
                <w:bCs/>
              </w:rPr>
            </w:pPr>
          </w:p>
        </w:tc>
        <w:tc>
          <w:tcPr>
            <w:tcW w:w="7069" w:type="dxa"/>
            <w:shd w:val="clear" w:color="auto" w:fill="D9D9D9" w:themeFill="background1" w:themeFillShade="D9"/>
          </w:tcPr>
          <w:p w14:paraId="4FF9FE5E" w14:textId="7480378B" w:rsidR="007B0C72" w:rsidRPr="007B0C72" w:rsidRDefault="007B0C72" w:rsidP="007B0C7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N/A</w:t>
            </w:r>
          </w:p>
        </w:tc>
        <w:tc>
          <w:tcPr>
            <w:tcW w:w="3752" w:type="dxa"/>
            <w:shd w:val="clear" w:color="auto" w:fill="D9D9D9" w:themeFill="background1" w:themeFillShade="D9"/>
          </w:tcPr>
          <w:p w14:paraId="44A02CEC" w14:textId="77777777" w:rsidR="007B0C72" w:rsidRPr="003233BA" w:rsidRDefault="007B0C72" w:rsidP="007B0C72">
            <w:pPr>
              <w:pStyle w:val="BodyText"/>
              <w:rPr>
                <w:rFonts w:cstheme="minorHAnsi"/>
                <w:bCs/>
              </w:rPr>
            </w:pPr>
          </w:p>
        </w:tc>
      </w:tr>
      <w:tr w:rsidR="007B0C72" w:rsidRPr="007A0F4A" w14:paraId="1583BD55" w14:textId="77777777" w:rsidTr="00576563">
        <w:tc>
          <w:tcPr>
            <w:tcW w:w="1730" w:type="dxa"/>
          </w:tcPr>
          <w:p w14:paraId="3E0E8A6A" w14:textId="5A5CF75A" w:rsidR="007B0C72" w:rsidRPr="009F17D1" w:rsidRDefault="007B0C72" w:rsidP="007B0C7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NPg</w:t>
            </w:r>
          </w:p>
        </w:tc>
        <w:tc>
          <w:tcPr>
            <w:tcW w:w="1530" w:type="dxa"/>
          </w:tcPr>
          <w:p w14:paraId="4EE0D342" w14:textId="77777777" w:rsidR="007B0C72" w:rsidRPr="007A0F4A" w:rsidRDefault="007B0C72" w:rsidP="007B0C72">
            <w:pPr>
              <w:pStyle w:val="BodyText"/>
              <w:rPr>
                <w:rFonts w:cstheme="minorHAnsi"/>
                <w:bCs/>
              </w:rPr>
            </w:pPr>
          </w:p>
        </w:tc>
        <w:tc>
          <w:tcPr>
            <w:tcW w:w="7069" w:type="dxa"/>
          </w:tcPr>
          <w:p w14:paraId="3B8A3008" w14:textId="77777777" w:rsidR="007B0C72" w:rsidRPr="006E6BE1" w:rsidRDefault="007B0C72" w:rsidP="007B0C72">
            <w:pPr>
              <w:pStyle w:val="BodyText"/>
              <w:rPr>
                <w:rFonts w:asciiTheme="minorHAnsi" w:hAnsiTheme="minorHAnsi" w:cstheme="minorHAnsi"/>
                <w:bCs/>
                <w:sz w:val="22"/>
                <w:szCs w:val="22"/>
              </w:rPr>
            </w:pPr>
            <w:r w:rsidRPr="006E6BE1">
              <w:rPr>
                <w:rFonts w:asciiTheme="minorHAnsi" w:hAnsiTheme="minorHAnsi" w:cstheme="minorHAnsi"/>
                <w:bCs/>
                <w:sz w:val="22"/>
                <w:szCs w:val="22"/>
              </w:rPr>
              <w:t xml:space="preserve">DCP 389 ‘TCR – Clarification on Exceptional Circumstances and Allocation Review for ‘New’ Sites’ is awaiting an Authority decision. If approved, DCP389 will introduce paragraphs 6.5 to 6.11 to Schedule 32 for the Annual Allocation Review. Whilst it is very unlikely that a Phased Capacity Site would be captured by the Annual Allocation Review – which seeks to reassess the allocation of a ‘new’ site to a residual charging band e.g. based </w:t>
            </w:r>
            <w:r w:rsidRPr="006E6BE1">
              <w:rPr>
                <w:rFonts w:asciiTheme="minorHAnsi" w:hAnsiTheme="minorHAnsi" w:cstheme="minorHAnsi"/>
                <w:bCs/>
                <w:sz w:val="22"/>
                <w:szCs w:val="22"/>
              </w:rPr>
              <w:lastRenderedPageBreak/>
              <w:t>on an estimated capacity – we believe paragraph 6.5 (as proposed by DCP 389) would benefit from clarity that it does not apply to a Phased Capacity Site, to avoid such a site being reallocated to a charging band unnecessarily. Further, if DCP 389 is approved, the proposed insertion of paragraph 6.5 to Schedule 32 via this CP will need to be renumbered e.g. to paragraph 6.4A.</w:t>
            </w:r>
          </w:p>
          <w:p w14:paraId="22156125" w14:textId="3F6171CE" w:rsidR="007B0C72" w:rsidRPr="00BC61E8" w:rsidRDefault="007B0C72" w:rsidP="007B0C72">
            <w:pPr>
              <w:pStyle w:val="BodyText"/>
              <w:rPr>
                <w:rFonts w:cstheme="minorHAnsi"/>
                <w:bCs/>
              </w:rPr>
            </w:pPr>
            <w:r w:rsidRPr="006E6BE1">
              <w:rPr>
                <w:rFonts w:asciiTheme="minorHAnsi" w:hAnsiTheme="minorHAnsi" w:cstheme="minorHAnsi"/>
                <w:bCs/>
                <w:sz w:val="22"/>
                <w:szCs w:val="22"/>
              </w:rPr>
              <w:t>We also recognise that this CP is one of four CPs raised to implement the Access SCR Decision.</w:t>
            </w:r>
          </w:p>
        </w:tc>
        <w:tc>
          <w:tcPr>
            <w:tcW w:w="3752" w:type="dxa"/>
            <w:shd w:val="clear" w:color="auto" w:fill="E2EFD9" w:themeFill="accent6" w:themeFillTint="33"/>
          </w:tcPr>
          <w:p w14:paraId="293C9DF0" w14:textId="77777777" w:rsidR="007B0C72" w:rsidRPr="003233BA" w:rsidRDefault="007B0C72" w:rsidP="007B0C72">
            <w:pPr>
              <w:pStyle w:val="BodyText"/>
              <w:rPr>
                <w:rFonts w:cstheme="minorHAnsi"/>
                <w:bCs/>
              </w:rPr>
            </w:pPr>
          </w:p>
        </w:tc>
      </w:tr>
      <w:tr w:rsidR="00565F02" w:rsidRPr="007A0F4A" w14:paraId="5D96249E" w14:textId="77777777" w:rsidTr="00576563">
        <w:tc>
          <w:tcPr>
            <w:tcW w:w="1730" w:type="dxa"/>
          </w:tcPr>
          <w:p w14:paraId="6E68188B" w14:textId="2DBD152C" w:rsidR="00565F02" w:rsidRPr="00565F02" w:rsidRDefault="00565F02" w:rsidP="00565F02">
            <w:pPr>
              <w:pStyle w:val="BodyTextNoSpacing"/>
              <w:rPr>
                <w:rFonts w:asciiTheme="minorHAnsi" w:hAnsiTheme="minorHAnsi" w:cstheme="minorHAnsi"/>
                <w:b/>
                <w:bCs/>
                <w:sz w:val="22"/>
                <w:szCs w:val="22"/>
              </w:rPr>
            </w:pPr>
            <w:r w:rsidRPr="00565F02">
              <w:rPr>
                <w:rFonts w:asciiTheme="minorHAnsi" w:hAnsiTheme="minorHAnsi" w:cstheme="minorHAnsi"/>
                <w:b/>
                <w:bCs/>
                <w:sz w:val="22"/>
                <w:szCs w:val="22"/>
                <w:lang w:val="en-GB"/>
              </w:rPr>
              <w:t xml:space="preserve">Optimal Power Networks </w:t>
            </w:r>
          </w:p>
        </w:tc>
        <w:tc>
          <w:tcPr>
            <w:tcW w:w="1530" w:type="dxa"/>
          </w:tcPr>
          <w:p w14:paraId="2A8277DF" w14:textId="77777777" w:rsidR="00565F02" w:rsidRPr="007A0F4A" w:rsidRDefault="00565F02" w:rsidP="00565F02">
            <w:pPr>
              <w:pStyle w:val="BodyText"/>
              <w:rPr>
                <w:rFonts w:cstheme="minorHAnsi"/>
                <w:bCs/>
              </w:rPr>
            </w:pPr>
          </w:p>
        </w:tc>
        <w:tc>
          <w:tcPr>
            <w:tcW w:w="7069" w:type="dxa"/>
          </w:tcPr>
          <w:p w14:paraId="0DF16E4C" w14:textId="77777777" w:rsidR="00F44A89" w:rsidRPr="00F44A89" w:rsidRDefault="00F44A89" w:rsidP="00F44A89">
            <w:pPr>
              <w:pStyle w:val="BodyText"/>
              <w:rPr>
                <w:rFonts w:asciiTheme="minorHAnsi" w:hAnsiTheme="minorHAnsi" w:cstheme="minorHAnsi"/>
                <w:bCs/>
                <w:sz w:val="22"/>
                <w:szCs w:val="22"/>
              </w:rPr>
            </w:pPr>
            <w:r w:rsidRPr="00F44A89">
              <w:rPr>
                <w:rFonts w:asciiTheme="minorHAnsi" w:hAnsiTheme="minorHAnsi" w:cstheme="minorHAnsi"/>
                <w:bCs/>
                <w:sz w:val="22"/>
                <w:szCs w:val="22"/>
              </w:rPr>
              <w:t>Ofgem’s proposed DUoS SCR will have material interactions with this CP, given the potential impact on network charges of the cost of reinforcement.</w:t>
            </w:r>
          </w:p>
          <w:p w14:paraId="6A3D64B9" w14:textId="022109A4" w:rsidR="00565F02" w:rsidRPr="00F44A89" w:rsidRDefault="00F44A89" w:rsidP="00F44A89">
            <w:pPr>
              <w:pStyle w:val="BodyText"/>
              <w:rPr>
                <w:rFonts w:asciiTheme="minorHAnsi" w:hAnsiTheme="minorHAnsi" w:cstheme="minorHAnsi"/>
                <w:bCs/>
                <w:sz w:val="22"/>
                <w:szCs w:val="22"/>
              </w:rPr>
            </w:pPr>
            <w:r w:rsidRPr="00F44A89">
              <w:rPr>
                <w:rFonts w:asciiTheme="minorHAnsi" w:hAnsiTheme="minorHAnsi" w:cstheme="minorHAnsi"/>
                <w:bCs/>
                <w:sz w:val="22"/>
                <w:szCs w:val="22"/>
              </w:rPr>
              <w:t>Potential changes to energy systems governance may also affect decision making around future energy network planning, which could add further complexity to the process.</w:t>
            </w:r>
          </w:p>
        </w:tc>
        <w:tc>
          <w:tcPr>
            <w:tcW w:w="3752" w:type="dxa"/>
            <w:shd w:val="clear" w:color="auto" w:fill="E2EFD9" w:themeFill="accent6" w:themeFillTint="33"/>
          </w:tcPr>
          <w:p w14:paraId="504E0EAF" w14:textId="77777777" w:rsidR="00565F02" w:rsidRPr="003233BA" w:rsidRDefault="00565F02" w:rsidP="00565F02">
            <w:pPr>
              <w:pStyle w:val="BodyText"/>
              <w:rPr>
                <w:rFonts w:cstheme="minorHAnsi"/>
                <w:bCs/>
              </w:rPr>
            </w:pPr>
          </w:p>
        </w:tc>
      </w:tr>
      <w:tr w:rsidR="00F444E1" w:rsidRPr="007A0F4A" w14:paraId="62693725" w14:textId="77777777" w:rsidTr="00576563">
        <w:tc>
          <w:tcPr>
            <w:tcW w:w="1730" w:type="dxa"/>
          </w:tcPr>
          <w:p w14:paraId="7A4A139F" w14:textId="79756E24" w:rsidR="00F444E1" w:rsidRDefault="00F444E1" w:rsidP="00F444E1">
            <w:pPr>
              <w:pStyle w:val="BodyTextNoSpacing"/>
              <w:rPr>
                <w:rFonts w:asciiTheme="minorHAnsi" w:hAnsiTheme="minorHAnsi" w:cstheme="minorHAnsi"/>
                <w:b/>
                <w:bCs/>
                <w:sz w:val="22"/>
                <w:szCs w:val="22"/>
              </w:rPr>
            </w:pPr>
            <w:r w:rsidRPr="00967D4D">
              <w:rPr>
                <w:rFonts w:asciiTheme="minorHAnsi" w:hAnsiTheme="minorHAnsi" w:cstheme="minorHAnsi"/>
                <w:b/>
                <w:bCs/>
                <w:sz w:val="22"/>
                <w:szCs w:val="22"/>
                <w:lang w:val="en-GB"/>
              </w:rPr>
              <w:t>SPEN</w:t>
            </w:r>
          </w:p>
        </w:tc>
        <w:tc>
          <w:tcPr>
            <w:tcW w:w="1530" w:type="dxa"/>
          </w:tcPr>
          <w:p w14:paraId="06DFC42F" w14:textId="77777777" w:rsidR="00F444E1" w:rsidRPr="007A0F4A" w:rsidRDefault="00F444E1" w:rsidP="00F444E1">
            <w:pPr>
              <w:pStyle w:val="BodyText"/>
              <w:rPr>
                <w:rFonts w:cstheme="minorHAnsi"/>
                <w:bCs/>
              </w:rPr>
            </w:pPr>
          </w:p>
        </w:tc>
        <w:tc>
          <w:tcPr>
            <w:tcW w:w="7069" w:type="dxa"/>
          </w:tcPr>
          <w:p w14:paraId="5175F7A5" w14:textId="433DAAD4" w:rsidR="00F444E1" w:rsidRPr="00F444E1" w:rsidRDefault="00F444E1" w:rsidP="00F444E1">
            <w:pPr>
              <w:pStyle w:val="BodyText"/>
              <w:rPr>
                <w:rFonts w:asciiTheme="minorHAnsi" w:hAnsiTheme="minorHAnsi" w:cstheme="minorHAnsi"/>
                <w:bCs/>
                <w:sz w:val="22"/>
                <w:szCs w:val="22"/>
              </w:rPr>
            </w:pPr>
            <w:r>
              <w:rPr>
                <w:rFonts w:asciiTheme="minorHAnsi" w:hAnsiTheme="minorHAnsi" w:cstheme="minorHAnsi"/>
                <w:bCs/>
                <w:sz w:val="22"/>
                <w:szCs w:val="22"/>
                <w:lang w:val="en-GB"/>
              </w:rPr>
              <w:t>No</w:t>
            </w:r>
          </w:p>
        </w:tc>
        <w:tc>
          <w:tcPr>
            <w:tcW w:w="3752" w:type="dxa"/>
            <w:shd w:val="clear" w:color="auto" w:fill="E2EFD9" w:themeFill="accent6" w:themeFillTint="33"/>
          </w:tcPr>
          <w:p w14:paraId="35AA541A" w14:textId="77777777" w:rsidR="00F444E1" w:rsidRPr="003233BA" w:rsidRDefault="00F444E1" w:rsidP="00F444E1">
            <w:pPr>
              <w:pStyle w:val="BodyText"/>
              <w:rPr>
                <w:rFonts w:cstheme="minorHAnsi"/>
                <w:bCs/>
              </w:rPr>
            </w:pPr>
          </w:p>
        </w:tc>
      </w:tr>
      <w:tr w:rsidR="00F444E1" w:rsidRPr="007A0F4A" w14:paraId="79D68891" w14:textId="77777777" w:rsidTr="00576563">
        <w:tc>
          <w:tcPr>
            <w:tcW w:w="1730" w:type="dxa"/>
          </w:tcPr>
          <w:p w14:paraId="0D47E8A3" w14:textId="37FBFD78" w:rsidR="00F444E1" w:rsidRPr="009F17D1" w:rsidRDefault="00F444E1" w:rsidP="00F444E1">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SSEN</w:t>
            </w:r>
          </w:p>
        </w:tc>
        <w:tc>
          <w:tcPr>
            <w:tcW w:w="1530" w:type="dxa"/>
          </w:tcPr>
          <w:p w14:paraId="1AB4664C" w14:textId="77777777" w:rsidR="00F444E1" w:rsidRPr="007A0F4A" w:rsidRDefault="00F444E1" w:rsidP="00F444E1">
            <w:pPr>
              <w:pStyle w:val="BodyText"/>
              <w:rPr>
                <w:rFonts w:cstheme="minorHAnsi"/>
                <w:bCs/>
              </w:rPr>
            </w:pPr>
          </w:p>
        </w:tc>
        <w:tc>
          <w:tcPr>
            <w:tcW w:w="7069" w:type="dxa"/>
          </w:tcPr>
          <w:p w14:paraId="15C5241D" w14:textId="5937AE2C" w:rsidR="00F444E1" w:rsidRPr="00BC61E8" w:rsidRDefault="00F444E1" w:rsidP="00F444E1">
            <w:pPr>
              <w:pStyle w:val="BodyText"/>
              <w:rPr>
                <w:rFonts w:cstheme="minorHAnsi"/>
                <w:bCs/>
              </w:rPr>
            </w:pPr>
            <w:r w:rsidRPr="00656C3C">
              <w:rPr>
                <w:rFonts w:asciiTheme="minorHAnsi" w:hAnsiTheme="minorHAnsi" w:cstheme="minorHAnsi"/>
                <w:bCs/>
                <w:sz w:val="22"/>
                <w:szCs w:val="22"/>
              </w:rPr>
              <w:t>No</w:t>
            </w:r>
          </w:p>
        </w:tc>
        <w:tc>
          <w:tcPr>
            <w:tcW w:w="3752" w:type="dxa"/>
            <w:shd w:val="clear" w:color="auto" w:fill="E2EFD9" w:themeFill="accent6" w:themeFillTint="33"/>
          </w:tcPr>
          <w:p w14:paraId="47073058" w14:textId="77777777" w:rsidR="00F444E1" w:rsidRPr="003233BA" w:rsidRDefault="00F444E1" w:rsidP="00F444E1">
            <w:pPr>
              <w:pStyle w:val="BodyText"/>
              <w:rPr>
                <w:rFonts w:cstheme="minorHAnsi"/>
                <w:bCs/>
              </w:rPr>
            </w:pPr>
          </w:p>
        </w:tc>
      </w:tr>
      <w:tr w:rsidR="00F444E1" w:rsidRPr="007A0F4A" w14:paraId="646136E0" w14:textId="77777777" w:rsidTr="00576563">
        <w:tc>
          <w:tcPr>
            <w:tcW w:w="1730" w:type="dxa"/>
          </w:tcPr>
          <w:p w14:paraId="23368238" w14:textId="1696C1FA" w:rsidR="00F444E1" w:rsidRPr="009F17D1" w:rsidRDefault="00F444E1" w:rsidP="00F444E1">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UKPN</w:t>
            </w:r>
          </w:p>
        </w:tc>
        <w:tc>
          <w:tcPr>
            <w:tcW w:w="1530" w:type="dxa"/>
          </w:tcPr>
          <w:p w14:paraId="7D2E52A4" w14:textId="77777777" w:rsidR="00F444E1" w:rsidRPr="007A0F4A" w:rsidRDefault="00F444E1" w:rsidP="00F444E1">
            <w:pPr>
              <w:pStyle w:val="BodyText"/>
              <w:rPr>
                <w:rFonts w:cstheme="minorHAnsi"/>
                <w:bCs/>
              </w:rPr>
            </w:pPr>
          </w:p>
        </w:tc>
        <w:tc>
          <w:tcPr>
            <w:tcW w:w="7069" w:type="dxa"/>
          </w:tcPr>
          <w:p w14:paraId="75255589" w14:textId="309C542F" w:rsidR="00F444E1" w:rsidRPr="00BC61E8" w:rsidRDefault="00F444E1" w:rsidP="00F444E1">
            <w:pPr>
              <w:pStyle w:val="BodyText"/>
              <w:rPr>
                <w:rFonts w:cstheme="minorHAnsi"/>
                <w:bCs/>
              </w:rPr>
            </w:pPr>
            <w:r w:rsidRPr="00CC3F9E">
              <w:rPr>
                <w:rFonts w:asciiTheme="minorHAnsi" w:hAnsiTheme="minorHAnsi" w:cstheme="minorHAnsi"/>
                <w:bCs/>
                <w:sz w:val="22"/>
                <w:szCs w:val="22"/>
              </w:rPr>
              <w:t>At the time of responding, we are not aware of any wider industry developments that may impact upon or be impacted by this CP other than those already identified within this consultation.</w:t>
            </w:r>
          </w:p>
        </w:tc>
        <w:tc>
          <w:tcPr>
            <w:tcW w:w="3752" w:type="dxa"/>
            <w:shd w:val="clear" w:color="auto" w:fill="E2EFD9" w:themeFill="accent6" w:themeFillTint="33"/>
          </w:tcPr>
          <w:p w14:paraId="344F61A1" w14:textId="77777777" w:rsidR="00F444E1" w:rsidRPr="003233BA" w:rsidRDefault="00F444E1" w:rsidP="00F444E1">
            <w:pPr>
              <w:pStyle w:val="BodyText"/>
              <w:rPr>
                <w:rFonts w:cstheme="minorHAnsi"/>
                <w:bCs/>
              </w:rPr>
            </w:pPr>
          </w:p>
        </w:tc>
      </w:tr>
      <w:tr w:rsidR="00F444E1" w:rsidRPr="007A0F4A" w14:paraId="0C04DBD4" w14:textId="77777777" w:rsidTr="00576563">
        <w:tc>
          <w:tcPr>
            <w:tcW w:w="1730" w:type="dxa"/>
          </w:tcPr>
          <w:p w14:paraId="6BD8687B" w14:textId="60F98F91" w:rsidR="00F444E1" w:rsidRPr="00BC61E8" w:rsidRDefault="00F444E1" w:rsidP="00F444E1">
            <w:pPr>
              <w:pStyle w:val="BodyTextNoSpacing"/>
              <w:rPr>
                <w:rFonts w:asciiTheme="minorHAnsi" w:hAnsiTheme="minorHAnsi" w:cstheme="minorHAnsi"/>
                <w:b/>
                <w:bCs/>
                <w:sz w:val="22"/>
                <w:szCs w:val="22"/>
                <w:lang w:val="en-GB"/>
              </w:rPr>
            </w:pPr>
            <w:r>
              <w:rPr>
                <w:rFonts w:asciiTheme="minorHAnsi" w:hAnsiTheme="minorHAnsi" w:cstheme="minorHAnsi"/>
                <w:b/>
                <w:bCs/>
                <w:sz w:val="22"/>
                <w:szCs w:val="22"/>
                <w:lang w:val="en-GB"/>
              </w:rPr>
              <w:t>WPD</w:t>
            </w:r>
          </w:p>
        </w:tc>
        <w:tc>
          <w:tcPr>
            <w:tcW w:w="1530" w:type="dxa"/>
          </w:tcPr>
          <w:p w14:paraId="682D31B7" w14:textId="77777777" w:rsidR="00F444E1" w:rsidRPr="007A0F4A" w:rsidRDefault="00F444E1" w:rsidP="00F444E1">
            <w:pPr>
              <w:pStyle w:val="BodyText"/>
              <w:rPr>
                <w:rFonts w:asciiTheme="minorHAnsi" w:hAnsiTheme="minorHAnsi" w:cstheme="minorHAnsi"/>
                <w:bCs/>
                <w:sz w:val="22"/>
                <w:szCs w:val="22"/>
              </w:rPr>
            </w:pPr>
          </w:p>
        </w:tc>
        <w:tc>
          <w:tcPr>
            <w:tcW w:w="7069" w:type="dxa"/>
          </w:tcPr>
          <w:p w14:paraId="28D91D36" w14:textId="2FCFFABA" w:rsidR="00F444E1" w:rsidRPr="00BC61E8" w:rsidRDefault="00F444E1" w:rsidP="00F444E1">
            <w:pPr>
              <w:pStyle w:val="BodyText"/>
              <w:rPr>
                <w:rFonts w:asciiTheme="minorHAnsi" w:hAnsiTheme="minorHAnsi" w:cstheme="minorHAnsi"/>
                <w:bCs/>
                <w:sz w:val="22"/>
                <w:szCs w:val="22"/>
              </w:rPr>
            </w:pPr>
            <w:r w:rsidRPr="00BC61E8">
              <w:rPr>
                <w:rFonts w:asciiTheme="minorHAnsi" w:hAnsiTheme="minorHAnsi" w:cstheme="minorHAnsi"/>
                <w:bCs/>
                <w:sz w:val="22"/>
                <w:szCs w:val="22"/>
              </w:rPr>
              <w:t>No</w:t>
            </w:r>
          </w:p>
        </w:tc>
        <w:tc>
          <w:tcPr>
            <w:tcW w:w="3752" w:type="dxa"/>
            <w:shd w:val="clear" w:color="auto" w:fill="E2EFD9" w:themeFill="accent6" w:themeFillTint="33"/>
          </w:tcPr>
          <w:p w14:paraId="2C427164" w14:textId="77777777" w:rsidR="00F444E1" w:rsidRPr="003233BA" w:rsidRDefault="00F444E1" w:rsidP="00F444E1">
            <w:pPr>
              <w:pStyle w:val="BodyText"/>
              <w:rPr>
                <w:rFonts w:cstheme="minorHAnsi"/>
                <w:bCs/>
              </w:rPr>
            </w:pPr>
          </w:p>
        </w:tc>
      </w:tr>
      <w:tr w:rsidR="00F444E1" w:rsidRPr="007A0F4A" w14:paraId="63AC1B3C" w14:textId="77777777" w:rsidTr="00576563">
        <w:tc>
          <w:tcPr>
            <w:tcW w:w="14081" w:type="dxa"/>
            <w:gridSpan w:val="4"/>
            <w:shd w:val="clear" w:color="auto" w:fill="E2EFD9" w:themeFill="accent6" w:themeFillTint="33"/>
          </w:tcPr>
          <w:p w14:paraId="738C2D20" w14:textId="77777777" w:rsidR="00F444E1" w:rsidRPr="007A0F4A" w:rsidRDefault="00F444E1" w:rsidP="00F444E1">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tbl>
    <w:p w14:paraId="09F42B47" w14:textId="65FB1502" w:rsidR="000923AC" w:rsidRDefault="000923AC">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D30F65" w:rsidRPr="007A0F4A" w14:paraId="587633DB"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01EC2C6A" w14:textId="77777777" w:rsidR="00D30F65" w:rsidRPr="007A0F4A" w:rsidRDefault="00D30F65"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lastRenderedPageBreak/>
              <w:t>Company</w:t>
            </w:r>
          </w:p>
        </w:tc>
        <w:tc>
          <w:tcPr>
            <w:tcW w:w="1530" w:type="dxa"/>
            <w:shd w:val="clear" w:color="auto" w:fill="E2EFD9" w:themeFill="accent6" w:themeFillTint="33"/>
          </w:tcPr>
          <w:p w14:paraId="5C709E92" w14:textId="77777777" w:rsidR="00D30F65" w:rsidRPr="007A0F4A" w:rsidRDefault="00D30F65"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67802C7E" w14:textId="77777777" w:rsidR="00D30F65" w:rsidRPr="007A0F4A" w:rsidRDefault="00D30F65"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3B37CC5E" w14:textId="2FB36E52" w:rsidR="00D30F65" w:rsidRPr="007A0F4A" w:rsidRDefault="00EB70B7" w:rsidP="00EC7E30">
            <w:pPr>
              <w:pStyle w:val="BodyTextNoSpacing"/>
              <w:numPr>
                <w:ilvl w:val="0"/>
                <w:numId w:val="3"/>
              </w:numPr>
              <w:rPr>
                <w:rFonts w:asciiTheme="minorHAnsi" w:hAnsiTheme="minorHAnsi" w:cstheme="minorHAnsi"/>
                <w:bCs/>
                <w:sz w:val="22"/>
                <w:szCs w:val="22"/>
              </w:rPr>
            </w:pPr>
            <w:r w:rsidRPr="00EB70B7">
              <w:t>Do you agree with the Working Group’s proposed implementation date?  If not, please provide your rationale.</w:t>
            </w:r>
          </w:p>
        </w:tc>
        <w:tc>
          <w:tcPr>
            <w:tcW w:w="3752" w:type="dxa"/>
            <w:shd w:val="clear" w:color="auto" w:fill="E2EFD9" w:themeFill="accent6" w:themeFillTint="33"/>
          </w:tcPr>
          <w:p w14:paraId="66A80FE2" w14:textId="77777777" w:rsidR="00D30F65" w:rsidRPr="007A0F4A" w:rsidRDefault="00D30F65"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D30F65" w:rsidRPr="007A0F4A" w14:paraId="12A1CBFD" w14:textId="77777777" w:rsidTr="00576563">
        <w:tc>
          <w:tcPr>
            <w:tcW w:w="1730" w:type="dxa"/>
          </w:tcPr>
          <w:p w14:paraId="49B041D5" w14:textId="59BF17E9" w:rsidR="00D30F65" w:rsidRDefault="009F17D1" w:rsidP="00576563">
            <w:pPr>
              <w:pStyle w:val="BodyTextNoSpacing"/>
              <w:rPr>
                <w:rFonts w:asciiTheme="minorHAnsi" w:hAnsiTheme="minorHAnsi" w:cstheme="minorHAnsi"/>
                <w:b/>
                <w:bCs/>
                <w:sz w:val="22"/>
                <w:szCs w:val="22"/>
              </w:rPr>
            </w:pPr>
            <w:r w:rsidRPr="009F17D1">
              <w:rPr>
                <w:rFonts w:asciiTheme="minorHAnsi" w:hAnsiTheme="minorHAnsi" w:cstheme="minorHAnsi"/>
                <w:b/>
                <w:bCs/>
                <w:sz w:val="22"/>
                <w:szCs w:val="22"/>
              </w:rPr>
              <w:t>BU-UK</w:t>
            </w:r>
          </w:p>
        </w:tc>
        <w:tc>
          <w:tcPr>
            <w:tcW w:w="1530" w:type="dxa"/>
          </w:tcPr>
          <w:p w14:paraId="09DA6A17" w14:textId="77777777" w:rsidR="00D30F65" w:rsidRPr="00BC61E8" w:rsidRDefault="00D30F65" w:rsidP="00BC61E8">
            <w:pPr>
              <w:pStyle w:val="BodyText"/>
              <w:rPr>
                <w:rFonts w:asciiTheme="minorHAnsi" w:hAnsiTheme="minorHAnsi" w:cstheme="minorHAnsi"/>
                <w:bCs/>
                <w:sz w:val="22"/>
                <w:szCs w:val="22"/>
                <w:lang w:val="en-GB"/>
              </w:rPr>
            </w:pPr>
          </w:p>
        </w:tc>
        <w:tc>
          <w:tcPr>
            <w:tcW w:w="7069" w:type="dxa"/>
          </w:tcPr>
          <w:p w14:paraId="1B24A270" w14:textId="62E37D30" w:rsidR="00D30F65" w:rsidRPr="009F17D1" w:rsidRDefault="009F17D1" w:rsidP="00BC61E8">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Yes.</w:t>
            </w:r>
          </w:p>
        </w:tc>
        <w:tc>
          <w:tcPr>
            <w:tcW w:w="3752" w:type="dxa"/>
            <w:shd w:val="clear" w:color="auto" w:fill="E2EFD9" w:themeFill="accent6" w:themeFillTint="33"/>
          </w:tcPr>
          <w:p w14:paraId="6778715C" w14:textId="77777777" w:rsidR="00D30F65" w:rsidRPr="003233BA" w:rsidRDefault="00D30F65" w:rsidP="00576563">
            <w:pPr>
              <w:pStyle w:val="BodyText"/>
              <w:rPr>
                <w:rFonts w:cstheme="minorHAnsi"/>
                <w:bCs/>
              </w:rPr>
            </w:pPr>
          </w:p>
        </w:tc>
      </w:tr>
      <w:tr w:rsidR="007B0C72" w:rsidRPr="007A0F4A" w14:paraId="19553A7F" w14:textId="77777777" w:rsidTr="00576563">
        <w:tc>
          <w:tcPr>
            <w:tcW w:w="1730" w:type="dxa"/>
          </w:tcPr>
          <w:p w14:paraId="77092429" w14:textId="561F1ECF" w:rsidR="007B0C72" w:rsidRPr="009F17D1" w:rsidRDefault="007B0C72" w:rsidP="007B0C7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EDF</w:t>
            </w:r>
          </w:p>
        </w:tc>
        <w:tc>
          <w:tcPr>
            <w:tcW w:w="1530" w:type="dxa"/>
          </w:tcPr>
          <w:p w14:paraId="34BD2970" w14:textId="77777777" w:rsidR="007B0C72" w:rsidRPr="00BC61E8" w:rsidRDefault="007B0C72" w:rsidP="007B0C72">
            <w:pPr>
              <w:pStyle w:val="BodyText"/>
              <w:rPr>
                <w:rFonts w:cstheme="minorHAnsi"/>
                <w:bCs/>
              </w:rPr>
            </w:pPr>
          </w:p>
        </w:tc>
        <w:tc>
          <w:tcPr>
            <w:tcW w:w="7069" w:type="dxa"/>
          </w:tcPr>
          <w:p w14:paraId="57EB80EF" w14:textId="02EDCAE3" w:rsidR="007B0C72" w:rsidRDefault="007B0C72" w:rsidP="007B0C72">
            <w:pPr>
              <w:pStyle w:val="BodyText"/>
              <w:rPr>
                <w:rFonts w:cstheme="minorHAnsi"/>
                <w:bCs/>
              </w:rPr>
            </w:pPr>
            <w:r w:rsidRPr="00A7032C">
              <w:rPr>
                <w:rFonts w:asciiTheme="minorHAnsi" w:hAnsiTheme="minorHAnsi" w:cstheme="minorHAnsi"/>
                <w:bCs/>
                <w:sz w:val="22"/>
                <w:szCs w:val="22"/>
                <w:lang w:val="en-GB"/>
              </w:rPr>
              <w:t>Yes</w:t>
            </w:r>
          </w:p>
        </w:tc>
        <w:tc>
          <w:tcPr>
            <w:tcW w:w="3752" w:type="dxa"/>
            <w:shd w:val="clear" w:color="auto" w:fill="E2EFD9" w:themeFill="accent6" w:themeFillTint="33"/>
          </w:tcPr>
          <w:p w14:paraId="00BE231A" w14:textId="77777777" w:rsidR="007B0C72" w:rsidRPr="003233BA" w:rsidRDefault="007B0C72" w:rsidP="007B0C72">
            <w:pPr>
              <w:pStyle w:val="BodyText"/>
              <w:rPr>
                <w:rFonts w:cstheme="minorHAnsi"/>
                <w:bCs/>
              </w:rPr>
            </w:pPr>
          </w:p>
        </w:tc>
      </w:tr>
      <w:tr w:rsidR="007B0C72" w:rsidRPr="007A0F4A" w14:paraId="1EEA8BAD" w14:textId="77777777" w:rsidTr="00576563">
        <w:tc>
          <w:tcPr>
            <w:tcW w:w="1730" w:type="dxa"/>
          </w:tcPr>
          <w:p w14:paraId="3740871E" w14:textId="0DCF16B1" w:rsidR="007B0C72" w:rsidRPr="009F17D1" w:rsidRDefault="007B0C72" w:rsidP="007B0C7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ENWL</w:t>
            </w:r>
          </w:p>
        </w:tc>
        <w:tc>
          <w:tcPr>
            <w:tcW w:w="1530" w:type="dxa"/>
          </w:tcPr>
          <w:p w14:paraId="418C482A" w14:textId="77777777" w:rsidR="007B0C72" w:rsidRPr="00BC61E8" w:rsidRDefault="007B0C72" w:rsidP="007B0C72">
            <w:pPr>
              <w:pStyle w:val="BodyText"/>
              <w:rPr>
                <w:rFonts w:cstheme="minorHAnsi"/>
                <w:bCs/>
              </w:rPr>
            </w:pPr>
          </w:p>
        </w:tc>
        <w:tc>
          <w:tcPr>
            <w:tcW w:w="7069" w:type="dxa"/>
          </w:tcPr>
          <w:p w14:paraId="3DB94AED" w14:textId="5CA639B9" w:rsidR="007B0C72" w:rsidRDefault="007B0C72" w:rsidP="007B0C72">
            <w:pPr>
              <w:pStyle w:val="BodyText"/>
              <w:rPr>
                <w:rFonts w:cstheme="minorHAnsi"/>
                <w:bCs/>
              </w:rPr>
            </w:pPr>
            <w:proofErr w:type="gramStart"/>
            <w:r w:rsidRPr="006F14F4">
              <w:rPr>
                <w:rFonts w:asciiTheme="minorHAnsi" w:hAnsiTheme="minorHAnsi" w:cstheme="minorHAnsi"/>
                <w:bCs/>
                <w:sz w:val="22"/>
                <w:szCs w:val="22"/>
                <w:lang w:val="en-GB"/>
              </w:rPr>
              <w:t>Yes</w:t>
            </w:r>
            <w:proofErr w:type="gramEnd"/>
            <w:r w:rsidRPr="006F14F4">
              <w:rPr>
                <w:rFonts w:asciiTheme="minorHAnsi" w:hAnsiTheme="minorHAnsi" w:cstheme="minorHAnsi"/>
                <w:bCs/>
                <w:sz w:val="22"/>
                <w:szCs w:val="22"/>
                <w:lang w:val="en-GB"/>
              </w:rPr>
              <w:t xml:space="preserve"> but the change will require two charging methodologies to be in use for a period of time.  This needs to be considered and the implementation details refined.</w:t>
            </w:r>
          </w:p>
        </w:tc>
        <w:tc>
          <w:tcPr>
            <w:tcW w:w="3752" w:type="dxa"/>
            <w:shd w:val="clear" w:color="auto" w:fill="E2EFD9" w:themeFill="accent6" w:themeFillTint="33"/>
          </w:tcPr>
          <w:p w14:paraId="087C2D82" w14:textId="77777777" w:rsidR="007B0C72" w:rsidRPr="003233BA" w:rsidRDefault="007B0C72" w:rsidP="007B0C72">
            <w:pPr>
              <w:pStyle w:val="BodyText"/>
              <w:rPr>
                <w:rFonts w:cstheme="minorHAnsi"/>
                <w:bCs/>
              </w:rPr>
            </w:pPr>
          </w:p>
        </w:tc>
      </w:tr>
      <w:tr w:rsidR="007B0C72" w:rsidRPr="007A0F4A" w14:paraId="2372CCC4" w14:textId="77777777" w:rsidTr="00576563">
        <w:tc>
          <w:tcPr>
            <w:tcW w:w="1730" w:type="dxa"/>
          </w:tcPr>
          <w:p w14:paraId="25A7A0B0" w14:textId="46643DD0" w:rsidR="007B0C72" w:rsidRPr="009F17D1" w:rsidRDefault="007B0C72" w:rsidP="007B0C7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ESP</w:t>
            </w:r>
          </w:p>
        </w:tc>
        <w:tc>
          <w:tcPr>
            <w:tcW w:w="1530" w:type="dxa"/>
          </w:tcPr>
          <w:p w14:paraId="2ACC5103" w14:textId="77777777" w:rsidR="007B0C72" w:rsidRPr="00BC61E8" w:rsidRDefault="007B0C72" w:rsidP="007B0C72">
            <w:pPr>
              <w:pStyle w:val="BodyText"/>
              <w:rPr>
                <w:rFonts w:cstheme="minorHAnsi"/>
                <w:bCs/>
              </w:rPr>
            </w:pPr>
          </w:p>
        </w:tc>
        <w:tc>
          <w:tcPr>
            <w:tcW w:w="7069" w:type="dxa"/>
          </w:tcPr>
          <w:p w14:paraId="7B4CA818" w14:textId="0EA4348D" w:rsidR="007B0C72" w:rsidRDefault="007B0C72" w:rsidP="007B0C72">
            <w:pPr>
              <w:pStyle w:val="BodyText"/>
              <w:rPr>
                <w:rFonts w:cstheme="minorHAnsi"/>
                <w:bCs/>
              </w:rPr>
            </w:pPr>
            <w:r w:rsidRPr="001D4732">
              <w:rPr>
                <w:rFonts w:asciiTheme="minorHAnsi" w:hAnsiTheme="minorHAnsi" w:cstheme="minorHAnsi"/>
                <w:bCs/>
                <w:sz w:val="22"/>
                <w:szCs w:val="22"/>
                <w:lang w:val="en-GB"/>
              </w:rPr>
              <w:t>Yes</w:t>
            </w:r>
          </w:p>
        </w:tc>
        <w:tc>
          <w:tcPr>
            <w:tcW w:w="3752" w:type="dxa"/>
            <w:shd w:val="clear" w:color="auto" w:fill="E2EFD9" w:themeFill="accent6" w:themeFillTint="33"/>
          </w:tcPr>
          <w:p w14:paraId="46D98FEA" w14:textId="77777777" w:rsidR="007B0C72" w:rsidRPr="003233BA" w:rsidRDefault="007B0C72" w:rsidP="007B0C72">
            <w:pPr>
              <w:pStyle w:val="BodyText"/>
              <w:rPr>
                <w:rFonts w:cstheme="minorHAnsi"/>
                <w:bCs/>
              </w:rPr>
            </w:pPr>
          </w:p>
        </w:tc>
      </w:tr>
      <w:tr w:rsidR="007B0C72" w:rsidRPr="007A0F4A" w14:paraId="6B84CD21" w14:textId="77777777" w:rsidTr="00F44A89">
        <w:tc>
          <w:tcPr>
            <w:tcW w:w="1730" w:type="dxa"/>
            <w:shd w:val="clear" w:color="auto" w:fill="D9D9D9" w:themeFill="background1" w:themeFillShade="D9"/>
          </w:tcPr>
          <w:p w14:paraId="71091C3A" w14:textId="04F94C3E" w:rsidR="007B0C72" w:rsidRPr="007B0C72" w:rsidRDefault="007B0C72" w:rsidP="007B0C72">
            <w:pPr>
              <w:pStyle w:val="BodyTextNoSpacing"/>
              <w:rPr>
                <w:rFonts w:asciiTheme="minorHAnsi" w:hAnsiTheme="minorHAnsi" w:cstheme="minorHAnsi"/>
                <w:b/>
                <w:bCs/>
                <w:sz w:val="22"/>
                <w:szCs w:val="22"/>
                <w:lang w:val="en-GB"/>
              </w:rPr>
            </w:pPr>
            <w:r>
              <w:rPr>
                <w:rFonts w:asciiTheme="minorHAnsi" w:hAnsiTheme="minorHAnsi" w:cstheme="minorHAnsi"/>
                <w:b/>
                <w:bCs/>
                <w:sz w:val="22"/>
                <w:szCs w:val="22"/>
                <w:lang w:val="en-GB"/>
              </w:rPr>
              <w:t>INA</w:t>
            </w:r>
          </w:p>
        </w:tc>
        <w:tc>
          <w:tcPr>
            <w:tcW w:w="1530" w:type="dxa"/>
            <w:shd w:val="clear" w:color="auto" w:fill="D9D9D9" w:themeFill="background1" w:themeFillShade="D9"/>
          </w:tcPr>
          <w:p w14:paraId="058CDF3A" w14:textId="77777777" w:rsidR="007B0C72" w:rsidRPr="00BC61E8" w:rsidRDefault="007B0C72" w:rsidP="007B0C72">
            <w:pPr>
              <w:pStyle w:val="BodyText"/>
              <w:rPr>
                <w:rFonts w:cstheme="minorHAnsi"/>
                <w:bCs/>
              </w:rPr>
            </w:pPr>
          </w:p>
        </w:tc>
        <w:tc>
          <w:tcPr>
            <w:tcW w:w="7069" w:type="dxa"/>
            <w:shd w:val="clear" w:color="auto" w:fill="D9D9D9" w:themeFill="background1" w:themeFillShade="D9"/>
          </w:tcPr>
          <w:p w14:paraId="085C54D1" w14:textId="368449C3" w:rsidR="007B0C72" w:rsidRPr="007B0C72" w:rsidRDefault="007B0C72" w:rsidP="007B0C7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N/A</w:t>
            </w:r>
          </w:p>
        </w:tc>
        <w:tc>
          <w:tcPr>
            <w:tcW w:w="3752" w:type="dxa"/>
            <w:shd w:val="clear" w:color="auto" w:fill="D9D9D9" w:themeFill="background1" w:themeFillShade="D9"/>
          </w:tcPr>
          <w:p w14:paraId="592E97DD" w14:textId="77777777" w:rsidR="007B0C72" w:rsidRPr="003233BA" w:rsidRDefault="007B0C72" w:rsidP="007B0C72">
            <w:pPr>
              <w:pStyle w:val="BodyText"/>
              <w:rPr>
                <w:rFonts w:cstheme="minorHAnsi"/>
                <w:bCs/>
              </w:rPr>
            </w:pPr>
          </w:p>
        </w:tc>
      </w:tr>
      <w:tr w:rsidR="007B0C72" w:rsidRPr="007A0F4A" w14:paraId="0EA1AB14" w14:textId="77777777" w:rsidTr="00576563">
        <w:tc>
          <w:tcPr>
            <w:tcW w:w="1730" w:type="dxa"/>
          </w:tcPr>
          <w:p w14:paraId="33DD3935" w14:textId="4D913224" w:rsidR="007B0C72" w:rsidRPr="009F17D1" w:rsidRDefault="007B0C72" w:rsidP="007B0C7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NPg</w:t>
            </w:r>
          </w:p>
        </w:tc>
        <w:tc>
          <w:tcPr>
            <w:tcW w:w="1530" w:type="dxa"/>
          </w:tcPr>
          <w:p w14:paraId="48E885A3" w14:textId="77777777" w:rsidR="007B0C72" w:rsidRPr="00BC61E8" w:rsidRDefault="007B0C72" w:rsidP="007B0C72">
            <w:pPr>
              <w:pStyle w:val="BodyText"/>
              <w:rPr>
                <w:rFonts w:cstheme="minorHAnsi"/>
                <w:bCs/>
              </w:rPr>
            </w:pPr>
          </w:p>
        </w:tc>
        <w:tc>
          <w:tcPr>
            <w:tcW w:w="7069" w:type="dxa"/>
          </w:tcPr>
          <w:p w14:paraId="1B5BA0D3" w14:textId="563D7308" w:rsidR="007B0C72" w:rsidRDefault="007B0C72" w:rsidP="007B0C72">
            <w:pPr>
              <w:pStyle w:val="BodyText"/>
              <w:rPr>
                <w:rFonts w:cstheme="minorHAnsi"/>
                <w:bCs/>
              </w:rPr>
            </w:pPr>
            <w:r w:rsidRPr="006E6BE1">
              <w:rPr>
                <w:rFonts w:asciiTheme="minorHAnsi" w:hAnsiTheme="minorHAnsi" w:cstheme="minorHAnsi"/>
                <w:bCs/>
                <w:sz w:val="22"/>
                <w:szCs w:val="22"/>
                <w:lang w:val="en-GB"/>
              </w:rPr>
              <w:t>Yes</w:t>
            </w:r>
          </w:p>
        </w:tc>
        <w:tc>
          <w:tcPr>
            <w:tcW w:w="3752" w:type="dxa"/>
            <w:shd w:val="clear" w:color="auto" w:fill="E2EFD9" w:themeFill="accent6" w:themeFillTint="33"/>
          </w:tcPr>
          <w:p w14:paraId="253573A1" w14:textId="77777777" w:rsidR="007B0C72" w:rsidRPr="003233BA" w:rsidRDefault="007B0C72" w:rsidP="007B0C72">
            <w:pPr>
              <w:pStyle w:val="BodyText"/>
              <w:rPr>
                <w:rFonts w:cstheme="minorHAnsi"/>
                <w:bCs/>
              </w:rPr>
            </w:pPr>
          </w:p>
        </w:tc>
      </w:tr>
      <w:tr w:rsidR="00565F02" w:rsidRPr="007A0F4A" w14:paraId="2F4DE404" w14:textId="77777777" w:rsidTr="00576563">
        <w:tc>
          <w:tcPr>
            <w:tcW w:w="1730" w:type="dxa"/>
          </w:tcPr>
          <w:p w14:paraId="6F8A00B4" w14:textId="59D9D660" w:rsidR="00565F02" w:rsidRPr="00565F02" w:rsidRDefault="00565F02" w:rsidP="00565F02">
            <w:pPr>
              <w:pStyle w:val="BodyTextNoSpacing"/>
              <w:rPr>
                <w:rFonts w:asciiTheme="minorHAnsi" w:hAnsiTheme="minorHAnsi" w:cstheme="minorHAnsi"/>
                <w:b/>
                <w:bCs/>
                <w:sz w:val="22"/>
                <w:szCs w:val="22"/>
              </w:rPr>
            </w:pPr>
            <w:r w:rsidRPr="00565F02">
              <w:rPr>
                <w:rFonts w:asciiTheme="minorHAnsi" w:hAnsiTheme="minorHAnsi" w:cstheme="minorHAnsi"/>
                <w:b/>
                <w:bCs/>
                <w:sz w:val="22"/>
                <w:szCs w:val="22"/>
                <w:lang w:val="en-GB"/>
              </w:rPr>
              <w:t xml:space="preserve">Optimal Power Networks </w:t>
            </w:r>
          </w:p>
        </w:tc>
        <w:tc>
          <w:tcPr>
            <w:tcW w:w="1530" w:type="dxa"/>
          </w:tcPr>
          <w:p w14:paraId="1C49FB52" w14:textId="77777777" w:rsidR="00565F02" w:rsidRPr="00BC61E8" w:rsidRDefault="00565F02" w:rsidP="00565F02">
            <w:pPr>
              <w:pStyle w:val="BodyText"/>
              <w:rPr>
                <w:rFonts w:cstheme="minorHAnsi"/>
                <w:bCs/>
              </w:rPr>
            </w:pPr>
          </w:p>
        </w:tc>
        <w:tc>
          <w:tcPr>
            <w:tcW w:w="7069" w:type="dxa"/>
          </w:tcPr>
          <w:p w14:paraId="5D3B2B11" w14:textId="104B2876" w:rsidR="00565F02" w:rsidRPr="00F44A89" w:rsidRDefault="00F44A89" w:rsidP="00565F02">
            <w:pPr>
              <w:pStyle w:val="BodyText"/>
              <w:rPr>
                <w:rFonts w:asciiTheme="minorHAnsi" w:hAnsiTheme="minorHAnsi" w:cstheme="minorHAnsi"/>
                <w:bCs/>
                <w:lang w:val="en-GB"/>
              </w:rPr>
            </w:pPr>
            <w:r>
              <w:rPr>
                <w:rFonts w:asciiTheme="minorHAnsi" w:hAnsiTheme="minorHAnsi" w:cstheme="minorHAnsi"/>
                <w:bCs/>
                <w:lang w:val="en-GB"/>
              </w:rPr>
              <w:t>Yes.</w:t>
            </w:r>
          </w:p>
        </w:tc>
        <w:tc>
          <w:tcPr>
            <w:tcW w:w="3752" w:type="dxa"/>
            <w:shd w:val="clear" w:color="auto" w:fill="E2EFD9" w:themeFill="accent6" w:themeFillTint="33"/>
          </w:tcPr>
          <w:p w14:paraId="41F00072" w14:textId="77777777" w:rsidR="00565F02" w:rsidRPr="003233BA" w:rsidRDefault="00565F02" w:rsidP="00565F02">
            <w:pPr>
              <w:pStyle w:val="BodyText"/>
              <w:rPr>
                <w:rFonts w:cstheme="minorHAnsi"/>
                <w:bCs/>
              </w:rPr>
            </w:pPr>
          </w:p>
        </w:tc>
      </w:tr>
      <w:tr w:rsidR="00F444E1" w:rsidRPr="007A0F4A" w14:paraId="439788B5" w14:textId="77777777" w:rsidTr="00576563">
        <w:tc>
          <w:tcPr>
            <w:tcW w:w="1730" w:type="dxa"/>
          </w:tcPr>
          <w:p w14:paraId="0FDDA18F" w14:textId="2764584E" w:rsidR="00F444E1" w:rsidRDefault="00F444E1" w:rsidP="00F444E1">
            <w:pPr>
              <w:pStyle w:val="BodyTextNoSpacing"/>
              <w:rPr>
                <w:rFonts w:asciiTheme="minorHAnsi" w:hAnsiTheme="minorHAnsi" w:cstheme="minorHAnsi"/>
                <w:b/>
                <w:bCs/>
                <w:sz w:val="22"/>
                <w:szCs w:val="22"/>
              </w:rPr>
            </w:pPr>
            <w:r w:rsidRPr="00967D4D">
              <w:rPr>
                <w:rFonts w:asciiTheme="minorHAnsi" w:hAnsiTheme="minorHAnsi" w:cstheme="minorHAnsi"/>
                <w:b/>
                <w:bCs/>
                <w:sz w:val="22"/>
                <w:szCs w:val="22"/>
                <w:lang w:val="en-GB"/>
              </w:rPr>
              <w:t>SPEN</w:t>
            </w:r>
          </w:p>
        </w:tc>
        <w:tc>
          <w:tcPr>
            <w:tcW w:w="1530" w:type="dxa"/>
          </w:tcPr>
          <w:p w14:paraId="448BA338" w14:textId="77777777" w:rsidR="00F444E1" w:rsidRPr="00BC61E8" w:rsidRDefault="00F444E1" w:rsidP="00F444E1">
            <w:pPr>
              <w:pStyle w:val="BodyText"/>
              <w:rPr>
                <w:rFonts w:cstheme="minorHAnsi"/>
                <w:bCs/>
              </w:rPr>
            </w:pPr>
          </w:p>
        </w:tc>
        <w:tc>
          <w:tcPr>
            <w:tcW w:w="7069" w:type="dxa"/>
          </w:tcPr>
          <w:p w14:paraId="3C0184FE" w14:textId="00E65038" w:rsidR="00F444E1" w:rsidRPr="00656C3C" w:rsidRDefault="00F444E1" w:rsidP="00F444E1">
            <w:pPr>
              <w:pStyle w:val="BodyText"/>
              <w:rPr>
                <w:rFonts w:cstheme="minorHAnsi"/>
                <w:bCs/>
              </w:rPr>
            </w:pPr>
            <w:r w:rsidRPr="00F444E1">
              <w:rPr>
                <w:rFonts w:asciiTheme="minorHAnsi" w:hAnsiTheme="minorHAnsi" w:cstheme="minorHAnsi"/>
                <w:bCs/>
                <w:sz w:val="22"/>
                <w:szCs w:val="22"/>
                <w:lang w:val="en-GB"/>
              </w:rPr>
              <w:t>Yes</w:t>
            </w:r>
          </w:p>
        </w:tc>
        <w:tc>
          <w:tcPr>
            <w:tcW w:w="3752" w:type="dxa"/>
            <w:shd w:val="clear" w:color="auto" w:fill="E2EFD9" w:themeFill="accent6" w:themeFillTint="33"/>
          </w:tcPr>
          <w:p w14:paraId="2157E276" w14:textId="77777777" w:rsidR="00F444E1" w:rsidRPr="003233BA" w:rsidRDefault="00F444E1" w:rsidP="00F444E1">
            <w:pPr>
              <w:pStyle w:val="BodyText"/>
              <w:rPr>
                <w:rFonts w:cstheme="minorHAnsi"/>
                <w:bCs/>
              </w:rPr>
            </w:pPr>
          </w:p>
        </w:tc>
      </w:tr>
      <w:tr w:rsidR="00F444E1" w:rsidRPr="007A0F4A" w14:paraId="429CC779" w14:textId="77777777" w:rsidTr="00576563">
        <w:tc>
          <w:tcPr>
            <w:tcW w:w="1730" w:type="dxa"/>
          </w:tcPr>
          <w:p w14:paraId="1778FC4B" w14:textId="55F99561" w:rsidR="00F444E1" w:rsidRPr="009F17D1" w:rsidRDefault="00F444E1" w:rsidP="00F444E1">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SSEN</w:t>
            </w:r>
          </w:p>
        </w:tc>
        <w:tc>
          <w:tcPr>
            <w:tcW w:w="1530" w:type="dxa"/>
          </w:tcPr>
          <w:p w14:paraId="17737E4C" w14:textId="77777777" w:rsidR="00F444E1" w:rsidRPr="00BC61E8" w:rsidRDefault="00F444E1" w:rsidP="00F444E1">
            <w:pPr>
              <w:pStyle w:val="BodyText"/>
              <w:rPr>
                <w:rFonts w:cstheme="minorHAnsi"/>
                <w:bCs/>
              </w:rPr>
            </w:pPr>
          </w:p>
        </w:tc>
        <w:tc>
          <w:tcPr>
            <w:tcW w:w="7069" w:type="dxa"/>
          </w:tcPr>
          <w:p w14:paraId="44C0F42A" w14:textId="62E4826D" w:rsidR="00F444E1" w:rsidRDefault="00F444E1" w:rsidP="00F444E1">
            <w:pPr>
              <w:pStyle w:val="BodyText"/>
              <w:rPr>
                <w:rFonts w:cstheme="minorHAnsi"/>
                <w:bCs/>
              </w:rPr>
            </w:pPr>
            <w:r w:rsidRPr="00656C3C">
              <w:rPr>
                <w:rFonts w:asciiTheme="minorHAnsi" w:hAnsiTheme="minorHAnsi" w:cstheme="minorHAnsi"/>
                <w:bCs/>
                <w:sz w:val="22"/>
                <w:szCs w:val="22"/>
                <w:lang w:val="en-GB"/>
              </w:rPr>
              <w:t>Yes</w:t>
            </w:r>
          </w:p>
        </w:tc>
        <w:tc>
          <w:tcPr>
            <w:tcW w:w="3752" w:type="dxa"/>
            <w:shd w:val="clear" w:color="auto" w:fill="E2EFD9" w:themeFill="accent6" w:themeFillTint="33"/>
          </w:tcPr>
          <w:p w14:paraId="3963BED5" w14:textId="77777777" w:rsidR="00F444E1" w:rsidRPr="003233BA" w:rsidRDefault="00F444E1" w:rsidP="00F444E1">
            <w:pPr>
              <w:pStyle w:val="BodyText"/>
              <w:rPr>
                <w:rFonts w:cstheme="minorHAnsi"/>
                <w:bCs/>
              </w:rPr>
            </w:pPr>
          </w:p>
        </w:tc>
      </w:tr>
      <w:tr w:rsidR="00F444E1" w:rsidRPr="007A0F4A" w14:paraId="69D0DF3F" w14:textId="77777777" w:rsidTr="00576563">
        <w:tc>
          <w:tcPr>
            <w:tcW w:w="1730" w:type="dxa"/>
          </w:tcPr>
          <w:p w14:paraId="61D82686" w14:textId="54D2BDA8" w:rsidR="00F444E1" w:rsidRPr="009F17D1" w:rsidRDefault="00F444E1" w:rsidP="00F444E1">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UKPN</w:t>
            </w:r>
          </w:p>
        </w:tc>
        <w:tc>
          <w:tcPr>
            <w:tcW w:w="1530" w:type="dxa"/>
          </w:tcPr>
          <w:p w14:paraId="3C4AD8FE" w14:textId="77777777" w:rsidR="00F444E1" w:rsidRPr="00BC61E8" w:rsidRDefault="00F444E1" w:rsidP="00F444E1">
            <w:pPr>
              <w:pStyle w:val="BodyText"/>
              <w:rPr>
                <w:rFonts w:cstheme="minorHAnsi"/>
                <w:bCs/>
              </w:rPr>
            </w:pPr>
          </w:p>
        </w:tc>
        <w:tc>
          <w:tcPr>
            <w:tcW w:w="7069" w:type="dxa"/>
          </w:tcPr>
          <w:p w14:paraId="1E735AD9" w14:textId="33C2BD22" w:rsidR="00F444E1" w:rsidRDefault="00F444E1" w:rsidP="00F444E1">
            <w:pPr>
              <w:pStyle w:val="BodyText"/>
              <w:rPr>
                <w:rFonts w:cstheme="minorHAnsi"/>
                <w:bCs/>
              </w:rPr>
            </w:pPr>
            <w:r w:rsidRPr="00CC3F9E">
              <w:rPr>
                <w:rFonts w:asciiTheme="minorHAnsi" w:hAnsiTheme="minorHAnsi" w:cstheme="minorHAnsi"/>
                <w:bCs/>
                <w:sz w:val="22"/>
                <w:szCs w:val="22"/>
                <w:lang w:val="en-GB"/>
              </w:rPr>
              <w:t>Yes, this is the beginning of the RIIO-ED2 period so 1 April 2023 is an entirely appropriate commencement date for this change proposal.</w:t>
            </w:r>
          </w:p>
        </w:tc>
        <w:tc>
          <w:tcPr>
            <w:tcW w:w="3752" w:type="dxa"/>
            <w:shd w:val="clear" w:color="auto" w:fill="E2EFD9" w:themeFill="accent6" w:themeFillTint="33"/>
          </w:tcPr>
          <w:p w14:paraId="4A70F0C0" w14:textId="77777777" w:rsidR="00F444E1" w:rsidRPr="003233BA" w:rsidRDefault="00F444E1" w:rsidP="00F444E1">
            <w:pPr>
              <w:pStyle w:val="BodyText"/>
              <w:rPr>
                <w:rFonts w:cstheme="minorHAnsi"/>
                <w:bCs/>
              </w:rPr>
            </w:pPr>
          </w:p>
        </w:tc>
      </w:tr>
      <w:tr w:rsidR="00F444E1" w:rsidRPr="007A0F4A" w14:paraId="230D9F38" w14:textId="77777777" w:rsidTr="00576563">
        <w:tc>
          <w:tcPr>
            <w:tcW w:w="1730" w:type="dxa"/>
          </w:tcPr>
          <w:p w14:paraId="1AC946ED" w14:textId="03738AF4" w:rsidR="00F444E1" w:rsidRPr="00BC61E8" w:rsidRDefault="00F444E1" w:rsidP="00F444E1">
            <w:pPr>
              <w:pStyle w:val="BodyTextNoSpacing"/>
              <w:rPr>
                <w:rFonts w:asciiTheme="minorHAnsi" w:hAnsiTheme="minorHAnsi" w:cstheme="minorHAnsi"/>
                <w:b/>
                <w:bCs/>
                <w:sz w:val="22"/>
                <w:szCs w:val="22"/>
                <w:lang w:val="en-GB"/>
              </w:rPr>
            </w:pPr>
            <w:r>
              <w:rPr>
                <w:rFonts w:asciiTheme="minorHAnsi" w:hAnsiTheme="minorHAnsi" w:cstheme="minorHAnsi"/>
                <w:b/>
                <w:bCs/>
                <w:sz w:val="22"/>
                <w:szCs w:val="22"/>
                <w:lang w:val="en-GB"/>
              </w:rPr>
              <w:lastRenderedPageBreak/>
              <w:t>WPD</w:t>
            </w:r>
          </w:p>
        </w:tc>
        <w:tc>
          <w:tcPr>
            <w:tcW w:w="1530" w:type="dxa"/>
          </w:tcPr>
          <w:p w14:paraId="36B2C010" w14:textId="77777777" w:rsidR="00F444E1" w:rsidRPr="00BC61E8" w:rsidRDefault="00F444E1" w:rsidP="00F444E1">
            <w:pPr>
              <w:pStyle w:val="BodyText"/>
              <w:rPr>
                <w:rFonts w:asciiTheme="minorHAnsi" w:hAnsiTheme="minorHAnsi" w:cstheme="minorHAnsi"/>
                <w:bCs/>
                <w:sz w:val="22"/>
                <w:szCs w:val="22"/>
                <w:lang w:val="en-GB"/>
              </w:rPr>
            </w:pPr>
          </w:p>
        </w:tc>
        <w:tc>
          <w:tcPr>
            <w:tcW w:w="7069" w:type="dxa"/>
          </w:tcPr>
          <w:p w14:paraId="027EEC5D" w14:textId="0FB16B40" w:rsidR="00F444E1" w:rsidRPr="00BC61E8" w:rsidRDefault="00F444E1" w:rsidP="00F444E1">
            <w:pPr>
              <w:pStyle w:val="BodyText"/>
              <w:rPr>
                <w:rFonts w:asciiTheme="minorHAnsi" w:hAnsiTheme="minorHAnsi" w:cstheme="minorHAnsi"/>
                <w:bCs/>
                <w:sz w:val="22"/>
                <w:szCs w:val="22"/>
                <w:lang w:val="en-GB"/>
              </w:rPr>
            </w:pPr>
            <w:r w:rsidRPr="00BC61E8">
              <w:rPr>
                <w:rFonts w:asciiTheme="minorHAnsi" w:hAnsiTheme="minorHAnsi" w:cstheme="minorHAnsi"/>
                <w:bCs/>
                <w:sz w:val="22"/>
                <w:szCs w:val="22"/>
                <w:lang w:val="en-GB"/>
              </w:rPr>
              <w:t>Yes as this aligns with the introduction of the Access SCR direction.</w:t>
            </w:r>
          </w:p>
        </w:tc>
        <w:tc>
          <w:tcPr>
            <w:tcW w:w="3752" w:type="dxa"/>
            <w:shd w:val="clear" w:color="auto" w:fill="E2EFD9" w:themeFill="accent6" w:themeFillTint="33"/>
          </w:tcPr>
          <w:p w14:paraId="5A3E4C9A" w14:textId="77777777" w:rsidR="00F444E1" w:rsidRPr="003233BA" w:rsidRDefault="00F444E1" w:rsidP="00F444E1">
            <w:pPr>
              <w:pStyle w:val="BodyText"/>
              <w:rPr>
                <w:rFonts w:cstheme="minorHAnsi"/>
                <w:bCs/>
              </w:rPr>
            </w:pPr>
          </w:p>
        </w:tc>
      </w:tr>
      <w:tr w:rsidR="00F444E1" w:rsidRPr="007A0F4A" w14:paraId="08AB7407" w14:textId="77777777" w:rsidTr="00576563">
        <w:tc>
          <w:tcPr>
            <w:tcW w:w="14081" w:type="dxa"/>
            <w:gridSpan w:val="4"/>
            <w:shd w:val="clear" w:color="auto" w:fill="E2EFD9" w:themeFill="accent6" w:themeFillTint="33"/>
          </w:tcPr>
          <w:p w14:paraId="641B5C29" w14:textId="77777777" w:rsidR="00F444E1" w:rsidRPr="007A0F4A" w:rsidRDefault="00F444E1" w:rsidP="00F444E1">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tbl>
    <w:p w14:paraId="0C82CF55" w14:textId="33783D96" w:rsidR="00DC6DED" w:rsidRDefault="00DC6DED">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9F17D1" w:rsidRPr="007A0F4A" w14:paraId="1B75E3A9" w14:textId="77777777" w:rsidTr="00A679D2">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63378152" w14:textId="77777777" w:rsidR="009F17D1" w:rsidRPr="007A0F4A" w:rsidRDefault="009F17D1" w:rsidP="00A679D2">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63691AED" w14:textId="77777777" w:rsidR="009F17D1" w:rsidRPr="007A0F4A" w:rsidRDefault="009F17D1" w:rsidP="00A679D2">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23AE4C4" w14:textId="77777777" w:rsidR="009F17D1" w:rsidRPr="007A0F4A" w:rsidRDefault="009F17D1" w:rsidP="00A679D2">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386717E8" w14:textId="626C4577" w:rsidR="009F17D1" w:rsidRPr="007A0F4A" w:rsidRDefault="009F17D1" w:rsidP="009F17D1">
            <w:pPr>
              <w:pStyle w:val="BodyTextNoSpacing"/>
              <w:numPr>
                <w:ilvl w:val="0"/>
                <w:numId w:val="3"/>
              </w:numPr>
              <w:rPr>
                <w:rFonts w:asciiTheme="minorHAnsi" w:hAnsiTheme="minorHAnsi" w:cstheme="minorHAnsi"/>
                <w:bCs/>
                <w:sz w:val="22"/>
                <w:szCs w:val="22"/>
              </w:rPr>
            </w:pPr>
            <w:r>
              <w:rPr>
                <w:lang w:val="en-GB"/>
              </w:rPr>
              <w:t>Do you have any other comments?</w:t>
            </w:r>
          </w:p>
        </w:tc>
        <w:tc>
          <w:tcPr>
            <w:tcW w:w="3752" w:type="dxa"/>
            <w:shd w:val="clear" w:color="auto" w:fill="E2EFD9" w:themeFill="accent6" w:themeFillTint="33"/>
          </w:tcPr>
          <w:p w14:paraId="660CFDEA" w14:textId="77777777" w:rsidR="009F17D1" w:rsidRPr="007A0F4A" w:rsidRDefault="009F17D1" w:rsidP="00A679D2">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9F17D1" w:rsidRPr="007A0F4A" w14:paraId="13CB9650" w14:textId="77777777" w:rsidTr="00A679D2">
        <w:tc>
          <w:tcPr>
            <w:tcW w:w="1730" w:type="dxa"/>
          </w:tcPr>
          <w:p w14:paraId="14AB8238" w14:textId="77777777" w:rsidR="009F17D1" w:rsidRDefault="009F17D1" w:rsidP="00A679D2">
            <w:pPr>
              <w:pStyle w:val="BodyTextNoSpacing"/>
              <w:rPr>
                <w:rFonts w:asciiTheme="minorHAnsi" w:hAnsiTheme="minorHAnsi" w:cstheme="minorHAnsi"/>
                <w:b/>
                <w:bCs/>
                <w:sz w:val="22"/>
                <w:szCs w:val="22"/>
              </w:rPr>
            </w:pPr>
            <w:r w:rsidRPr="009F17D1">
              <w:rPr>
                <w:rFonts w:asciiTheme="minorHAnsi" w:hAnsiTheme="minorHAnsi" w:cstheme="minorHAnsi"/>
                <w:b/>
                <w:bCs/>
                <w:sz w:val="22"/>
                <w:szCs w:val="22"/>
              </w:rPr>
              <w:t>BU-UK</w:t>
            </w:r>
          </w:p>
        </w:tc>
        <w:tc>
          <w:tcPr>
            <w:tcW w:w="1530" w:type="dxa"/>
          </w:tcPr>
          <w:p w14:paraId="12AF5E30" w14:textId="77777777" w:rsidR="009F17D1" w:rsidRPr="007A0F4A" w:rsidRDefault="009F17D1" w:rsidP="00A679D2">
            <w:pPr>
              <w:pStyle w:val="BodyTextNoSpacing"/>
              <w:rPr>
                <w:rFonts w:asciiTheme="minorHAnsi" w:hAnsiTheme="minorHAnsi" w:cstheme="minorHAnsi"/>
                <w:bCs/>
                <w:sz w:val="22"/>
                <w:szCs w:val="22"/>
              </w:rPr>
            </w:pPr>
          </w:p>
        </w:tc>
        <w:tc>
          <w:tcPr>
            <w:tcW w:w="7069" w:type="dxa"/>
          </w:tcPr>
          <w:p w14:paraId="6CBD019F" w14:textId="70ECA571" w:rsidR="009F17D1" w:rsidRPr="009F17D1" w:rsidRDefault="009F17D1" w:rsidP="00A679D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w:t>
            </w:r>
          </w:p>
        </w:tc>
        <w:tc>
          <w:tcPr>
            <w:tcW w:w="3752" w:type="dxa"/>
            <w:shd w:val="clear" w:color="auto" w:fill="E2EFD9" w:themeFill="accent6" w:themeFillTint="33"/>
          </w:tcPr>
          <w:p w14:paraId="29F414B8" w14:textId="77777777" w:rsidR="009F17D1" w:rsidRPr="003233BA" w:rsidRDefault="009F17D1" w:rsidP="00A679D2">
            <w:pPr>
              <w:pStyle w:val="BodyText"/>
              <w:rPr>
                <w:rFonts w:cstheme="minorHAnsi"/>
                <w:bCs/>
              </w:rPr>
            </w:pPr>
          </w:p>
        </w:tc>
      </w:tr>
      <w:tr w:rsidR="007B0C72" w:rsidRPr="007A0F4A" w14:paraId="7E86B1AB" w14:textId="77777777" w:rsidTr="00A679D2">
        <w:tc>
          <w:tcPr>
            <w:tcW w:w="1730" w:type="dxa"/>
          </w:tcPr>
          <w:p w14:paraId="1ED1AC86" w14:textId="57038800" w:rsidR="007B0C72" w:rsidRPr="009F17D1" w:rsidRDefault="007B0C72" w:rsidP="007B0C7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EDF</w:t>
            </w:r>
          </w:p>
        </w:tc>
        <w:tc>
          <w:tcPr>
            <w:tcW w:w="1530" w:type="dxa"/>
          </w:tcPr>
          <w:p w14:paraId="6CD45C48" w14:textId="77777777" w:rsidR="007B0C72" w:rsidRPr="007A0F4A" w:rsidRDefault="007B0C72" w:rsidP="007B0C72">
            <w:pPr>
              <w:pStyle w:val="BodyTextNoSpacing"/>
              <w:rPr>
                <w:rFonts w:asciiTheme="minorHAnsi" w:hAnsiTheme="minorHAnsi" w:cstheme="minorHAnsi"/>
                <w:bCs/>
                <w:sz w:val="22"/>
                <w:szCs w:val="22"/>
              </w:rPr>
            </w:pPr>
          </w:p>
        </w:tc>
        <w:tc>
          <w:tcPr>
            <w:tcW w:w="7069" w:type="dxa"/>
          </w:tcPr>
          <w:p w14:paraId="29E51A90" w14:textId="3D855E64" w:rsidR="007B0C72" w:rsidRDefault="007B0C72" w:rsidP="007B0C72">
            <w:pPr>
              <w:pStyle w:val="BodyText"/>
              <w:rPr>
                <w:rFonts w:cstheme="minorHAnsi"/>
                <w:bCs/>
              </w:rPr>
            </w:pPr>
            <w:r w:rsidRPr="00A7032C">
              <w:rPr>
                <w:rFonts w:asciiTheme="minorHAnsi" w:hAnsiTheme="minorHAnsi" w:cstheme="minorHAnsi"/>
                <w:bCs/>
                <w:sz w:val="22"/>
                <w:szCs w:val="22"/>
                <w:lang w:val="en-GB"/>
              </w:rPr>
              <w:t>No</w:t>
            </w:r>
          </w:p>
        </w:tc>
        <w:tc>
          <w:tcPr>
            <w:tcW w:w="3752" w:type="dxa"/>
            <w:shd w:val="clear" w:color="auto" w:fill="E2EFD9" w:themeFill="accent6" w:themeFillTint="33"/>
          </w:tcPr>
          <w:p w14:paraId="5538C913" w14:textId="77777777" w:rsidR="007B0C72" w:rsidRPr="003233BA" w:rsidRDefault="007B0C72" w:rsidP="007B0C72">
            <w:pPr>
              <w:pStyle w:val="BodyText"/>
              <w:rPr>
                <w:rFonts w:cstheme="minorHAnsi"/>
                <w:bCs/>
              </w:rPr>
            </w:pPr>
          </w:p>
        </w:tc>
      </w:tr>
      <w:tr w:rsidR="007B0C72" w:rsidRPr="007A0F4A" w14:paraId="560BF653" w14:textId="77777777" w:rsidTr="00A679D2">
        <w:tc>
          <w:tcPr>
            <w:tcW w:w="1730" w:type="dxa"/>
          </w:tcPr>
          <w:p w14:paraId="500BF3F9" w14:textId="02602EB9" w:rsidR="007B0C72" w:rsidRPr="009F17D1" w:rsidRDefault="007B0C72" w:rsidP="007B0C72">
            <w:pPr>
              <w:pStyle w:val="BodyTextNoSpacing"/>
              <w:rPr>
                <w:rFonts w:asciiTheme="minorHAnsi" w:hAnsiTheme="minorHAnsi" w:cstheme="minorHAnsi"/>
                <w:b/>
                <w:bCs/>
                <w:sz w:val="22"/>
                <w:szCs w:val="22"/>
              </w:rPr>
            </w:pPr>
            <w:r w:rsidRPr="0085160C">
              <w:rPr>
                <w:rFonts w:asciiTheme="minorHAnsi" w:hAnsiTheme="minorHAnsi" w:cstheme="minorHAnsi"/>
                <w:b/>
                <w:sz w:val="22"/>
                <w:szCs w:val="22"/>
                <w:lang w:val="en-GB"/>
              </w:rPr>
              <w:t>ENWL</w:t>
            </w:r>
          </w:p>
        </w:tc>
        <w:tc>
          <w:tcPr>
            <w:tcW w:w="1530" w:type="dxa"/>
          </w:tcPr>
          <w:p w14:paraId="759B7EC8" w14:textId="77777777" w:rsidR="007B0C72" w:rsidRPr="007A0F4A" w:rsidRDefault="007B0C72" w:rsidP="007B0C72">
            <w:pPr>
              <w:pStyle w:val="BodyTextNoSpacing"/>
              <w:rPr>
                <w:rFonts w:asciiTheme="minorHAnsi" w:hAnsiTheme="minorHAnsi" w:cstheme="minorHAnsi"/>
                <w:bCs/>
                <w:sz w:val="22"/>
                <w:szCs w:val="22"/>
              </w:rPr>
            </w:pPr>
          </w:p>
        </w:tc>
        <w:tc>
          <w:tcPr>
            <w:tcW w:w="7069" w:type="dxa"/>
          </w:tcPr>
          <w:p w14:paraId="695BAB00" w14:textId="3EED3378" w:rsidR="007B0C72" w:rsidRDefault="007B0C72" w:rsidP="007B0C72">
            <w:pPr>
              <w:pStyle w:val="BodyText"/>
              <w:rPr>
                <w:rFonts w:cstheme="minorHAnsi"/>
                <w:bCs/>
              </w:rPr>
            </w:pPr>
            <w:r w:rsidRPr="006F14F4">
              <w:rPr>
                <w:rFonts w:asciiTheme="minorHAnsi" w:hAnsiTheme="minorHAnsi" w:cstheme="minorHAnsi"/>
                <w:bCs/>
                <w:sz w:val="22"/>
                <w:szCs w:val="22"/>
                <w:lang w:val="en-GB"/>
              </w:rPr>
              <w:t>No</w:t>
            </w:r>
          </w:p>
        </w:tc>
        <w:tc>
          <w:tcPr>
            <w:tcW w:w="3752" w:type="dxa"/>
            <w:shd w:val="clear" w:color="auto" w:fill="E2EFD9" w:themeFill="accent6" w:themeFillTint="33"/>
          </w:tcPr>
          <w:p w14:paraId="7CBC1203" w14:textId="77777777" w:rsidR="007B0C72" w:rsidRPr="003233BA" w:rsidRDefault="007B0C72" w:rsidP="007B0C72">
            <w:pPr>
              <w:pStyle w:val="BodyText"/>
              <w:rPr>
                <w:rFonts w:cstheme="minorHAnsi"/>
                <w:bCs/>
              </w:rPr>
            </w:pPr>
          </w:p>
        </w:tc>
      </w:tr>
      <w:tr w:rsidR="007B0C72" w:rsidRPr="007A0F4A" w14:paraId="07B70DAF" w14:textId="77777777" w:rsidTr="00A679D2">
        <w:tc>
          <w:tcPr>
            <w:tcW w:w="1730" w:type="dxa"/>
          </w:tcPr>
          <w:p w14:paraId="488DE7E1" w14:textId="7D598701" w:rsidR="007B0C72" w:rsidRPr="009F17D1" w:rsidRDefault="007B0C72" w:rsidP="007B0C7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ESP</w:t>
            </w:r>
          </w:p>
        </w:tc>
        <w:tc>
          <w:tcPr>
            <w:tcW w:w="1530" w:type="dxa"/>
          </w:tcPr>
          <w:p w14:paraId="07056C06" w14:textId="77777777" w:rsidR="007B0C72" w:rsidRPr="007A0F4A" w:rsidRDefault="007B0C72" w:rsidP="007B0C72">
            <w:pPr>
              <w:pStyle w:val="BodyTextNoSpacing"/>
              <w:rPr>
                <w:rFonts w:asciiTheme="minorHAnsi" w:hAnsiTheme="minorHAnsi" w:cstheme="minorHAnsi"/>
                <w:bCs/>
                <w:sz w:val="22"/>
                <w:szCs w:val="22"/>
              </w:rPr>
            </w:pPr>
          </w:p>
        </w:tc>
        <w:tc>
          <w:tcPr>
            <w:tcW w:w="7069" w:type="dxa"/>
          </w:tcPr>
          <w:p w14:paraId="760DC804" w14:textId="6E9D3C0E" w:rsidR="007B0C72" w:rsidRDefault="007B0C72" w:rsidP="007B0C72">
            <w:pPr>
              <w:pStyle w:val="BodyText"/>
              <w:rPr>
                <w:rFonts w:cstheme="minorHAnsi"/>
                <w:bCs/>
              </w:rPr>
            </w:pPr>
            <w:r w:rsidRPr="001D4732">
              <w:rPr>
                <w:rFonts w:asciiTheme="minorHAnsi" w:hAnsiTheme="minorHAnsi" w:cstheme="minorHAnsi"/>
                <w:bCs/>
                <w:sz w:val="22"/>
                <w:szCs w:val="22"/>
                <w:lang w:val="en-GB"/>
              </w:rPr>
              <w:t>No comments.</w:t>
            </w:r>
          </w:p>
        </w:tc>
        <w:tc>
          <w:tcPr>
            <w:tcW w:w="3752" w:type="dxa"/>
            <w:shd w:val="clear" w:color="auto" w:fill="E2EFD9" w:themeFill="accent6" w:themeFillTint="33"/>
          </w:tcPr>
          <w:p w14:paraId="09BF373E" w14:textId="77777777" w:rsidR="007B0C72" w:rsidRPr="003233BA" w:rsidRDefault="007B0C72" w:rsidP="007B0C72">
            <w:pPr>
              <w:pStyle w:val="BodyText"/>
              <w:rPr>
                <w:rFonts w:cstheme="minorHAnsi"/>
                <w:bCs/>
              </w:rPr>
            </w:pPr>
          </w:p>
        </w:tc>
      </w:tr>
      <w:tr w:rsidR="007B0C72" w:rsidRPr="007A0F4A" w14:paraId="672CD6DD" w14:textId="77777777" w:rsidTr="00F44A89">
        <w:tc>
          <w:tcPr>
            <w:tcW w:w="1730" w:type="dxa"/>
            <w:shd w:val="clear" w:color="auto" w:fill="D9D9D9" w:themeFill="background1" w:themeFillShade="D9"/>
          </w:tcPr>
          <w:p w14:paraId="2B18BCB0" w14:textId="24D44E35" w:rsidR="007B0C72" w:rsidRPr="00AE0414" w:rsidRDefault="00AE0414" w:rsidP="007B0C72">
            <w:pPr>
              <w:pStyle w:val="BodyTextNoSpacing"/>
              <w:rPr>
                <w:rFonts w:asciiTheme="minorHAnsi" w:hAnsiTheme="minorHAnsi" w:cstheme="minorHAnsi"/>
                <w:b/>
                <w:bCs/>
                <w:sz w:val="22"/>
                <w:szCs w:val="22"/>
                <w:lang w:val="en-GB"/>
              </w:rPr>
            </w:pPr>
            <w:r>
              <w:rPr>
                <w:rFonts w:asciiTheme="minorHAnsi" w:hAnsiTheme="minorHAnsi" w:cstheme="minorHAnsi"/>
                <w:b/>
                <w:bCs/>
                <w:sz w:val="22"/>
                <w:szCs w:val="22"/>
                <w:lang w:val="en-GB"/>
              </w:rPr>
              <w:t>INA</w:t>
            </w:r>
          </w:p>
        </w:tc>
        <w:tc>
          <w:tcPr>
            <w:tcW w:w="1530" w:type="dxa"/>
            <w:shd w:val="clear" w:color="auto" w:fill="D9D9D9" w:themeFill="background1" w:themeFillShade="D9"/>
          </w:tcPr>
          <w:p w14:paraId="6F0B64A8" w14:textId="77777777" w:rsidR="007B0C72" w:rsidRPr="007A0F4A" w:rsidRDefault="007B0C72" w:rsidP="007B0C72">
            <w:pPr>
              <w:pStyle w:val="BodyTextNoSpacing"/>
              <w:rPr>
                <w:rFonts w:asciiTheme="minorHAnsi" w:hAnsiTheme="minorHAnsi" w:cstheme="minorHAnsi"/>
                <w:bCs/>
                <w:sz w:val="22"/>
                <w:szCs w:val="22"/>
              </w:rPr>
            </w:pPr>
          </w:p>
        </w:tc>
        <w:tc>
          <w:tcPr>
            <w:tcW w:w="7069" w:type="dxa"/>
            <w:shd w:val="clear" w:color="auto" w:fill="D9D9D9" w:themeFill="background1" w:themeFillShade="D9"/>
          </w:tcPr>
          <w:p w14:paraId="23216E21" w14:textId="40AC8C9E" w:rsidR="007B0C72" w:rsidRPr="00AE0414" w:rsidRDefault="00AE0414" w:rsidP="007B0C7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N/A</w:t>
            </w:r>
          </w:p>
        </w:tc>
        <w:tc>
          <w:tcPr>
            <w:tcW w:w="3752" w:type="dxa"/>
            <w:shd w:val="clear" w:color="auto" w:fill="D9D9D9" w:themeFill="background1" w:themeFillShade="D9"/>
          </w:tcPr>
          <w:p w14:paraId="548AAD72" w14:textId="77777777" w:rsidR="007B0C72" w:rsidRPr="003233BA" w:rsidRDefault="007B0C72" w:rsidP="007B0C72">
            <w:pPr>
              <w:pStyle w:val="BodyText"/>
              <w:rPr>
                <w:rFonts w:cstheme="minorHAnsi"/>
                <w:bCs/>
              </w:rPr>
            </w:pPr>
          </w:p>
        </w:tc>
      </w:tr>
      <w:tr w:rsidR="00AE0414" w:rsidRPr="007A0F4A" w14:paraId="620BD8BF" w14:textId="77777777" w:rsidTr="00A679D2">
        <w:tc>
          <w:tcPr>
            <w:tcW w:w="1730" w:type="dxa"/>
          </w:tcPr>
          <w:p w14:paraId="39D0EB22" w14:textId="20A1E5DD" w:rsidR="00AE0414" w:rsidRPr="009F17D1" w:rsidRDefault="00AE0414" w:rsidP="00AE0414">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NPg</w:t>
            </w:r>
          </w:p>
        </w:tc>
        <w:tc>
          <w:tcPr>
            <w:tcW w:w="1530" w:type="dxa"/>
          </w:tcPr>
          <w:p w14:paraId="1ED950E5" w14:textId="77777777" w:rsidR="00AE0414" w:rsidRPr="007A0F4A" w:rsidRDefault="00AE0414" w:rsidP="00AE0414">
            <w:pPr>
              <w:pStyle w:val="BodyTextNoSpacing"/>
              <w:rPr>
                <w:rFonts w:asciiTheme="minorHAnsi" w:hAnsiTheme="minorHAnsi" w:cstheme="minorHAnsi"/>
                <w:bCs/>
                <w:sz w:val="22"/>
                <w:szCs w:val="22"/>
              </w:rPr>
            </w:pPr>
          </w:p>
        </w:tc>
        <w:tc>
          <w:tcPr>
            <w:tcW w:w="7069" w:type="dxa"/>
          </w:tcPr>
          <w:p w14:paraId="120116FE" w14:textId="7DFC19E9" w:rsidR="00AE0414" w:rsidRDefault="00AE0414" w:rsidP="00AE0414">
            <w:pPr>
              <w:pStyle w:val="BodyText"/>
              <w:rPr>
                <w:rFonts w:cstheme="minorHAnsi"/>
                <w:bCs/>
              </w:rPr>
            </w:pPr>
            <w:r w:rsidRPr="006E6BE1">
              <w:rPr>
                <w:rFonts w:asciiTheme="minorHAnsi" w:hAnsiTheme="minorHAnsi" w:cstheme="minorHAnsi"/>
                <w:bCs/>
                <w:sz w:val="22"/>
                <w:szCs w:val="22"/>
                <w:lang w:val="en-GB"/>
              </w:rPr>
              <w:t xml:space="preserve">Not </w:t>
            </w:r>
            <w:proofErr w:type="gramStart"/>
            <w:r w:rsidRPr="006E6BE1">
              <w:rPr>
                <w:rFonts w:asciiTheme="minorHAnsi" w:hAnsiTheme="minorHAnsi" w:cstheme="minorHAnsi"/>
                <w:bCs/>
                <w:sz w:val="22"/>
                <w:szCs w:val="22"/>
                <w:lang w:val="en-GB"/>
              </w:rPr>
              <w:t>at this point in time</w:t>
            </w:r>
            <w:proofErr w:type="gramEnd"/>
            <w:r w:rsidRPr="006E6BE1">
              <w:rPr>
                <w:rFonts w:asciiTheme="minorHAnsi" w:hAnsiTheme="minorHAnsi" w:cstheme="minorHAnsi"/>
                <w:bCs/>
                <w:sz w:val="22"/>
                <w:szCs w:val="22"/>
                <w:lang w:val="en-GB"/>
              </w:rPr>
              <w:t>.</w:t>
            </w:r>
          </w:p>
        </w:tc>
        <w:tc>
          <w:tcPr>
            <w:tcW w:w="3752" w:type="dxa"/>
            <w:shd w:val="clear" w:color="auto" w:fill="E2EFD9" w:themeFill="accent6" w:themeFillTint="33"/>
          </w:tcPr>
          <w:p w14:paraId="4EDBD1C9" w14:textId="77777777" w:rsidR="00AE0414" w:rsidRPr="003233BA" w:rsidRDefault="00AE0414" w:rsidP="00AE0414">
            <w:pPr>
              <w:pStyle w:val="BodyText"/>
              <w:rPr>
                <w:rFonts w:cstheme="minorHAnsi"/>
                <w:bCs/>
              </w:rPr>
            </w:pPr>
          </w:p>
        </w:tc>
      </w:tr>
      <w:tr w:rsidR="00565F02" w:rsidRPr="007A0F4A" w14:paraId="45A7307E" w14:textId="77777777" w:rsidTr="00A679D2">
        <w:tc>
          <w:tcPr>
            <w:tcW w:w="1730" w:type="dxa"/>
          </w:tcPr>
          <w:p w14:paraId="555A7FD5" w14:textId="791787BB" w:rsidR="00565F02" w:rsidRPr="00565F02" w:rsidRDefault="00565F02" w:rsidP="00565F02">
            <w:pPr>
              <w:pStyle w:val="BodyTextNoSpacing"/>
              <w:rPr>
                <w:rFonts w:asciiTheme="minorHAnsi" w:hAnsiTheme="minorHAnsi" w:cstheme="minorHAnsi"/>
                <w:b/>
                <w:bCs/>
                <w:sz w:val="22"/>
                <w:szCs w:val="22"/>
              </w:rPr>
            </w:pPr>
            <w:r w:rsidRPr="00565F02">
              <w:rPr>
                <w:rFonts w:asciiTheme="minorHAnsi" w:hAnsiTheme="minorHAnsi" w:cstheme="minorHAnsi"/>
                <w:b/>
                <w:bCs/>
                <w:sz w:val="22"/>
                <w:szCs w:val="22"/>
                <w:lang w:val="en-GB"/>
              </w:rPr>
              <w:t xml:space="preserve">Optimal Power Networks </w:t>
            </w:r>
          </w:p>
        </w:tc>
        <w:tc>
          <w:tcPr>
            <w:tcW w:w="1530" w:type="dxa"/>
          </w:tcPr>
          <w:p w14:paraId="0BE6F868" w14:textId="77777777" w:rsidR="00565F02" w:rsidRPr="007A0F4A" w:rsidRDefault="00565F02" w:rsidP="00565F02">
            <w:pPr>
              <w:pStyle w:val="BodyTextNoSpacing"/>
              <w:rPr>
                <w:rFonts w:asciiTheme="minorHAnsi" w:hAnsiTheme="minorHAnsi" w:cstheme="minorHAnsi"/>
                <w:bCs/>
                <w:sz w:val="22"/>
                <w:szCs w:val="22"/>
              </w:rPr>
            </w:pPr>
          </w:p>
        </w:tc>
        <w:tc>
          <w:tcPr>
            <w:tcW w:w="7069" w:type="dxa"/>
          </w:tcPr>
          <w:p w14:paraId="6C09C404" w14:textId="77777777" w:rsidR="00F44A89" w:rsidRPr="00F44A89" w:rsidRDefault="00F44A89" w:rsidP="00F44A89">
            <w:pPr>
              <w:pStyle w:val="BodyText"/>
              <w:rPr>
                <w:rFonts w:asciiTheme="minorHAnsi" w:hAnsiTheme="minorHAnsi" w:cstheme="minorHAnsi"/>
                <w:bCs/>
                <w:sz w:val="22"/>
                <w:szCs w:val="22"/>
              </w:rPr>
            </w:pPr>
            <w:r w:rsidRPr="00F44A89">
              <w:rPr>
                <w:rFonts w:asciiTheme="minorHAnsi" w:hAnsiTheme="minorHAnsi" w:cstheme="minorHAnsi"/>
                <w:bCs/>
                <w:sz w:val="22"/>
                <w:szCs w:val="22"/>
              </w:rPr>
              <w:t>Given that the DNO may need to make subjective judgements on certain aspects of the development, there should be an appeals process whereby the developer can challenge the decision.</w:t>
            </w:r>
          </w:p>
          <w:p w14:paraId="36D46215" w14:textId="4DB1C68A" w:rsidR="00565F02" w:rsidRDefault="00F44A89" w:rsidP="00F44A89">
            <w:pPr>
              <w:pStyle w:val="BodyText"/>
              <w:rPr>
                <w:rFonts w:cstheme="minorHAnsi"/>
                <w:bCs/>
              </w:rPr>
            </w:pPr>
            <w:r w:rsidRPr="00F44A89">
              <w:rPr>
                <w:rFonts w:asciiTheme="minorHAnsi" w:hAnsiTheme="minorHAnsi" w:cstheme="minorHAnsi"/>
                <w:bCs/>
                <w:sz w:val="22"/>
                <w:szCs w:val="22"/>
              </w:rPr>
              <w:t xml:space="preserve">We would also like to raise that the time allowed for this consultation, considering its importance and that it was issued during the holiday period, </w:t>
            </w:r>
            <w:r w:rsidRPr="00F44A89">
              <w:rPr>
                <w:rFonts w:asciiTheme="minorHAnsi" w:hAnsiTheme="minorHAnsi" w:cstheme="minorHAnsi"/>
                <w:bCs/>
                <w:sz w:val="22"/>
                <w:szCs w:val="22"/>
              </w:rPr>
              <w:lastRenderedPageBreak/>
              <w:t>is too short. This gives limited opportunity for scrutiny of the change proposals, and risks the proposals not being subjected to adequate review.</w:t>
            </w:r>
          </w:p>
        </w:tc>
        <w:tc>
          <w:tcPr>
            <w:tcW w:w="3752" w:type="dxa"/>
            <w:shd w:val="clear" w:color="auto" w:fill="E2EFD9" w:themeFill="accent6" w:themeFillTint="33"/>
          </w:tcPr>
          <w:p w14:paraId="0CC3913B" w14:textId="77777777" w:rsidR="00565F02" w:rsidRPr="003233BA" w:rsidRDefault="00565F02" w:rsidP="00565F02">
            <w:pPr>
              <w:pStyle w:val="BodyText"/>
              <w:rPr>
                <w:rFonts w:cstheme="minorHAnsi"/>
                <w:bCs/>
              </w:rPr>
            </w:pPr>
          </w:p>
        </w:tc>
      </w:tr>
      <w:tr w:rsidR="00967D4D" w:rsidRPr="007A0F4A" w14:paraId="67C60850" w14:textId="77777777" w:rsidTr="00A679D2">
        <w:tc>
          <w:tcPr>
            <w:tcW w:w="1730" w:type="dxa"/>
          </w:tcPr>
          <w:p w14:paraId="68BD8666" w14:textId="3339C067" w:rsidR="00967D4D" w:rsidRDefault="00967D4D" w:rsidP="00565F02">
            <w:pPr>
              <w:pStyle w:val="BodyTextNoSpacing"/>
              <w:rPr>
                <w:rFonts w:asciiTheme="minorHAnsi" w:hAnsiTheme="minorHAnsi" w:cstheme="minorHAnsi"/>
                <w:b/>
                <w:bCs/>
                <w:sz w:val="22"/>
                <w:szCs w:val="22"/>
              </w:rPr>
            </w:pPr>
            <w:r w:rsidRPr="00967D4D">
              <w:rPr>
                <w:rFonts w:asciiTheme="minorHAnsi" w:hAnsiTheme="minorHAnsi" w:cstheme="minorHAnsi"/>
                <w:b/>
                <w:bCs/>
                <w:sz w:val="22"/>
                <w:szCs w:val="22"/>
                <w:lang w:val="en-GB"/>
              </w:rPr>
              <w:t>SPEN</w:t>
            </w:r>
          </w:p>
        </w:tc>
        <w:tc>
          <w:tcPr>
            <w:tcW w:w="1530" w:type="dxa"/>
          </w:tcPr>
          <w:p w14:paraId="49D9DCCF" w14:textId="77777777" w:rsidR="00967D4D" w:rsidRPr="007A0F4A" w:rsidRDefault="00967D4D" w:rsidP="00565F02">
            <w:pPr>
              <w:pStyle w:val="BodyTextNoSpacing"/>
              <w:rPr>
                <w:rFonts w:asciiTheme="minorHAnsi" w:hAnsiTheme="minorHAnsi" w:cstheme="minorHAnsi"/>
                <w:bCs/>
                <w:sz w:val="22"/>
                <w:szCs w:val="22"/>
              </w:rPr>
            </w:pPr>
          </w:p>
        </w:tc>
        <w:tc>
          <w:tcPr>
            <w:tcW w:w="7069" w:type="dxa"/>
          </w:tcPr>
          <w:p w14:paraId="3081277E" w14:textId="77777777" w:rsidR="00F8210D" w:rsidRPr="00F8210D" w:rsidRDefault="00F8210D" w:rsidP="00F8210D">
            <w:pPr>
              <w:pStyle w:val="BodyText"/>
              <w:rPr>
                <w:rFonts w:asciiTheme="minorHAnsi" w:hAnsiTheme="minorHAnsi" w:cstheme="minorHAnsi"/>
                <w:bCs/>
                <w:sz w:val="22"/>
                <w:szCs w:val="22"/>
              </w:rPr>
            </w:pPr>
            <w:r w:rsidRPr="00F8210D">
              <w:rPr>
                <w:rFonts w:asciiTheme="minorHAnsi" w:hAnsiTheme="minorHAnsi" w:cstheme="minorHAnsi"/>
                <w:bCs/>
                <w:sz w:val="22"/>
                <w:szCs w:val="22"/>
              </w:rPr>
              <w:t>In regard to the scoring instructions detailed under items 4.51 to 4.58, we believe that a minimum number of scored criteria should be considered for the score to be deemed conclusive. As the application is identified as non-speculative if the “total value of ‘points’ for the ‘Non-Speculative’ column are equal to or greater than the ‘Speculative’ column”, then this may be attained by the applicant only providing relevant information to satisfy a single criterion. Therefore, we propose setting a minimum number of criteria that must be satisfied for the Speculative Score to be deemed acceptable. We suggest that the minimum number of criteria that must be satisfied is set to three or four.</w:t>
            </w:r>
          </w:p>
          <w:p w14:paraId="65D4DA79" w14:textId="77777777" w:rsidR="00F8210D" w:rsidRPr="00F8210D" w:rsidRDefault="00F8210D" w:rsidP="00F8210D">
            <w:pPr>
              <w:pStyle w:val="BodyText"/>
              <w:rPr>
                <w:rFonts w:asciiTheme="minorHAnsi" w:hAnsiTheme="minorHAnsi" w:cstheme="minorHAnsi"/>
                <w:bCs/>
                <w:sz w:val="22"/>
                <w:szCs w:val="22"/>
              </w:rPr>
            </w:pPr>
            <w:r w:rsidRPr="00F8210D">
              <w:rPr>
                <w:rFonts w:asciiTheme="minorHAnsi" w:hAnsiTheme="minorHAnsi" w:cstheme="minorHAnsi"/>
                <w:bCs/>
                <w:sz w:val="22"/>
                <w:szCs w:val="22"/>
              </w:rPr>
              <w:t>In regard to Criterion 4, we believe that a capacity ramp profile on its own may not be sufficient to demonstrate an application as non-speculative. Such a document can be easily produced, cannot be demonstrated and is unlikely to be bound by contract. We suggest that the wording is expanded to “A capacity ramp profile is provided which aligns with the accepted phasing plan and gives forward notice of ramped capacity (see paragraphs 4.44 to 4.49).”</w:t>
            </w:r>
          </w:p>
          <w:p w14:paraId="45F8BE4D" w14:textId="31CE3BA9" w:rsidR="00967D4D" w:rsidRPr="00656C3C" w:rsidRDefault="00F8210D" w:rsidP="00F8210D">
            <w:pPr>
              <w:pStyle w:val="BodyText"/>
              <w:rPr>
                <w:rFonts w:cstheme="minorHAnsi"/>
                <w:bCs/>
              </w:rPr>
            </w:pPr>
            <w:r w:rsidRPr="00F8210D">
              <w:rPr>
                <w:rFonts w:asciiTheme="minorHAnsi" w:hAnsiTheme="minorHAnsi" w:cstheme="minorHAnsi"/>
                <w:bCs/>
                <w:sz w:val="22"/>
                <w:szCs w:val="22"/>
              </w:rPr>
              <w:t>We note that this change in approach is likely to result in less applications being deemed as Speculative Developments, potentially resulting in an increased likelihood of stranded assets.</w:t>
            </w:r>
          </w:p>
        </w:tc>
        <w:tc>
          <w:tcPr>
            <w:tcW w:w="3752" w:type="dxa"/>
            <w:shd w:val="clear" w:color="auto" w:fill="E2EFD9" w:themeFill="accent6" w:themeFillTint="33"/>
          </w:tcPr>
          <w:p w14:paraId="72A9664A" w14:textId="77777777" w:rsidR="00967D4D" w:rsidRPr="003233BA" w:rsidRDefault="00967D4D" w:rsidP="00565F02">
            <w:pPr>
              <w:pStyle w:val="BodyText"/>
              <w:rPr>
                <w:rFonts w:cstheme="minorHAnsi"/>
                <w:bCs/>
              </w:rPr>
            </w:pPr>
          </w:p>
        </w:tc>
      </w:tr>
      <w:tr w:rsidR="00565F02" w:rsidRPr="007A0F4A" w14:paraId="481C23DB" w14:textId="77777777" w:rsidTr="00A679D2">
        <w:tc>
          <w:tcPr>
            <w:tcW w:w="1730" w:type="dxa"/>
          </w:tcPr>
          <w:p w14:paraId="07F40C17" w14:textId="5D459F10" w:rsidR="00565F02" w:rsidRPr="009F17D1" w:rsidRDefault="00565F02" w:rsidP="00565F0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SSEN</w:t>
            </w:r>
          </w:p>
        </w:tc>
        <w:tc>
          <w:tcPr>
            <w:tcW w:w="1530" w:type="dxa"/>
          </w:tcPr>
          <w:p w14:paraId="38808474" w14:textId="77777777" w:rsidR="00565F02" w:rsidRPr="007A0F4A" w:rsidRDefault="00565F02" w:rsidP="00565F02">
            <w:pPr>
              <w:pStyle w:val="BodyTextNoSpacing"/>
              <w:rPr>
                <w:rFonts w:asciiTheme="minorHAnsi" w:hAnsiTheme="minorHAnsi" w:cstheme="minorHAnsi"/>
                <w:bCs/>
                <w:sz w:val="22"/>
                <w:szCs w:val="22"/>
              </w:rPr>
            </w:pPr>
          </w:p>
        </w:tc>
        <w:tc>
          <w:tcPr>
            <w:tcW w:w="7069" w:type="dxa"/>
          </w:tcPr>
          <w:p w14:paraId="35663586" w14:textId="52F41AC7" w:rsidR="00565F02" w:rsidRDefault="00565F02" w:rsidP="00565F02">
            <w:pPr>
              <w:pStyle w:val="BodyText"/>
              <w:rPr>
                <w:rFonts w:cstheme="minorHAnsi"/>
                <w:bCs/>
              </w:rPr>
            </w:pPr>
            <w:r w:rsidRPr="00656C3C">
              <w:rPr>
                <w:rFonts w:asciiTheme="minorHAnsi" w:hAnsiTheme="minorHAnsi" w:cstheme="minorHAnsi"/>
                <w:bCs/>
                <w:sz w:val="22"/>
                <w:szCs w:val="22"/>
                <w:lang w:val="en-GB"/>
              </w:rPr>
              <w:t>No</w:t>
            </w:r>
          </w:p>
        </w:tc>
        <w:tc>
          <w:tcPr>
            <w:tcW w:w="3752" w:type="dxa"/>
            <w:shd w:val="clear" w:color="auto" w:fill="E2EFD9" w:themeFill="accent6" w:themeFillTint="33"/>
          </w:tcPr>
          <w:p w14:paraId="2D203849" w14:textId="77777777" w:rsidR="00565F02" w:rsidRPr="003233BA" w:rsidRDefault="00565F02" w:rsidP="00565F02">
            <w:pPr>
              <w:pStyle w:val="BodyText"/>
              <w:rPr>
                <w:rFonts w:cstheme="minorHAnsi"/>
                <w:bCs/>
              </w:rPr>
            </w:pPr>
          </w:p>
        </w:tc>
      </w:tr>
      <w:tr w:rsidR="00565F02" w:rsidRPr="007A0F4A" w14:paraId="1EC2C577" w14:textId="77777777" w:rsidTr="00A679D2">
        <w:tc>
          <w:tcPr>
            <w:tcW w:w="1730" w:type="dxa"/>
          </w:tcPr>
          <w:p w14:paraId="156EF833" w14:textId="0304CAA0" w:rsidR="00565F02" w:rsidRPr="009F17D1" w:rsidRDefault="00565F02" w:rsidP="00565F02">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lastRenderedPageBreak/>
              <w:t>UKPN</w:t>
            </w:r>
          </w:p>
        </w:tc>
        <w:tc>
          <w:tcPr>
            <w:tcW w:w="1530" w:type="dxa"/>
          </w:tcPr>
          <w:p w14:paraId="5D347698" w14:textId="77777777" w:rsidR="00565F02" w:rsidRPr="007A0F4A" w:rsidRDefault="00565F02" w:rsidP="00565F02">
            <w:pPr>
              <w:pStyle w:val="BodyTextNoSpacing"/>
              <w:rPr>
                <w:rFonts w:asciiTheme="minorHAnsi" w:hAnsiTheme="minorHAnsi" w:cstheme="minorHAnsi"/>
                <w:bCs/>
                <w:sz w:val="22"/>
                <w:szCs w:val="22"/>
              </w:rPr>
            </w:pPr>
          </w:p>
        </w:tc>
        <w:tc>
          <w:tcPr>
            <w:tcW w:w="7069" w:type="dxa"/>
          </w:tcPr>
          <w:p w14:paraId="40B69CA8" w14:textId="69DE1764" w:rsidR="00565F02" w:rsidRDefault="00565F02" w:rsidP="00565F02">
            <w:pPr>
              <w:pStyle w:val="BodyText"/>
              <w:rPr>
                <w:rFonts w:cstheme="minorHAnsi"/>
                <w:bCs/>
              </w:rPr>
            </w:pPr>
            <w:r w:rsidRPr="00CC3F9E">
              <w:rPr>
                <w:rFonts w:asciiTheme="minorHAnsi" w:hAnsiTheme="minorHAnsi" w:cstheme="minorHAnsi"/>
                <w:bCs/>
                <w:sz w:val="22"/>
                <w:szCs w:val="22"/>
                <w:lang w:val="en-GB"/>
              </w:rPr>
              <w:t>We endorse the proposed changes set out in this consultation and urge Ofgem to approve them at the earliest opportunity. This will better enable us to modify our systems, revise processes and train staff in sufficient time to ensure a smooth and efficient implementation of the proposals in readiness for the proposed implementation date.</w:t>
            </w:r>
          </w:p>
        </w:tc>
        <w:tc>
          <w:tcPr>
            <w:tcW w:w="3752" w:type="dxa"/>
            <w:shd w:val="clear" w:color="auto" w:fill="E2EFD9" w:themeFill="accent6" w:themeFillTint="33"/>
          </w:tcPr>
          <w:p w14:paraId="38A4A10A" w14:textId="77777777" w:rsidR="00565F02" w:rsidRPr="003233BA" w:rsidRDefault="00565F02" w:rsidP="00565F02">
            <w:pPr>
              <w:pStyle w:val="BodyText"/>
              <w:rPr>
                <w:rFonts w:cstheme="minorHAnsi"/>
                <w:bCs/>
              </w:rPr>
            </w:pPr>
          </w:p>
        </w:tc>
      </w:tr>
      <w:tr w:rsidR="00565F02" w:rsidRPr="007A0F4A" w14:paraId="18031701" w14:textId="77777777" w:rsidTr="00A679D2">
        <w:tc>
          <w:tcPr>
            <w:tcW w:w="1730" w:type="dxa"/>
          </w:tcPr>
          <w:p w14:paraId="00EBC44A" w14:textId="44075F5E" w:rsidR="00565F02" w:rsidRPr="00BC61E8" w:rsidRDefault="00565F02" w:rsidP="00565F02">
            <w:pPr>
              <w:pStyle w:val="BodyTextNoSpacing"/>
              <w:rPr>
                <w:rFonts w:asciiTheme="minorHAnsi" w:hAnsiTheme="minorHAnsi" w:cstheme="minorHAnsi"/>
                <w:b/>
                <w:bCs/>
                <w:sz w:val="22"/>
                <w:szCs w:val="22"/>
                <w:lang w:val="en-GB"/>
              </w:rPr>
            </w:pPr>
            <w:r>
              <w:rPr>
                <w:rFonts w:asciiTheme="minorHAnsi" w:hAnsiTheme="minorHAnsi" w:cstheme="minorHAnsi"/>
                <w:b/>
                <w:bCs/>
                <w:sz w:val="22"/>
                <w:szCs w:val="22"/>
                <w:lang w:val="en-GB"/>
              </w:rPr>
              <w:t>WPD</w:t>
            </w:r>
          </w:p>
        </w:tc>
        <w:tc>
          <w:tcPr>
            <w:tcW w:w="1530" w:type="dxa"/>
          </w:tcPr>
          <w:p w14:paraId="6FD5EF5F" w14:textId="77777777" w:rsidR="00565F02" w:rsidRPr="00BC61E8" w:rsidRDefault="00565F02" w:rsidP="00565F02">
            <w:pPr>
              <w:pStyle w:val="BodyText"/>
              <w:rPr>
                <w:rFonts w:asciiTheme="minorHAnsi" w:hAnsiTheme="minorHAnsi" w:cstheme="minorHAnsi"/>
                <w:bCs/>
                <w:sz w:val="22"/>
                <w:szCs w:val="22"/>
                <w:lang w:val="en-GB"/>
              </w:rPr>
            </w:pPr>
          </w:p>
        </w:tc>
        <w:tc>
          <w:tcPr>
            <w:tcW w:w="7069" w:type="dxa"/>
          </w:tcPr>
          <w:p w14:paraId="7D4CFAF5" w14:textId="2E87AF6A" w:rsidR="00565F02" w:rsidRPr="00BC61E8" w:rsidRDefault="00565F02" w:rsidP="00565F02">
            <w:pPr>
              <w:pStyle w:val="BodyText"/>
              <w:rPr>
                <w:rFonts w:asciiTheme="minorHAnsi" w:hAnsiTheme="minorHAnsi" w:cstheme="minorHAnsi"/>
                <w:bCs/>
                <w:sz w:val="22"/>
                <w:szCs w:val="22"/>
                <w:lang w:val="en-GB"/>
              </w:rPr>
            </w:pPr>
            <w:r w:rsidRPr="00BC61E8">
              <w:rPr>
                <w:rFonts w:asciiTheme="minorHAnsi" w:hAnsiTheme="minorHAnsi" w:cstheme="minorHAnsi"/>
                <w:bCs/>
                <w:sz w:val="22"/>
                <w:szCs w:val="22"/>
                <w:lang w:val="en-GB"/>
              </w:rPr>
              <w:t>No</w:t>
            </w:r>
          </w:p>
        </w:tc>
        <w:tc>
          <w:tcPr>
            <w:tcW w:w="3752" w:type="dxa"/>
            <w:shd w:val="clear" w:color="auto" w:fill="E2EFD9" w:themeFill="accent6" w:themeFillTint="33"/>
          </w:tcPr>
          <w:p w14:paraId="0D448085" w14:textId="77777777" w:rsidR="00565F02" w:rsidRPr="003233BA" w:rsidRDefault="00565F02" w:rsidP="00565F02">
            <w:pPr>
              <w:pStyle w:val="BodyText"/>
              <w:rPr>
                <w:rFonts w:cstheme="minorHAnsi"/>
                <w:bCs/>
              </w:rPr>
            </w:pPr>
          </w:p>
        </w:tc>
      </w:tr>
      <w:tr w:rsidR="00565F02" w:rsidRPr="007A0F4A" w14:paraId="5EF2DFC3" w14:textId="77777777" w:rsidTr="00A679D2">
        <w:tc>
          <w:tcPr>
            <w:tcW w:w="14081" w:type="dxa"/>
            <w:gridSpan w:val="4"/>
            <w:shd w:val="clear" w:color="auto" w:fill="E2EFD9" w:themeFill="accent6" w:themeFillTint="33"/>
          </w:tcPr>
          <w:p w14:paraId="045228C6" w14:textId="77777777" w:rsidR="00565F02" w:rsidRPr="007A0F4A" w:rsidRDefault="00565F02" w:rsidP="00565F02">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tbl>
    <w:p w14:paraId="26DF6522" w14:textId="77777777" w:rsidR="009F17D1" w:rsidRPr="009F17D1" w:rsidRDefault="009F17D1" w:rsidP="009F17D1">
      <w:pPr>
        <w:rPr>
          <w:rFonts w:cstheme="minorHAnsi"/>
          <w:b/>
        </w:rPr>
      </w:pPr>
    </w:p>
    <w:sectPr w:rsidR="009F17D1" w:rsidRPr="009F17D1" w:rsidSect="00131490">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56ECA" w14:textId="77777777" w:rsidR="00912954" w:rsidRDefault="00912954" w:rsidP="005023A8">
      <w:pPr>
        <w:spacing w:after="0" w:line="240" w:lineRule="auto"/>
      </w:pPr>
      <w:r>
        <w:separator/>
      </w:r>
    </w:p>
  </w:endnote>
  <w:endnote w:type="continuationSeparator" w:id="0">
    <w:p w14:paraId="7629DB3C" w14:textId="77777777" w:rsidR="00912954" w:rsidRDefault="00912954" w:rsidP="0050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346A5" w14:textId="77777777" w:rsidR="00912954" w:rsidRDefault="00912954" w:rsidP="005023A8">
      <w:pPr>
        <w:spacing w:after="0" w:line="240" w:lineRule="auto"/>
      </w:pPr>
      <w:r>
        <w:separator/>
      </w:r>
    </w:p>
  </w:footnote>
  <w:footnote w:type="continuationSeparator" w:id="0">
    <w:p w14:paraId="10730820" w14:textId="77777777" w:rsidR="00912954" w:rsidRDefault="00912954" w:rsidP="00502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180CF" w14:textId="1C512055" w:rsidR="00843F40" w:rsidRDefault="00912954" w:rsidP="00160FB4">
    <w:pPr>
      <w:pStyle w:val="Subtitle"/>
      <w:spacing w:line="360" w:lineRule="auto"/>
      <w:jc w:val="center"/>
      <w:rPr>
        <w:b/>
      </w:rPr>
    </w:pPr>
    <w:r w:rsidRPr="009343E3">
      <w:rPr>
        <w:b/>
      </w:rPr>
      <w:t xml:space="preserve">DCP </w:t>
    </w:r>
    <w:r w:rsidR="00260A9A">
      <w:rPr>
        <w:b/>
      </w:rPr>
      <w:t>40</w:t>
    </w:r>
    <w:r w:rsidR="001309D1">
      <w:rPr>
        <w:b/>
      </w:rPr>
      <w:t>7</w:t>
    </w:r>
    <w:r>
      <w:rPr>
        <w:b/>
      </w:rPr>
      <w:t xml:space="preserve"> ‘</w:t>
    </w:r>
    <w:r w:rsidR="0025707C">
      <w:rPr>
        <w:b/>
      </w:rPr>
      <w:t xml:space="preserve">Access SCR: </w:t>
    </w:r>
    <w:r w:rsidR="001309D1">
      <w:rPr>
        <w:b/>
      </w:rPr>
      <w:t>Speculative Development</w:t>
    </w:r>
    <w:r w:rsidR="0025707C">
      <w:rPr>
        <w:b/>
      </w:rPr>
      <w:t>’</w:t>
    </w:r>
    <w:r w:rsidR="00C32F41" w:rsidRPr="00C32F41">
      <w:rPr>
        <w:b/>
      </w:rPr>
      <w:t xml:space="preserve"> </w:t>
    </w:r>
  </w:p>
  <w:p w14:paraId="7942AD0F" w14:textId="0065B51B" w:rsidR="00912954" w:rsidRPr="009343E3" w:rsidRDefault="00912954" w:rsidP="00160FB4">
    <w:pPr>
      <w:pStyle w:val="Subtitle"/>
      <w:spacing w:line="360" w:lineRule="auto"/>
      <w:jc w:val="center"/>
      <w:rPr>
        <w:b/>
      </w:rPr>
    </w:pPr>
    <w:r w:rsidRPr="009343E3">
      <w:rPr>
        <w:b/>
      </w:rPr>
      <w:t>COLLATED CONSULTATION RESPONSES WITH WORKING GROUP COMMENTS</w:t>
    </w:r>
  </w:p>
  <w:p w14:paraId="3C6272E5" w14:textId="77777777" w:rsidR="00912954" w:rsidRDefault="009129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314909"/>
    <w:multiLevelType w:val="multilevel"/>
    <w:tmpl w:val="A83C9784"/>
    <w:lvl w:ilvl="0">
      <w:start w:val="1"/>
      <w:numFmt w:val="decimal"/>
      <w:lvlText w:val="%1"/>
      <w:lvlJc w:val="left"/>
      <w:pPr>
        <w:ind w:left="432" w:hanging="432"/>
      </w:pPr>
      <w:rPr>
        <w:rFonts w:hint="default"/>
      </w:rPr>
    </w:lvl>
    <w:lvl w:ilvl="1">
      <w:start w:val="1"/>
      <w:numFmt w:val="decimal"/>
      <w:pStyle w:val="Heading3"/>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FB6732B"/>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022E27"/>
    <w:multiLevelType w:val="hybridMultilevel"/>
    <w:tmpl w:val="BB6E18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94386E"/>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A073212"/>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5F27BC3"/>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6722836"/>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8E7E6F"/>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A4E1C65"/>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55C35BF"/>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7295562"/>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71B1A9B"/>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E42E60"/>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58657CD"/>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A210585"/>
    <w:multiLevelType w:val="multilevel"/>
    <w:tmpl w:val="C2A4AA40"/>
    <w:lvl w:ilvl="0">
      <w:start w:val="1"/>
      <w:numFmt w:val="decimal"/>
      <w:pStyle w:val="GSHeading1withnumb"/>
      <w:lvlText w:val="%1."/>
      <w:lvlJc w:val="left"/>
      <w:pPr>
        <w:tabs>
          <w:tab w:val="num" w:pos="567"/>
        </w:tabs>
        <w:ind w:left="567" w:hanging="567"/>
      </w:pPr>
      <w:rPr>
        <w:rFonts w:hint="default"/>
        <w:b w:val="0"/>
        <w:bCs w:val="0"/>
        <w:sz w:val="24"/>
      </w:rPr>
    </w:lvl>
    <w:lvl w:ilvl="1">
      <w:start w:val="1"/>
      <w:numFmt w:val="decimal"/>
      <w:pStyle w:val="GSBodyParawithnumb"/>
      <w:lvlText w:val="%1.%2"/>
      <w:lvlJc w:val="left"/>
      <w:pPr>
        <w:tabs>
          <w:tab w:val="num" w:pos="567"/>
        </w:tabs>
        <w:ind w:left="567" w:hanging="567"/>
      </w:pPr>
      <w:rPr>
        <w:rFonts w:asciiTheme="minorHAnsi" w:hAnsiTheme="minorHAnsi" w:cstheme="minorHAnsi" w:hint="default"/>
        <w:b w:val="0"/>
        <w:i w:val="0"/>
        <w:iCs w:val="0"/>
        <w:color w:val="4D4D4D"/>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decimal"/>
      <w:lvlText w:val="%4."/>
      <w:lvlJc w:val="left"/>
      <w:pPr>
        <w:tabs>
          <w:tab w:val="num" w:pos="1134"/>
        </w:tabs>
        <w:ind w:left="1134" w:hanging="283"/>
      </w:pPr>
      <w:rPr>
        <w:rFonts w:asciiTheme="minorHAnsi" w:eastAsiaTheme="minorHAns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1408308759">
    <w:abstractNumId w:val="0"/>
  </w:num>
  <w:num w:numId="2" w16cid:durableId="1766267351">
    <w:abstractNumId w:val="13"/>
  </w:num>
  <w:num w:numId="3" w16cid:durableId="148450397">
    <w:abstractNumId w:val="3"/>
  </w:num>
  <w:num w:numId="4" w16cid:durableId="532497092">
    <w:abstractNumId w:val="16"/>
  </w:num>
  <w:num w:numId="5" w16cid:durableId="386488825">
    <w:abstractNumId w:val="1"/>
  </w:num>
  <w:num w:numId="6" w16cid:durableId="1387876566">
    <w:abstractNumId w:val="7"/>
  </w:num>
  <w:num w:numId="7" w16cid:durableId="866140177">
    <w:abstractNumId w:val="6"/>
  </w:num>
  <w:num w:numId="8" w16cid:durableId="558783746">
    <w:abstractNumId w:val="10"/>
  </w:num>
  <w:num w:numId="9" w16cid:durableId="656223843">
    <w:abstractNumId w:val="15"/>
  </w:num>
  <w:num w:numId="10" w16cid:durableId="1744260708">
    <w:abstractNumId w:val="12"/>
  </w:num>
  <w:num w:numId="11" w16cid:durableId="450319606">
    <w:abstractNumId w:val="2"/>
  </w:num>
  <w:num w:numId="12" w16cid:durableId="532308695">
    <w:abstractNumId w:val="5"/>
  </w:num>
  <w:num w:numId="13" w16cid:durableId="1473407187">
    <w:abstractNumId w:val="14"/>
  </w:num>
  <w:num w:numId="14" w16cid:durableId="1564484942">
    <w:abstractNumId w:val="11"/>
  </w:num>
  <w:num w:numId="15" w16cid:durableId="257099949">
    <w:abstractNumId w:val="9"/>
  </w:num>
  <w:num w:numId="16" w16cid:durableId="1022628275">
    <w:abstractNumId w:val="8"/>
  </w:num>
  <w:num w:numId="17" w16cid:durableId="470907443">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90"/>
    <w:rsid w:val="00001F6C"/>
    <w:rsid w:val="000028DA"/>
    <w:rsid w:val="0000753B"/>
    <w:rsid w:val="00007C5C"/>
    <w:rsid w:val="0001379F"/>
    <w:rsid w:val="0001439E"/>
    <w:rsid w:val="00014CF9"/>
    <w:rsid w:val="00021093"/>
    <w:rsid w:val="00021499"/>
    <w:rsid w:val="00023351"/>
    <w:rsid w:val="00035295"/>
    <w:rsid w:val="00035581"/>
    <w:rsid w:val="00036C9C"/>
    <w:rsid w:val="00036CBC"/>
    <w:rsid w:val="0004341C"/>
    <w:rsid w:val="00046882"/>
    <w:rsid w:val="000511D1"/>
    <w:rsid w:val="00051A34"/>
    <w:rsid w:val="00052C1E"/>
    <w:rsid w:val="0005450C"/>
    <w:rsid w:val="00054E93"/>
    <w:rsid w:val="000556D5"/>
    <w:rsid w:val="00056A93"/>
    <w:rsid w:val="00061CD9"/>
    <w:rsid w:val="0006257B"/>
    <w:rsid w:val="000710B0"/>
    <w:rsid w:val="00074022"/>
    <w:rsid w:val="000767D1"/>
    <w:rsid w:val="00083E76"/>
    <w:rsid w:val="00086A68"/>
    <w:rsid w:val="00090D10"/>
    <w:rsid w:val="00091CFC"/>
    <w:rsid w:val="0009221C"/>
    <w:rsid w:val="000923AC"/>
    <w:rsid w:val="000A4633"/>
    <w:rsid w:val="000A5527"/>
    <w:rsid w:val="000A7CCF"/>
    <w:rsid w:val="000A7CE8"/>
    <w:rsid w:val="000B34E5"/>
    <w:rsid w:val="000B48B1"/>
    <w:rsid w:val="000B5ABC"/>
    <w:rsid w:val="000C1AA2"/>
    <w:rsid w:val="000C4CB4"/>
    <w:rsid w:val="000C5CF9"/>
    <w:rsid w:val="000C7D95"/>
    <w:rsid w:val="000D1450"/>
    <w:rsid w:val="000D5D10"/>
    <w:rsid w:val="000E134B"/>
    <w:rsid w:val="000E4723"/>
    <w:rsid w:val="000F5BD2"/>
    <w:rsid w:val="000F6EDD"/>
    <w:rsid w:val="001071D6"/>
    <w:rsid w:val="0011095B"/>
    <w:rsid w:val="00110BDB"/>
    <w:rsid w:val="00114979"/>
    <w:rsid w:val="001206AF"/>
    <w:rsid w:val="00121B96"/>
    <w:rsid w:val="001309D1"/>
    <w:rsid w:val="00131490"/>
    <w:rsid w:val="00133996"/>
    <w:rsid w:val="00140B39"/>
    <w:rsid w:val="00143B75"/>
    <w:rsid w:val="00146634"/>
    <w:rsid w:val="0015252B"/>
    <w:rsid w:val="0015638A"/>
    <w:rsid w:val="001578E9"/>
    <w:rsid w:val="00160FB4"/>
    <w:rsid w:val="001618FC"/>
    <w:rsid w:val="00166D55"/>
    <w:rsid w:val="00176C68"/>
    <w:rsid w:val="001776A6"/>
    <w:rsid w:val="00180279"/>
    <w:rsid w:val="001802AD"/>
    <w:rsid w:val="00180C23"/>
    <w:rsid w:val="00182DC4"/>
    <w:rsid w:val="001847B8"/>
    <w:rsid w:val="00191451"/>
    <w:rsid w:val="001929B0"/>
    <w:rsid w:val="001935EF"/>
    <w:rsid w:val="0019512B"/>
    <w:rsid w:val="001A1CF6"/>
    <w:rsid w:val="001A678B"/>
    <w:rsid w:val="001A6931"/>
    <w:rsid w:val="001A78AB"/>
    <w:rsid w:val="001A7DAF"/>
    <w:rsid w:val="001B194B"/>
    <w:rsid w:val="001B4E8C"/>
    <w:rsid w:val="001B6162"/>
    <w:rsid w:val="001B66BF"/>
    <w:rsid w:val="001B66C8"/>
    <w:rsid w:val="001C12C3"/>
    <w:rsid w:val="001C3AE1"/>
    <w:rsid w:val="001C70BC"/>
    <w:rsid w:val="001C7254"/>
    <w:rsid w:val="001D1626"/>
    <w:rsid w:val="001D4732"/>
    <w:rsid w:val="001D65AD"/>
    <w:rsid w:val="001D782E"/>
    <w:rsid w:val="001D78D0"/>
    <w:rsid w:val="001E2468"/>
    <w:rsid w:val="001F04DA"/>
    <w:rsid w:val="002015EA"/>
    <w:rsid w:val="002107B8"/>
    <w:rsid w:val="002113D6"/>
    <w:rsid w:val="0021338B"/>
    <w:rsid w:val="00216695"/>
    <w:rsid w:val="00222ABF"/>
    <w:rsid w:val="0022748B"/>
    <w:rsid w:val="00233A42"/>
    <w:rsid w:val="00236B5E"/>
    <w:rsid w:val="00237DD6"/>
    <w:rsid w:val="00240BD0"/>
    <w:rsid w:val="00242C9E"/>
    <w:rsid w:val="00246058"/>
    <w:rsid w:val="00250533"/>
    <w:rsid w:val="0025707C"/>
    <w:rsid w:val="0026089F"/>
    <w:rsid w:val="00260A9A"/>
    <w:rsid w:val="00260C0B"/>
    <w:rsid w:val="00267BF3"/>
    <w:rsid w:val="00267FD2"/>
    <w:rsid w:val="0027114F"/>
    <w:rsid w:val="002723A8"/>
    <w:rsid w:val="002809E3"/>
    <w:rsid w:val="0028176E"/>
    <w:rsid w:val="00281FFC"/>
    <w:rsid w:val="00286FAD"/>
    <w:rsid w:val="002971D3"/>
    <w:rsid w:val="00297C56"/>
    <w:rsid w:val="002A13DB"/>
    <w:rsid w:val="002A1660"/>
    <w:rsid w:val="002A407C"/>
    <w:rsid w:val="002A54B5"/>
    <w:rsid w:val="002C077B"/>
    <w:rsid w:val="002C1629"/>
    <w:rsid w:val="002C2EC2"/>
    <w:rsid w:val="002C42F8"/>
    <w:rsid w:val="002C6679"/>
    <w:rsid w:val="002D0DFC"/>
    <w:rsid w:val="002D1523"/>
    <w:rsid w:val="002D52BC"/>
    <w:rsid w:val="002E00C4"/>
    <w:rsid w:val="002E1A29"/>
    <w:rsid w:val="002E2CBB"/>
    <w:rsid w:val="002E3133"/>
    <w:rsid w:val="002E31FE"/>
    <w:rsid w:val="002E568C"/>
    <w:rsid w:val="002E69DF"/>
    <w:rsid w:val="002F70BE"/>
    <w:rsid w:val="003012BE"/>
    <w:rsid w:val="003015A9"/>
    <w:rsid w:val="00303084"/>
    <w:rsid w:val="003033B0"/>
    <w:rsid w:val="00304FD6"/>
    <w:rsid w:val="00310E28"/>
    <w:rsid w:val="00315E08"/>
    <w:rsid w:val="003172E8"/>
    <w:rsid w:val="00320B90"/>
    <w:rsid w:val="00321C0F"/>
    <w:rsid w:val="003233BA"/>
    <w:rsid w:val="00323D85"/>
    <w:rsid w:val="003273EA"/>
    <w:rsid w:val="00332597"/>
    <w:rsid w:val="00334043"/>
    <w:rsid w:val="003344EB"/>
    <w:rsid w:val="0033759F"/>
    <w:rsid w:val="00340F16"/>
    <w:rsid w:val="003527EF"/>
    <w:rsid w:val="00352C2B"/>
    <w:rsid w:val="0035368A"/>
    <w:rsid w:val="00355220"/>
    <w:rsid w:val="003554F1"/>
    <w:rsid w:val="00356ADD"/>
    <w:rsid w:val="00365969"/>
    <w:rsid w:val="0036659E"/>
    <w:rsid w:val="00366A82"/>
    <w:rsid w:val="00367C2B"/>
    <w:rsid w:val="00374125"/>
    <w:rsid w:val="0037548A"/>
    <w:rsid w:val="0038090F"/>
    <w:rsid w:val="00380B73"/>
    <w:rsid w:val="003823C9"/>
    <w:rsid w:val="00385AD9"/>
    <w:rsid w:val="003918B1"/>
    <w:rsid w:val="00397672"/>
    <w:rsid w:val="003A3C09"/>
    <w:rsid w:val="003A569C"/>
    <w:rsid w:val="003A7D86"/>
    <w:rsid w:val="003B4D24"/>
    <w:rsid w:val="003B6F54"/>
    <w:rsid w:val="003C462C"/>
    <w:rsid w:val="003D07F6"/>
    <w:rsid w:val="003D1008"/>
    <w:rsid w:val="003D1E71"/>
    <w:rsid w:val="003D22CA"/>
    <w:rsid w:val="003D6BB5"/>
    <w:rsid w:val="003E0E82"/>
    <w:rsid w:val="003E3A84"/>
    <w:rsid w:val="003E3F7E"/>
    <w:rsid w:val="003E4289"/>
    <w:rsid w:val="003E4E46"/>
    <w:rsid w:val="003E673F"/>
    <w:rsid w:val="003F1192"/>
    <w:rsid w:val="003F4EDF"/>
    <w:rsid w:val="003F77E3"/>
    <w:rsid w:val="0040025A"/>
    <w:rsid w:val="004025AE"/>
    <w:rsid w:val="00402E71"/>
    <w:rsid w:val="0040552A"/>
    <w:rsid w:val="0040666B"/>
    <w:rsid w:val="00412AB6"/>
    <w:rsid w:val="00415599"/>
    <w:rsid w:val="00421520"/>
    <w:rsid w:val="004316DF"/>
    <w:rsid w:val="004435E6"/>
    <w:rsid w:val="00445384"/>
    <w:rsid w:val="0044640F"/>
    <w:rsid w:val="00446BBD"/>
    <w:rsid w:val="0045217F"/>
    <w:rsid w:val="004523A1"/>
    <w:rsid w:val="0045346D"/>
    <w:rsid w:val="00457739"/>
    <w:rsid w:val="00463920"/>
    <w:rsid w:val="00464001"/>
    <w:rsid w:val="00465B75"/>
    <w:rsid w:val="004823B3"/>
    <w:rsid w:val="0048497A"/>
    <w:rsid w:val="004856D9"/>
    <w:rsid w:val="004864D5"/>
    <w:rsid w:val="004875D5"/>
    <w:rsid w:val="0049592D"/>
    <w:rsid w:val="004A049A"/>
    <w:rsid w:val="004A1D55"/>
    <w:rsid w:val="004A5A95"/>
    <w:rsid w:val="004C1C50"/>
    <w:rsid w:val="004C1FF3"/>
    <w:rsid w:val="004D20C9"/>
    <w:rsid w:val="004D2826"/>
    <w:rsid w:val="004D39DE"/>
    <w:rsid w:val="004D7321"/>
    <w:rsid w:val="004E1EAC"/>
    <w:rsid w:val="004E2ABF"/>
    <w:rsid w:val="004E2EA9"/>
    <w:rsid w:val="004E40F0"/>
    <w:rsid w:val="004F132A"/>
    <w:rsid w:val="004F244A"/>
    <w:rsid w:val="004F263A"/>
    <w:rsid w:val="004F57B0"/>
    <w:rsid w:val="004F7F62"/>
    <w:rsid w:val="00500BB2"/>
    <w:rsid w:val="005023A8"/>
    <w:rsid w:val="00502B7E"/>
    <w:rsid w:val="0050483E"/>
    <w:rsid w:val="00504DE7"/>
    <w:rsid w:val="005058DC"/>
    <w:rsid w:val="00507813"/>
    <w:rsid w:val="00510044"/>
    <w:rsid w:val="0051227C"/>
    <w:rsid w:val="00512D0A"/>
    <w:rsid w:val="005246F1"/>
    <w:rsid w:val="0052751C"/>
    <w:rsid w:val="0053268D"/>
    <w:rsid w:val="00532FE5"/>
    <w:rsid w:val="005361BA"/>
    <w:rsid w:val="005372B2"/>
    <w:rsid w:val="00537DAF"/>
    <w:rsid w:val="00540030"/>
    <w:rsid w:val="0054319C"/>
    <w:rsid w:val="0054343C"/>
    <w:rsid w:val="00545EB6"/>
    <w:rsid w:val="005512CF"/>
    <w:rsid w:val="0055429F"/>
    <w:rsid w:val="005563EC"/>
    <w:rsid w:val="00565F02"/>
    <w:rsid w:val="00565F31"/>
    <w:rsid w:val="00566911"/>
    <w:rsid w:val="00570A6E"/>
    <w:rsid w:val="00570B46"/>
    <w:rsid w:val="00573E11"/>
    <w:rsid w:val="0057408F"/>
    <w:rsid w:val="00574C5A"/>
    <w:rsid w:val="00574FE9"/>
    <w:rsid w:val="00575BCE"/>
    <w:rsid w:val="00577164"/>
    <w:rsid w:val="00581649"/>
    <w:rsid w:val="00586EE9"/>
    <w:rsid w:val="00587EFE"/>
    <w:rsid w:val="0059229D"/>
    <w:rsid w:val="00595E92"/>
    <w:rsid w:val="00597365"/>
    <w:rsid w:val="005A40EE"/>
    <w:rsid w:val="005A4582"/>
    <w:rsid w:val="005B4F1F"/>
    <w:rsid w:val="005C2F91"/>
    <w:rsid w:val="005D1A34"/>
    <w:rsid w:val="005D1F5A"/>
    <w:rsid w:val="005D3646"/>
    <w:rsid w:val="005E015D"/>
    <w:rsid w:val="005E07F8"/>
    <w:rsid w:val="005E1E4C"/>
    <w:rsid w:val="005E29CF"/>
    <w:rsid w:val="005E32D2"/>
    <w:rsid w:val="005E3506"/>
    <w:rsid w:val="005F3FF9"/>
    <w:rsid w:val="00602DA6"/>
    <w:rsid w:val="00611D14"/>
    <w:rsid w:val="0061280A"/>
    <w:rsid w:val="00614B7D"/>
    <w:rsid w:val="00615743"/>
    <w:rsid w:val="00621F0D"/>
    <w:rsid w:val="006240EC"/>
    <w:rsid w:val="0062590D"/>
    <w:rsid w:val="0062631F"/>
    <w:rsid w:val="006309D1"/>
    <w:rsid w:val="006358E8"/>
    <w:rsid w:val="00636215"/>
    <w:rsid w:val="006423DB"/>
    <w:rsid w:val="006432BF"/>
    <w:rsid w:val="006448C1"/>
    <w:rsid w:val="00645436"/>
    <w:rsid w:val="006454DA"/>
    <w:rsid w:val="00650712"/>
    <w:rsid w:val="006531A5"/>
    <w:rsid w:val="00656C3C"/>
    <w:rsid w:val="00657631"/>
    <w:rsid w:val="00657FCF"/>
    <w:rsid w:val="006622EE"/>
    <w:rsid w:val="00662929"/>
    <w:rsid w:val="0067048C"/>
    <w:rsid w:val="006709E4"/>
    <w:rsid w:val="0067497B"/>
    <w:rsid w:val="00676048"/>
    <w:rsid w:val="00680435"/>
    <w:rsid w:val="006817B8"/>
    <w:rsid w:val="00683F27"/>
    <w:rsid w:val="00690B8C"/>
    <w:rsid w:val="00692A27"/>
    <w:rsid w:val="006946D4"/>
    <w:rsid w:val="0069605D"/>
    <w:rsid w:val="0069645E"/>
    <w:rsid w:val="006A2338"/>
    <w:rsid w:val="006A253A"/>
    <w:rsid w:val="006A3D99"/>
    <w:rsid w:val="006A43EE"/>
    <w:rsid w:val="006B0D07"/>
    <w:rsid w:val="006C624A"/>
    <w:rsid w:val="006D0260"/>
    <w:rsid w:val="006D4CC7"/>
    <w:rsid w:val="006E6BE1"/>
    <w:rsid w:val="006E6EAE"/>
    <w:rsid w:val="006F12CF"/>
    <w:rsid w:val="006F14F4"/>
    <w:rsid w:val="007015A5"/>
    <w:rsid w:val="007039F2"/>
    <w:rsid w:val="0070425A"/>
    <w:rsid w:val="007137B1"/>
    <w:rsid w:val="00722FAA"/>
    <w:rsid w:val="007230BD"/>
    <w:rsid w:val="00725D44"/>
    <w:rsid w:val="0073670E"/>
    <w:rsid w:val="00736873"/>
    <w:rsid w:val="00746849"/>
    <w:rsid w:val="00747735"/>
    <w:rsid w:val="00751B51"/>
    <w:rsid w:val="0076000A"/>
    <w:rsid w:val="00760330"/>
    <w:rsid w:val="00763D43"/>
    <w:rsid w:val="007708FB"/>
    <w:rsid w:val="007710B8"/>
    <w:rsid w:val="00771C97"/>
    <w:rsid w:val="007722B2"/>
    <w:rsid w:val="00776AE5"/>
    <w:rsid w:val="007852D1"/>
    <w:rsid w:val="007861FE"/>
    <w:rsid w:val="007912E7"/>
    <w:rsid w:val="00791DDC"/>
    <w:rsid w:val="00795832"/>
    <w:rsid w:val="0079611C"/>
    <w:rsid w:val="00797212"/>
    <w:rsid w:val="00797F09"/>
    <w:rsid w:val="007A0F4A"/>
    <w:rsid w:val="007A63CA"/>
    <w:rsid w:val="007B0C72"/>
    <w:rsid w:val="007B4C44"/>
    <w:rsid w:val="007B6346"/>
    <w:rsid w:val="007C047A"/>
    <w:rsid w:val="007C19E5"/>
    <w:rsid w:val="007E1FEA"/>
    <w:rsid w:val="007E387F"/>
    <w:rsid w:val="007E4A43"/>
    <w:rsid w:val="007F08D3"/>
    <w:rsid w:val="007F0B1E"/>
    <w:rsid w:val="007F1D19"/>
    <w:rsid w:val="007F7CA3"/>
    <w:rsid w:val="00811BA4"/>
    <w:rsid w:val="00816033"/>
    <w:rsid w:val="00816BB3"/>
    <w:rsid w:val="00817A0B"/>
    <w:rsid w:val="00823216"/>
    <w:rsid w:val="00825356"/>
    <w:rsid w:val="00827155"/>
    <w:rsid w:val="0083708D"/>
    <w:rsid w:val="00837728"/>
    <w:rsid w:val="00837A4E"/>
    <w:rsid w:val="00841498"/>
    <w:rsid w:val="00843F40"/>
    <w:rsid w:val="0085160C"/>
    <w:rsid w:val="008536ED"/>
    <w:rsid w:val="008562B1"/>
    <w:rsid w:val="0086240C"/>
    <w:rsid w:val="00866106"/>
    <w:rsid w:val="00866DEA"/>
    <w:rsid w:val="00870103"/>
    <w:rsid w:val="008762CD"/>
    <w:rsid w:val="00883280"/>
    <w:rsid w:val="008852B2"/>
    <w:rsid w:val="0088594A"/>
    <w:rsid w:val="00895AE9"/>
    <w:rsid w:val="008A3BB7"/>
    <w:rsid w:val="008B49E8"/>
    <w:rsid w:val="008B50CC"/>
    <w:rsid w:val="008B7250"/>
    <w:rsid w:val="008C3825"/>
    <w:rsid w:val="008C7B7D"/>
    <w:rsid w:val="008D2B3F"/>
    <w:rsid w:val="008D514B"/>
    <w:rsid w:val="008E238A"/>
    <w:rsid w:val="008E35FE"/>
    <w:rsid w:val="008E7D4D"/>
    <w:rsid w:val="008F00AC"/>
    <w:rsid w:val="008F0738"/>
    <w:rsid w:val="008F226F"/>
    <w:rsid w:val="008F33AB"/>
    <w:rsid w:val="008F6503"/>
    <w:rsid w:val="00901C2D"/>
    <w:rsid w:val="00901E8B"/>
    <w:rsid w:val="009024D7"/>
    <w:rsid w:val="00902B46"/>
    <w:rsid w:val="00907670"/>
    <w:rsid w:val="00912954"/>
    <w:rsid w:val="00914613"/>
    <w:rsid w:val="00914B2C"/>
    <w:rsid w:val="00920525"/>
    <w:rsid w:val="00921D0E"/>
    <w:rsid w:val="009228B7"/>
    <w:rsid w:val="0092672C"/>
    <w:rsid w:val="00931EB2"/>
    <w:rsid w:val="009333C5"/>
    <w:rsid w:val="009344A8"/>
    <w:rsid w:val="00934BEB"/>
    <w:rsid w:val="00935F75"/>
    <w:rsid w:val="00936069"/>
    <w:rsid w:val="00936926"/>
    <w:rsid w:val="009437DA"/>
    <w:rsid w:val="00945FBE"/>
    <w:rsid w:val="00947408"/>
    <w:rsid w:val="00953435"/>
    <w:rsid w:val="009548DA"/>
    <w:rsid w:val="00960565"/>
    <w:rsid w:val="009606BA"/>
    <w:rsid w:val="00960BBB"/>
    <w:rsid w:val="00961EDD"/>
    <w:rsid w:val="00967D4D"/>
    <w:rsid w:val="00975062"/>
    <w:rsid w:val="0097605B"/>
    <w:rsid w:val="00991273"/>
    <w:rsid w:val="00993951"/>
    <w:rsid w:val="00995C16"/>
    <w:rsid w:val="009A091D"/>
    <w:rsid w:val="009A2B02"/>
    <w:rsid w:val="009A587C"/>
    <w:rsid w:val="009A6386"/>
    <w:rsid w:val="009A6675"/>
    <w:rsid w:val="009B2545"/>
    <w:rsid w:val="009B408E"/>
    <w:rsid w:val="009B4DD0"/>
    <w:rsid w:val="009C5F49"/>
    <w:rsid w:val="009D1280"/>
    <w:rsid w:val="009D6F07"/>
    <w:rsid w:val="009E70E3"/>
    <w:rsid w:val="009E7CC9"/>
    <w:rsid w:val="009F04E9"/>
    <w:rsid w:val="009F0E52"/>
    <w:rsid w:val="009F17D1"/>
    <w:rsid w:val="009F31B0"/>
    <w:rsid w:val="009F389E"/>
    <w:rsid w:val="009F743E"/>
    <w:rsid w:val="00A00DAF"/>
    <w:rsid w:val="00A00FFD"/>
    <w:rsid w:val="00A05909"/>
    <w:rsid w:val="00A118E1"/>
    <w:rsid w:val="00A221C6"/>
    <w:rsid w:val="00A23624"/>
    <w:rsid w:val="00A301B2"/>
    <w:rsid w:val="00A305BE"/>
    <w:rsid w:val="00A35A30"/>
    <w:rsid w:val="00A4079D"/>
    <w:rsid w:val="00A4243A"/>
    <w:rsid w:val="00A44C05"/>
    <w:rsid w:val="00A467A4"/>
    <w:rsid w:val="00A508FC"/>
    <w:rsid w:val="00A538D9"/>
    <w:rsid w:val="00A53EA7"/>
    <w:rsid w:val="00A577A0"/>
    <w:rsid w:val="00A6426E"/>
    <w:rsid w:val="00A65038"/>
    <w:rsid w:val="00A651ED"/>
    <w:rsid w:val="00A674EA"/>
    <w:rsid w:val="00A7032C"/>
    <w:rsid w:val="00A71E75"/>
    <w:rsid w:val="00A75969"/>
    <w:rsid w:val="00A759B6"/>
    <w:rsid w:val="00A77905"/>
    <w:rsid w:val="00A845BA"/>
    <w:rsid w:val="00A90D7C"/>
    <w:rsid w:val="00A95189"/>
    <w:rsid w:val="00A9574C"/>
    <w:rsid w:val="00A9591F"/>
    <w:rsid w:val="00AA4A10"/>
    <w:rsid w:val="00AA5458"/>
    <w:rsid w:val="00AA7065"/>
    <w:rsid w:val="00AB056C"/>
    <w:rsid w:val="00AB110E"/>
    <w:rsid w:val="00AB3BD6"/>
    <w:rsid w:val="00AB4369"/>
    <w:rsid w:val="00AB526A"/>
    <w:rsid w:val="00AB6B42"/>
    <w:rsid w:val="00AB6E92"/>
    <w:rsid w:val="00AB7F80"/>
    <w:rsid w:val="00AC0C69"/>
    <w:rsid w:val="00AC7D75"/>
    <w:rsid w:val="00AD2481"/>
    <w:rsid w:val="00AD3504"/>
    <w:rsid w:val="00AD7043"/>
    <w:rsid w:val="00AE0414"/>
    <w:rsid w:val="00AE0AD5"/>
    <w:rsid w:val="00AE47CA"/>
    <w:rsid w:val="00AE5712"/>
    <w:rsid w:val="00AE65B2"/>
    <w:rsid w:val="00AF06B1"/>
    <w:rsid w:val="00AF202F"/>
    <w:rsid w:val="00AF29E0"/>
    <w:rsid w:val="00AF3C38"/>
    <w:rsid w:val="00AF4653"/>
    <w:rsid w:val="00AF4CE2"/>
    <w:rsid w:val="00AF614B"/>
    <w:rsid w:val="00AF7B0B"/>
    <w:rsid w:val="00B02287"/>
    <w:rsid w:val="00B022E7"/>
    <w:rsid w:val="00B02D0A"/>
    <w:rsid w:val="00B103B0"/>
    <w:rsid w:val="00B116B3"/>
    <w:rsid w:val="00B14882"/>
    <w:rsid w:val="00B16A31"/>
    <w:rsid w:val="00B24314"/>
    <w:rsid w:val="00B3293A"/>
    <w:rsid w:val="00B3450D"/>
    <w:rsid w:val="00B4048B"/>
    <w:rsid w:val="00B45090"/>
    <w:rsid w:val="00B47772"/>
    <w:rsid w:val="00B53F02"/>
    <w:rsid w:val="00B54A14"/>
    <w:rsid w:val="00B601E2"/>
    <w:rsid w:val="00B60566"/>
    <w:rsid w:val="00B6191D"/>
    <w:rsid w:val="00B635E6"/>
    <w:rsid w:val="00B75FFE"/>
    <w:rsid w:val="00B806BC"/>
    <w:rsid w:val="00B826A4"/>
    <w:rsid w:val="00B826D5"/>
    <w:rsid w:val="00B86115"/>
    <w:rsid w:val="00B97D75"/>
    <w:rsid w:val="00BA26F9"/>
    <w:rsid w:val="00BA2D17"/>
    <w:rsid w:val="00BA4E25"/>
    <w:rsid w:val="00BA51DD"/>
    <w:rsid w:val="00BA6841"/>
    <w:rsid w:val="00BA6BBF"/>
    <w:rsid w:val="00BA6BFC"/>
    <w:rsid w:val="00BA7A18"/>
    <w:rsid w:val="00BC556E"/>
    <w:rsid w:val="00BC57D8"/>
    <w:rsid w:val="00BC61E8"/>
    <w:rsid w:val="00BC7B27"/>
    <w:rsid w:val="00BD0721"/>
    <w:rsid w:val="00BD53B1"/>
    <w:rsid w:val="00BD59EB"/>
    <w:rsid w:val="00BF4A4A"/>
    <w:rsid w:val="00BF7C12"/>
    <w:rsid w:val="00BF7D4F"/>
    <w:rsid w:val="00C03DB8"/>
    <w:rsid w:val="00C04A1F"/>
    <w:rsid w:val="00C04BB2"/>
    <w:rsid w:val="00C10852"/>
    <w:rsid w:val="00C10F77"/>
    <w:rsid w:val="00C1447F"/>
    <w:rsid w:val="00C14E43"/>
    <w:rsid w:val="00C177B7"/>
    <w:rsid w:val="00C229B5"/>
    <w:rsid w:val="00C2470D"/>
    <w:rsid w:val="00C2613C"/>
    <w:rsid w:val="00C26C38"/>
    <w:rsid w:val="00C314BA"/>
    <w:rsid w:val="00C32F41"/>
    <w:rsid w:val="00C332EB"/>
    <w:rsid w:val="00C4130C"/>
    <w:rsid w:val="00C45776"/>
    <w:rsid w:val="00C45ACB"/>
    <w:rsid w:val="00C53AF3"/>
    <w:rsid w:val="00C556D3"/>
    <w:rsid w:val="00C55D4A"/>
    <w:rsid w:val="00C603CF"/>
    <w:rsid w:val="00C6251F"/>
    <w:rsid w:val="00C64278"/>
    <w:rsid w:val="00C64C9D"/>
    <w:rsid w:val="00C65702"/>
    <w:rsid w:val="00C66D82"/>
    <w:rsid w:val="00C7088D"/>
    <w:rsid w:val="00C778FC"/>
    <w:rsid w:val="00C81848"/>
    <w:rsid w:val="00C81D94"/>
    <w:rsid w:val="00C82344"/>
    <w:rsid w:val="00C82C00"/>
    <w:rsid w:val="00C82F99"/>
    <w:rsid w:val="00C8545C"/>
    <w:rsid w:val="00C905B5"/>
    <w:rsid w:val="00C9073D"/>
    <w:rsid w:val="00C90B6E"/>
    <w:rsid w:val="00C928E8"/>
    <w:rsid w:val="00C931C1"/>
    <w:rsid w:val="00C93598"/>
    <w:rsid w:val="00C93BDB"/>
    <w:rsid w:val="00CA0D38"/>
    <w:rsid w:val="00CA210B"/>
    <w:rsid w:val="00CA2EDE"/>
    <w:rsid w:val="00CA583E"/>
    <w:rsid w:val="00CA5B71"/>
    <w:rsid w:val="00CB4B4A"/>
    <w:rsid w:val="00CB5795"/>
    <w:rsid w:val="00CB6552"/>
    <w:rsid w:val="00CB6B1C"/>
    <w:rsid w:val="00CC033F"/>
    <w:rsid w:val="00CC23C1"/>
    <w:rsid w:val="00CC3B21"/>
    <w:rsid w:val="00CC3F9E"/>
    <w:rsid w:val="00CC743D"/>
    <w:rsid w:val="00CD277D"/>
    <w:rsid w:val="00CD3B2D"/>
    <w:rsid w:val="00CE217C"/>
    <w:rsid w:val="00CE2F02"/>
    <w:rsid w:val="00CE57A7"/>
    <w:rsid w:val="00CF0151"/>
    <w:rsid w:val="00CF0431"/>
    <w:rsid w:val="00CF7E6E"/>
    <w:rsid w:val="00D001D4"/>
    <w:rsid w:val="00D009DF"/>
    <w:rsid w:val="00D07963"/>
    <w:rsid w:val="00D14EFE"/>
    <w:rsid w:val="00D169F1"/>
    <w:rsid w:val="00D172F2"/>
    <w:rsid w:val="00D17702"/>
    <w:rsid w:val="00D21AAD"/>
    <w:rsid w:val="00D22FC9"/>
    <w:rsid w:val="00D30F65"/>
    <w:rsid w:val="00D36912"/>
    <w:rsid w:val="00D46C8F"/>
    <w:rsid w:val="00D46F58"/>
    <w:rsid w:val="00D47889"/>
    <w:rsid w:val="00D52033"/>
    <w:rsid w:val="00D53AEF"/>
    <w:rsid w:val="00D57051"/>
    <w:rsid w:val="00D60789"/>
    <w:rsid w:val="00D6353B"/>
    <w:rsid w:val="00D71A64"/>
    <w:rsid w:val="00D8124B"/>
    <w:rsid w:val="00D964DD"/>
    <w:rsid w:val="00D96CA0"/>
    <w:rsid w:val="00D9781D"/>
    <w:rsid w:val="00DA1B9E"/>
    <w:rsid w:val="00DA3407"/>
    <w:rsid w:val="00DA39CA"/>
    <w:rsid w:val="00DA6E96"/>
    <w:rsid w:val="00DB2A9D"/>
    <w:rsid w:val="00DB7B46"/>
    <w:rsid w:val="00DC4204"/>
    <w:rsid w:val="00DC6DED"/>
    <w:rsid w:val="00DC78E6"/>
    <w:rsid w:val="00DD0C72"/>
    <w:rsid w:val="00DD13ED"/>
    <w:rsid w:val="00DD262A"/>
    <w:rsid w:val="00DD28A0"/>
    <w:rsid w:val="00DE0286"/>
    <w:rsid w:val="00DE0D10"/>
    <w:rsid w:val="00DE1A25"/>
    <w:rsid w:val="00DF17D3"/>
    <w:rsid w:val="00DF4D3C"/>
    <w:rsid w:val="00DF5447"/>
    <w:rsid w:val="00E02012"/>
    <w:rsid w:val="00E0267B"/>
    <w:rsid w:val="00E0291E"/>
    <w:rsid w:val="00E06E2E"/>
    <w:rsid w:val="00E1103F"/>
    <w:rsid w:val="00E23C2B"/>
    <w:rsid w:val="00E36A2A"/>
    <w:rsid w:val="00E423D4"/>
    <w:rsid w:val="00E42D3E"/>
    <w:rsid w:val="00E468CE"/>
    <w:rsid w:val="00E47544"/>
    <w:rsid w:val="00E51445"/>
    <w:rsid w:val="00E56EB3"/>
    <w:rsid w:val="00E5796B"/>
    <w:rsid w:val="00E63322"/>
    <w:rsid w:val="00E647E1"/>
    <w:rsid w:val="00E7125C"/>
    <w:rsid w:val="00E73125"/>
    <w:rsid w:val="00E74530"/>
    <w:rsid w:val="00E74EB0"/>
    <w:rsid w:val="00E760ED"/>
    <w:rsid w:val="00E764FC"/>
    <w:rsid w:val="00E77E81"/>
    <w:rsid w:val="00E80309"/>
    <w:rsid w:val="00E820F4"/>
    <w:rsid w:val="00E86B5E"/>
    <w:rsid w:val="00E95710"/>
    <w:rsid w:val="00E960B9"/>
    <w:rsid w:val="00E97531"/>
    <w:rsid w:val="00EA1285"/>
    <w:rsid w:val="00EA2B4E"/>
    <w:rsid w:val="00EA71D1"/>
    <w:rsid w:val="00EA7688"/>
    <w:rsid w:val="00EB70B7"/>
    <w:rsid w:val="00EB7319"/>
    <w:rsid w:val="00EC0F35"/>
    <w:rsid w:val="00EC265F"/>
    <w:rsid w:val="00EC40E8"/>
    <w:rsid w:val="00EC7E30"/>
    <w:rsid w:val="00ED0537"/>
    <w:rsid w:val="00ED3660"/>
    <w:rsid w:val="00ED3D53"/>
    <w:rsid w:val="00ED54C8"/>
    <w:rsid w:val="00EE032E"/>
    <w:rsid w:val="00EE1106"/>
    <w:rsid w:val="00EE2E82"/>
    <w:rsid w:val="00EE3408"/>
    <w:rsid w:val="00EF582D"/>
    <w:rsid w:val="00F0068C"/>
    <w:rsid w:val="00F02744"/>
    <w:rsid w:val="00F030D4"/>
    <w:rsid w:val="00F03850"/>
    <w:rsid w:val="00F051A6"/>
    <w:rsid w:val="00F07C67"/>
    <w:rsid w:val="00F07E45"/>
    <w:rsid w:val="00F10E8C"/>
    <w:rsid w:val="00F12FC2"/>
    <w:rsid w:val="00F149A1"/>
    <w:rsid w:val="00F14A39"/>
    <w:rsid w:val="00F17645"/>
    <w:rsid w:val="00F25F0A"/>
    <w:rsid w:val="00F3722B"/>
    <w:rsid w:val="00F444E1"/>
    <w:rsid w:val="00F44648"/>
    <w:rsid w:val="00F44A89"/>
    <w:rsid w:val="00F47664"/>
    <w:rsid w:val="00F50F12"/>
    <w:rsid w:val="00F51958"/>
    <w:rsid w:val="00F53F1B"/>
    <w:rsid w:val="00F5547C"/>
    <w:rsid w:val="00F55812"/>
    <w:rsid w:val="00F6612D"/>
    <w:rsid w:val="00F738CF"/>
    <w:rsid w:val="00F758BF"/>
    <w:rsid w:val="00F80267"/>
    <w:rsid w:val="00F8053E"/>
    <w:rsid w:val="00F81A61"/>
    <w:rsid w:val="00F8210D"/>
    <w:rsid w:val="00F83DB8"/>
    <w:rsid w:val="00F8551F"/>
    <w:rsid w:val="00F87026"/>
    <w:rsid w:val="00F879A9"/>
    <w:rsid w:val="00F916A5"/>
    <w:rsid w:val="00F9315E"/>
    <w:rsid w:val="00FA3E49"/>
    <w:rsid w:val="00FA53A4"/>
    <w:rsid w:val="00FB1ACE"/>
    <w:rsid w:val="00FB1C08"/>
    <w:rsid w:val="00FB210A"/>
    <w:rsid w:val="00FB4FF0"/>
    <w:rsid w:val="00FB5883"/>
    <w:rsid w:val="00FB7B61"/>
    <w:rsid w:val="00FC5991"/>
    <w:rsid w:val="00FD133B"/>
    <w:rsid w:val="00FD1818"/>
    <w:rsid w:val="00FD1FF3"/>
    <w:rsid w:val="00FD44CD"/>
    <w:rsid w:val="00FD6518"/>
    <w:rsid w:val="00FE2FAC"/>
    <w:rsid w:val="00FE5B18"/>
    <w:rsid w:val="00FE78C4"/>
    <w:rsid w:val="00FF3C8C"/>
    <w:rsid w:val="00FF5D03"/>
    <w:rsid w:val="00FF61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6161B"/>
  <w15:docId w15:val="{61ABA4C9-822C-4A60-9C3E-2AD66FFE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aliases w:val="DCUSA H3,level 3,level3,Nadpis 3,3,Section,Annotationen,(Alt+3),(Alt+3)1,(Alt+3)2,(Alt+3)3,(Alt+3)4,(Alt+3)5,(Alt+3)6,(Alt+3)11,(Alt+3)21,(Alt+3)31,(Alt+3)41,(Alt+3)7,(Alt+3)12,(Alt+3)22,(Alt+3)32,(Alt+3)42,(Alt+3)8,(Alt+3)9,(Alt+3)10"/>
    <w:basedOn w:val="Normal"/>
    <w:link w:val="Heading3Char"/>
    <w:qFormat/>
    <w:rsid w:val="003E3A84"/>
    <w:pPr>
      <w:numPr>
        <w:ilvl w:val="1"/>
        <w:numId w:val="5"/>
      </w:numPr>
      <w:spacing w:before="120" w:after="120" w:line="360" w:lineRule="auto"/>
      <w:jc w:val="both"/>
      <w:outlineLvl w:val="2"/>
    </w:pPr>
    <w:rPr>
      <w:rFonts w:ascii="Arial" w:eastAsia="Times New Roman" w:hAnsi="Arial" w:cs="Times New Roman"/>
      <w:sz w:val="20"/>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1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31490"/>
    <w:pPr>
      <w:spacing w:after="0" w:line="240" w:lineRule="atLeast"/>
    </w:pPr>
    <w:rPr>
      <w:rFonts w:ascii="Verdana" w:hAnsi="Verdana"/>
      <w:sz w:val="20"/>
      <w:szCs w:val="24"/>
    </w:rPr>
  </w:style>
  <w:style w:type="paragraph" w:styleId="BodyText">
    <w:name w:val="Body Text"/>
    <w:basedOn w:val="Normal"/>
    <w:link w:val="BodyTextChar"/>
    <w:unhideWhenUsed/>
    <w:qFormat/>
    <w:rsid w:val="00131490"/>
    <w:pPr>
      <w:spacing w:after="120"/>
    </w:pPr>
  </w:style>
  <w:style w:type="character" w:customStyle="1" w:styleId="BodyTextChar">
    <w:name w:val="Body Text Char"/>
    <w:basedOn w:val="DefaultParagraphFont"/>
    <w:link w:val="BodyText"/>
    <w:rsid w:val="00131490"/>
  </w:style>
  <w:style w:type="table" w:customStyle="1" w:styleId="ElectralinkResponseTable">
    <w:name w:val="Electralink Response Table"/>
    <w:basedOn w:val="TableNormal"/>
    <w:uiPriority w:val="99"/>
    <w:rsid w:val="00131490"/>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131490"/>
    <w:pPr>
      <w:spacing w:after="0" w:line="240" w:lineRule="auto"/>
    </w:pPr>
    <w:rPr>
      <w:rFonts w:ascii="Verdana" w:hAnsi="Verdana"/>
      <w:b/>
      <w:sz w:val="20"/>
      <w:szCs w:val="24"/>
    </w:rPr>
  </w:style>
  <w:style w:type="paragraph" w:customStyle="1" w:styleId="Question">
    <w:name w:val="Question"/>
    <w:basedOn w:val="Normal"/>
    <w:next w:val="BodyText"/>
    <w:qFormat/>
    <w:rsid w:val="00131490"/>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131490"/>
    <w:pPr>
      <w:numPr>
        <w:numId w:val="1"/>
      </w:numPr>
    </w:pPr>
  </w:style>
  <w:style w:type="numbering" w:customStyle="1" w:styleId="BulletList">
    <w:name w:val="Bullet List"/>
    <w:basedOn w:val="NoList"/>
    <w:uiPriority w:val="99"/>
    <w:rsid w:val="00131490"/>
    <w:pPr>
      <w:numPr>
        <w:numId w:val="2"/>
      </w:numPr>
    </w:pPr>
  </w:style>
  <w:style w:type="paragraph" w:styleId="ListBullet">
    <w:name w:val="List Bullet"/>
    <w:basedOn w:val="BodyText"/>
    <w:qFormat/>
    <w:rsid w:val="00131490"/>
    <w:pPr>
      <w:numPr>
        <w:numId w:val="2"/>
      </w:numPr>
      <w:spacing w:after="200" w:line="240" w:lineRule="atLeast"/>
    </w:pPr>
    <w:rPr>
      <w:rFonts w:ascii="Verdana" w:hAnsi="Verdana"/>
      <w:sz w:val="20"/>
      <w:szCs w:val="24"/>
    </w:rPr>
  </w:style>
  <w:style w:type="paragraph" w:styleId="ListBullet2">
    <w:name w:val="List Bullet 2"/>
    <w:basedOn w:val="BodyText"/>
    <w:qFormat/>
    <w:rsid w:val="00131490"/>
    <w:pPr>
      <w:numPr>
        <w:ilvl w:val="1"/>
        <w:numId w:val="2"/>
      </w:numPr>
      <w:spacing w:after="200" w:line="240" w:lineRule="atLeast"/>
    </w:pPr>
    <w:rPr>
      <w:rFonts w:ascii="Verdana" w:hAnsi="Verdana"/>
      <w:sz w:val="20"/>
      <w:szCs w:val="24"/>
    </w:rPr>
  </w:style>
  <w:style w:type="paragraph" w:styleId="Header">
    <w:name w:val="header"/>
    <w:basedOn w:val="Normal"/>
    <w:link w:val="HeaderChar"/>
    <w:uiPriority w:val="99"/>
    <w:unhideWhenUsed/>
    <w:rsid w:val="00502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23A8"/>
  </w:style>
  <w:style w:type="paragraph" w:styleId="Footer">
    <w:name w:val="footer"/>
    <w:basedOn w:val="Normal"/>
    <w:link w:val="FooterChar"/>
    <w:unhideWhenUsed/>
    <w:rsid w:val="005023A8"/>
    <w:pPr>
      <w:tabs>
        <w:tab w:val="center" w:pos="4513"/>
        <w:tab w:val="right" w:pos="9026"/>
      </w:tabs>
      <w:spacing w:after="0" w:line="240" w:lineRule="auto"/>
    </w:pPr>
  </w:style>
  <w:style w:type="character" w:customStyle="1" w:styleId="FooterChar">
    <w:name w:val="Footer Char"/>
    <w:basedOn w:val="DefaultParagraphFont"/>
    <w:link w:val="Footer"/>
    <w:rsid w:val="005023A8"/>
  </w:style>
  <w:style w:type="paragraph" w:styleId="BalloonText">
    <w:name w:val="Balloon Text"/>
    <w:basedOn w:val="Normal"/>
    <w:link w:val="BalloonTextChar"/>
    <w:uiPriority w:val="99"/>
    <w:semiHidden/>
    <w:unhideWhenUsed/>
    <w:rsid w:val="00725D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D44"/>
    <w:rPr>
      <w:rFonts w:ascii="Segoe UI" w:hAnsi="Segoe UI" w:cs="Segoe UI"/>
      <w:sz w:val="18"/>
      <w:szCs w:val="18"/>
    </w:rPr>
  </w:style>
  <w:style w:type="character" w:styleId="Hyperlink">
    <w:name w:val="Hyperlink"/>
    <w:basedOn w:val="DefaultParagraphFont"/>
    <w:uiPriority w:val="99"/>
    <w:unhideWhenUsed/>
    <w:rsid w:val="00A467A4"/>
    <w:rPr>
      <w:color w:val="0563C1" w:themeColor="hyperlink"/>
      <w:u w:val="single"/>
    </w:rPr>
  </w:style>
  <w:style w:type="character" w:styleId="PlaceholderText">
    <w:name w:val="Placeholder Text"/>
    <w:basedOn w:val="DefaultParagraphFont"/>
    <w:uiPriority w:val="99"/>
    <w:semiHidden/>
    <w:rsid w:val="00CC23C1"/>
  </w:style>
  <w:style w:type="paragraph" w:styleId="Subtitle">
    <w:name w:val="Subtitle"/>
    <w:basedOn w:val="Normal"/>
    <w:next w:val="Normal"/>
    <w:link w:val="SubtitleChar"/>
    <w:qFormat/>
    <w:rsid w:val="00160FB4"/>
    <w:pPr>
      <w:numPr>
        <w:ilvl w:val="1"/>
      </w:numPr>
      <w:pBdr>
        <w:bottom w:val="single" w:sz="2" w:space="5" w:color="CEE0CC"/>
      </w:pBdr>
      <w:spacing w:before="40" w:after="100" w:line="300" w:lineRule="exact"/>
      <w:contextualSpacing/>
      <w:outlineLvl w:val="1"/>
    </w:pPr>
    <w:rPr>
      <w:rFonts w:eastAsiaTheme="minorEastAsia" w:cs="Arial"/>
      <w:color w:val="3C9164"/>
      <w:spacing w:val="15"/>
      <w:sz w:val="28"/>
      <w:szCs w:val="40"/>
      <w:lang w:eastAsia="en-GB"/>
    </w:rPr>
  </w:style>
  <w:style w:type="character" w:customStyle="1" w:styleId="SubtitleChar">
    <w:name w:val="Subtitle Char"/>
    <w:basedOn w:val="DefaultParagraphFont"/>
    <w:link w:val="Subtitle"/>
    <w:rsid w:val="00160FB4"/>
    <w:rPr>
      <w:rFonts w:eastAsiaTheme="minorEastAsia" w:cs="Arial"/>
      <w:color w:val="3C9164"/>
      <w:spacing w:val="15"/>
      <w:sz w:val="28"/>
      <w:szCs w:val="40"/>
      <w:lang w:eastAsia="en-GB"/>
    </w:rPr>
  </w:style>
  <w:style w:type="paragraph" w:customStyle="1" w:styleId="Default">
    <w:name w:val="Default"/>
    <w:rsid w:val="00E423D4"/>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4C1C50"/>
    <w:pPr>
      <w:spacing w:after="0" w:line="240" w:lineRule="auto"/>
      <w:ind w:left="720"/>
      <w:contextualSpacing/>
    </w:pPr>
    <w:rPr>
      <w:rFonts w:ascii="Verdana" w:hAnsi="Verdana"/>
      <w:sz w:val="20"/>
      <w:szCs w:val="24"/>
    </w:rPr>
  </w:style>
  <w:style w:type="paragraph" w:styleId="CommentText">
    <w:name w:val="annotation text"/>
    <w:basedOn w:val="Normal"/>
    <w:link w:val="CommentTextChar"/>
    <w:uiPriority w:val="99"/>
    <w:unhideWhenUsed/>
    <w:rsid w:val="00AB7F80"/>
    <w:pPr>
      <w:spacing w:after="0" w:line="240" w:lineRule="auto"/>
    </w:pPr>
    <w:rPr>
      <w:rFonts w:ascii="Verdana" w:hAnsi="Verdana"/>
      <w:sz w:val="20"/>
      <w:szCs w:val="20"/>
    </w:rPr>
  </w:style>
  <w:style w:type="character" w:customStyle="1" w:styleId="CommentTextChar">
    <w:name w:val="Comment Text Char"/>
    <w:basedOn w:val="DefaultParagraphFont"/>
    <w:link w:val="CommentText"/>
    <w:uiPriority w:val="99"/>
    <w:rsid w:val="00AB7F80"/>
    <w:rPr>
      <w:rFonts w:ascii="Verdana" w:hAnsi="Verdana"/>
      <w:sz w:val="20"/>
      <w:szCs w:val="20"/>
    </w:rPr>
  </w:style>
  <w:style w:type="character" w:styleId="CommentReference">
    <w:name w:val="annotation reference"/>
    <w:basedOn w:val="DefaultParagraphFont"/>
    <w:uiPriority w:val="99"/>
    <w:semiHidden/>
    <w:unhideWhenUsed/>
    <w:rsid w:val="001D782E"/>
    <w:rPr>
      <w:sz w:val="16"/>
      <w:szCs w:val="16"/>
    </w:rPr>
  </w:style>
  <w:style w:type="paragraph" w:styleId="CommentSubject">
    <w:name w:val="annotation subject"/>
    <w:basedOn w:val="CommentText"/>
    <w:next w:val="CommentText"/>
    <w:link w:val="CommentSubjectChar"/>
    <w:uiPriority w:val="99"/>
    <w:semiHidden/>
    <w:unhideWhenUsed/>
    <w:rsid w:val="001D782E"/>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1D782E"/>
    <w:rPr>
      <w:rFonts w:ascii="Verdana" w:hAnsi="Verdana"/>
      <w:b/>
      <w:bCs/>
      <w:sz w:val="20"/>
      <w:szCs w:val="20"/>
    </w:rPr>
  </w:style>
  <w:style w:type="paragraph" w:customStyle="1" w:styleId="GSBodyParawithnumb">
    <w:name w:val="GS Body Para with numb"/>
    <w:basedOn w:val="Normal"/>
    <w:link w:val="GSBodyParawithnumbChar"/>
    <w:qFormat/>
    <w:rsid w:val="000A7CE8"/>
    <w:pPr>
      <w:numPr>
        <w:ilvl w:val="1"/>
        <w:numId w:val="4"/>
      </w:numPr>
      <w:spacing w:before="120" w:after="240" w:line="280" w:lineRule="exact"/>
      <w:outlineLvl w:val="1"/>
    </w:pPr>
    <w:rPr>
      <w:rFonts w:cs="Arial"/>
      <w:color w:val="4D4D4D"/>
    </w:rPr>
  </w:style>
  <w:style w:type="character" w:customStyle="1" w:styleId="GSBodyParawithnumbChar">
    <w:name w:val="GS Body Para with numb Char"/>
    <w:basedOn w:val="DefaultParagraphFont"/>
    <w:link w:val="GSBodyParawithnumb"/>
    <w:rsid w:val="000A7CE8"/>
    <w:rPr>
      <w:rFonts w:cs="Arial"/>
      <w:color w:val="4D4D4D"/>
    </w:rPr>
  </w:style>
  <w:style w:type="paragraph" w:customStyle="1" w:styleId="GSHeading1withnumb">
    <w:name w:val="GS Heading 1 with numb"/>
    <w:basedOn w:val="Subtitle"/>
    <w:qFormat/>
    <w:rsid w:val="000A7CE8"/>
    <w:pPr>
      <w:numPr>
        <w:ilvl w:val="0"/>
        <w:numId w:val="4"/>
      </w:numPr>
      <w:spacing w:after="80"/>
      <w:contextualSpacing w:val="0"/>
    </w:pPr>
    <w:rPr>
      <w:color w:val="3B9164"/>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3E3A84"/>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62671">
      <w:bodyDiv w:val="1"/>
      <w:marLeft w:val="0"/>
      <w:marRight w:val="0"/>
      <w:marTop w:val="0"/>
      <w:marBottom w:val="0"/>
      <w:divBdr>
        <w:top w:val="none" w:sz="0" w:space="0" w:color="auto"/>
        <w:left w:val="none" w:sz="0" w:space="0" w:color="auto"/>
        <w:bottom w:val="none" w:sz="0" w:space="0" w:color="auto"/>
        <w:right w:val="none" w:sz="0" w:space="0" w:color="auto"/>
      </w:divBdr>
    </w:div>
    <w:div w:id="51662616">
      <w:bodyDiv w:val="1"/>
      <w:marLeft w:val="0"/>
      <w:marRight w:val="0"/>
      <w:marTop w:val="0"/>
      <w:marBottom w:val="0"/>
      <w:divBdr>
        <w:top w:val="none" w:sz="0" w:space="0" w:color="auto"/>
        <w:left w:val="none" w:sz="0" w:space="0" w:color="auto"/>
        <w:bottom w:val="none" w:sz="0" w:space="0" w:color="auto"/>
        <w:right w:val="none" w:sz="0" w:space="0" w:color="auto"/>
      </w:divBdr>
    </w:div>
    <w:div w:id="78716608">
      <w:bodyDiv w:val="1"/>
      <w:marLeft w:val="0"/>
      <w:marRight w:val="0"/>
      <w:marTop w:val="0"/>
      <w:marBottom w:val="0"/>
      <w:divBdr>
        <w:top w:val="none" w:sz="0" w:space="0" w:color="auto"/>
        <w:left w:val="none" w:sz="0" w:space="0" w:color="auto"/>
        <w:bottom w:val="none" w:sz="0" w:space="0" w:color="auto"/>
        <w:right w:val="none" w:sz="0" w:space="0" w:color="auto"/>
      </w:divBdr>
    </w:div>
    <w:div w:id="80832880">
      <w:bodyDiv w:val="1"/>
      <w:marLeft w:val="0"/>
      <w:marRight w:val="0"/>
      <w:marTop w:val="0"/>
      <w:marBottom w:val="0"/>
      <w:divBdr>
        <w:top w:val="none" w:sz="0" w:space="0" w:color="auto"/>
        <w:left w:val="none" w:sz="0" w:space="0" w:color="auto"/>
        <w:bottom w:val="none" w:sz="0" w:space="0" w:color="auto"/>
        <w:right w:val="none" w:sz="0" w:space="0" w:color="auto"/>
      </w:divBdr>
    </w:div>
    <w:div w:id="242614571">
      <w:bodyDiv w:val="1"/>
      <w:marLeft w:val="0"/>
      <w:marRight w:val="0"/>
      <w:marTop w:val="0"/>
      <w:marBottom w:val="0"/>
      <w:divBdr>
        <w:top w:val="none" w:sz="0" w:space="0" w:color="auto"/>
        <w:left w:val="none" w:sz="0" w:space="0" w:color="auto"/>
        <w:bottom w:val="none" w:sz="0" w:space="0" w:color="auto"/>
        <w:right w:val="none" w:sz="0" w:space="0" w:color="auto"/>
      </w:divBdr>
    </w:div>
    <w:div w:id="275988742">
      <w:bodyDiv w:val="1"/>
      <w:marLeft w:val="0"/>
      <w:marRight w:val="0"/>
      <w:marTop w:val="0"/>
      <w:marBottom w:val="0"/>
      <w:divBdr>
        <w:top w:val="none" w:sz="0" w:space="0" w:color="auto"/>
        <w:left w:val="none" w:sz="0" w:space="0" w:color="auto"/>
        <w:bottom w:val="none" w:sz="0" w:space="0" w:color="auto"/>
        <w:right w:val="none" w:sz="0" w:space="0" w:color="auto"/>
      </w:divBdr>
    </w:div>
    <w:div w:id="281886452">
      <w:bodyDiv w:val="1"/>
      <w:marLeft w:val="0"/>
      <w:marRight w:val="0"/>
      <w:marTop w:val="0"/>
      <w:marBottom w:val="0"/>
      <w:divBdr>
        <w:top w:val="none" w:sz="0" w:space="0" w:color="auto"/>
        <w:left w:val="none" w:sz="0" w:space="0" w:color="auto"/>
        <w:bottom w:val="none" w:sz="0" w:space="0" w:color="auto"/>
        <w:right w:val="none" w:sz="0" w:space="0" w:color="auto"/>
      </w:divBdr>
    </w:div>
    <w:div w:id="312373110">
      <w:bodyDiv w:val="1"/>
      <w:marLeft w:val="0"/>
      <w:marRight w:val="0"/>
      <w:marTop w:val="0"/>
      <w:marBottom w:val="0"/>
      <w:divBdr>
        <w:top w:val="none" w:sz="0" w:space="0" w:color="auto"/>
        <w:left w:val="none" w:sz="0" w:space="0" w:color="auto"/>
        <w:bottom w:val="none" w:sz="0" w:space="0" w:color="auto"/>
        <w:right w:val="none" w:sz="0" w:space="0" w:color="auto"/>
      </w:divBdr>
    </w:div>
    <w:div w:id="375280716">
      <w:bodyDiv w:val="1"/>
      <w:marLeft w:val="0"/>
      <w:marRight w:val="0"/>
      <w:marTop w:val="0"/>
      <w:marBottom w:val="0"/>
      <w:divBdr>
        <w:top w:val="none" w:sz="0" w:space="0" w:color="auto"/>
        <w:left w:val="none" w:sz="0" w:space="0" w:color="auto"/>
        <w:bottom w:val="none" w:sz="0" w:space="0" w:color="auto"/>
        <w:right w:val="none" w:sz="0" w:space="0" w:color="auto"/>
      </w:divBdr>
    </w:div>
    <w:div w:id="385182016">
      <w:bodyDiv w:val="1"/>
      <w:marLeft w:val="0"/>
      <w:marRight w:val="0"/>
      <w:marTop w:val="0"/>
      <w:marBottom w:val="0"/>
      <w:divBdr>
        <w:top w:val="none" w:sz="0" w:space="0" w:color="auto"/>
        <w:left w:val="none" w:sz="0" w:space="0" w:color="auto"/>
        <w:bottom w:val="none" w:sz="0" w:space="0" w:color="auto"/>
        <w:right w:val="none" w:sz="0" w:space="0" w:color="auto"/>
      </w:divBdr>
    </w:div>
    <w:div w:id="446391093">
      <w:bodyDiv w:val="1"/>
      <w:marLeft w:val="0"/>
      <w:marRight w:val="0"/>
      <w:marTop w:val="0"/>
      <w:marBottom w:val="0"/>
      <w:divBdr>
        <w:top w:val="none" w:sz="0" w:space="0" w:color="auto"/>
        <w:left w:val="none" w:sz="0" w:space="0" w:color="auto"/>
        <w:bottom w:val="none" w:sz="0" w:space="0" w:color="auto"/>
        <w:right w:val="none" w:sz="0" w:space="0" w:color="auto"/>
      </w:divBdr>
    </w:div>
    <w:div w:id="543568569">
      <w:bodyDiv w:val="1"/>
      <w:marLeft w:val="0"/>
      <w:marRight w:val="0"/>
      <w:marTop w:val="0"/>
      <w:marBottom w:val="0"/>
      <w:divBdr>
        <w:top w:val="none" w:sz="0" w:space="0" w:color="auto"/>
        <w:left w:val="none" w:sz="0" w:space="0" w:color="auto"/>
        <w:bottom w:val="none" w:sz="0" w:space="0" w:color="auto"/>
        <w:right w:val="none" w:sz="0" w:space="0" w:color="auto"/>
      </w:divBdr>
    </w:div>
    <w:div w:id="559367033">
      <w:bodyDiv w:val="1"/>
      <w:marLeft w:val="0"/>
      <w:marRight w:val="0"/>
      <w:marTop w:val="0"/>
      <w:marBottom w:val="0"/>
      <w:divBdr>
        <w:top w:val="none" w:sz="0" w:space="0" w:color="auto"/>
        <w:left w:val="none" w:sz="0" w:space="0" w:color="auto"/>
        <w:bottom w:val="none" w:sz="0" w:space="0" w:color="auto"/>
        <w:right w:val="none" w:sz="0" w:space="0" w:color="auto"/>
      </w:divBdr>
    </w:div>
    <w:div w:id="692465372">
      <w:bodyDiv w:val="1"/>
      <w:marLeft w:val="0"/>
      <w:marRight w:val="0"/>
      <w:marTop w:val="0"/>
      <w:marBottom w:val="0"/>
      <w:divBdr>
        <w:top w:val="none" w:sz="0" w:space="0" w:color="auto"/>
        <w:left w:val="none" w:sz="0" w:space="0" w:color="auto"/>
        <w:bottom w:val="none" w:sz="0" w:space="0" w:color="auto"/>
        <w:right w:val="none" w:sz="0" w:space="0" w:color="auto"/>
      </w:divBdr>
    </w:div>
    <w:div w:id="767311706">
      <w:bodyDiv w:val="1"/>
      <w:marLeft w:val="0"/>
      <w:marRight w:val="0"/>
      <w:marTop w:val="0"/>
      <w:marBottom w:val="0"/>
      <w:divBdr>
        <w:top w:val="none" w:sz="0" w:space="0" w:color="auto"/>
        <w:left w:val="none" w:sz="0" w:space="0" w:color="auto"/>
        <w:bottom w:val="none" w:sz="0" w:space="0" w:color="auto"/>
        <w:right w:val="none" w:sz="0" w:space="0" w:color="auto"/>
      </w:divBdr>
    </w:div>
    <w:div w:id="785736298">
      <w:bodyDiv w:val="1"/>
      <w:marLeft w:val="0"/>
      <w:marRight w:val="0"/>
      <w:marTop w:val="0"/>
      <w:marBottom w:val="0"/>
      <w:divBdr>
        <w:top w:val="none" w:sz="0" w:space="0" w:color="auto"/>
        <w:left w:val="none" w:sz="0" w:space="0" w:color="auto"/>
        <w:bottom w:val="none" w:sz="0" w:space="0" w:color="auto"/>
        <w:right w:val="none" w:sz="0" w:space="0" w:color="auto"/>
      </w:divBdr>
    </w:div>
    <w:div w:id="812988484">
      <w:bodyDiv w:val="1"/>
      <w:marLeft w:val="0"/>
      <w:marRight w:val="0"/>
      <w:marTop w:val="0"/>
      <w:marBottom w:val="0"/>
      <w:divBdr>
        <w:top w:val="none" w:sz="0" w:space="0" w:color="auto"/>
        <w:left w:val="none" w:sz="0" w:space="0" w:color="auto"/>
        <w:bottom w:val="none" w:sz="0" w:space="0" w:color="auto"/>
        <w:right w:val="none" w:sz="0" w:space="0" w:color="auto"/>
      </w:divBdr>
    </w:div>
    <w:div w:id="816846011">
      <w:bodyDiv w:val="1"/>
      <w:marLeft w:val="0"/>
      <w:marRight w:val="0"/>
      <w:marTop w:val="0"/>
      <w:marBottom w:val="0"/>
      <w:divBdr>
        <w:top w:val="none" w:sz="0" w:space="0" w:color="auto"/>
        <w:left w:val="none" w:sz="0" w:space="0" w:color="auto"/>
        <w:bottom w:val="none" w:sz="0" w:space="0" w:color="auto"/>
        <w:right w:val="none" w:sz="0" w:space="0" w:color="auto"/>
      </w:divBdr>
    </w:div>
    <w:div w:id="890575354">
      <w:bodyDiv w:val="1"/>
      <w:marLeft w:val="0"/>
      <w:marRight w:val="0"/>
      <w:marTop w:val="0"/>
      <w:marBottom w:val="0"/>
      <w:divBdr>
        <w:top w:val="none" w:sz="0" w:space="0" w:color="auto"/>
        <w:left w:val="none" w:sz="0" w:space="0" w:color="auto"/>
        <w:bottom w:val="none" w:sz="0" w:space="0" w:color="auto"/>
        <w:right w:val="none" w:sz="0" w:space="0" w:color="auto"/>
      </w:divBdr>
    </w:div>
    <w:div w:id="956259836">
      <w:bodyDiv w:val="1"/>
      <w:marLeft w:val="0"/>
      <w:marRight w:val="0"/>
      <w:marTop w:val="0"/>
      <w:marBottom w:val="0"/>
      <w:divBdr>
        <w:top w:val="none" w:sz="0" w:space="0" w:color="auto"/>
        <w:left w:val="none" w:sz="0" w:space="0" w:color="auto"/>
        <w:bottom w:val="none" w:sz="0" w:space="0" w:color="auto"/>
        <w:right w:val="none" w:sz="0" w:space="0" w:color="auto"/>
      </w:divBdr>
    </w:div>
    <w:div w:id="978531158">
      <w:bodyDiv w:val="1"/>
      <w:marLeft w:val="0"/>
      <w:marRight w:val="0"/>
      <w:marTop w:val="0"/>
      <w:marBottom w:val="0"/>
      <w:divBdr>
        <w:top w:val="none" w:sz="0" w:space="0" w:color="auto"/>
        <w:left w:val="none" w:sz="0" w:space="0" w:color="auto"/>
        <w:bottom w:val="none" w:sz="0" w:space="0" w:color="auto"/>
        <w:right w:val="none" w:sz="0" w:space="0" w:color="auto"/>
      </w:divBdr>
    </w:div>
    <w:div w:id="979383336">
      <w:bodyDiv w:val="1"/>
      <w:marLeft w:val="0"/>
      <w:marRight w:val="0"/>
      <w:marTop w:val="0"/>
      <w:marBottom w:val="0"/>
      <w:divBdr>
        <w:top w:val="none" w:sz="0" w:space="0" w:color="auto"/>
        <w:left w:val="none" w:sz="0" w:space="0" w:color="auto"/>
        <w:bottom w:val="none" w:sz="0" w:space="0" w:color="auto"/>
        <w:right w:val="none" w:sz="0" w:space="0" w:color="auto"/>
      </w:divBdr>
    </w:div>
    <w:div w:id="1037006855">
      <w:bodyDiv w:val="1"/>
      <w:marLeft w:val="0"/>
      <w:marRight w:val="0"/>
      <w:marTop w:val="0"/>
      <w:marBottom w:val="0"/>
      <w:divBdr>
        <w:top w:val="none" w:sz="0" w:space="0" w:color="auto"/>
        <w:left w:val="none" w:sz="0" w:space="0" w:color="auto"/>
        <w:bottom w:val="none" w:sz="0" w:space="0" w:color="auto"/>
        <w:right w:val="none" w:sz="0" w:space="0" w:color="auto"/>
      </w:divBdr>
    </w:div>
    <w:div w:id="1052732195">
      <w:bodyDiv w:val="1"/>
      <w:marLeft w:val="0"/>
      <w:marRight w:val="0"/>
      <w:marTop w:val="0"/>
      <w:marBottom w:val="0"/>
      <w:divBdr>
        <w:top w:val="none" w:sz="0" w:space="0" w:color="auto"/>
        <w:left w:val="none" w:sz="0" w:space="0" w:color="auto"/>
        <w:bottom w:val="none" w:sz="0" w:space="0" w:color="auto"/>
        <w:right w:val="none" w:sz="0" w:space="0" w:color="auto"/>
      </w:divBdr>
    </w:div>
    <w:div w:id="1068722429">
      <w:bodyDiv w:val="1"/>
      <w:marLeft w:val="0"/>
      <w:marRight w:val="0"/>
      <w:marTop w:val="0"/>
      <w:marBottom w:val="0"/>
      <w:divBdr>
        <w:top w:val="none" w:sz="0" w:space="0" w:color="auto"/>
        <w:left w:val="none" w:sz="0" w:space="0" w:color="auto"/>
        <w:bottom w:val="none" w:sz="0" w:space="0" w:color="auto"/>
        <w:right w:val="none" w:sz="0" w:space="0" w:color="auto"/>
      </w:divBdr>
    </w:div>
    <w:div w:id="1107193234">
      <w:bodyDiv w:val="1"/>
      <w:marLeft w:val="0"/>
      <w:marRight w:val="0"/>
      <w:marTop w:val="0"/>
      <w:marBottom w:val="0"/>
      <w:divBdr>
        <w:top w:val="none" w:sz="0" w:space="0" w:color="auto"/>
        <w:left w:val="none" w:sz="0" w:space="0" w:color="auto"/>
        <w:bottom w:val="none" w:sz="0" w:space="0" w:color="auto"/>
        <w:right w:val="none" w:sz="0" w:space="0" w:color="auto"/>
      </w:divBdr>
    </w:div>
    <w:div w:id="1108887819">
      <w:bodyDiv w:val="1"/>
      <w:marLeft w:val="0"/>
      <w:marRight w:val="0"/>
      <w:marTop w:val="0"/>
      <w:marBottom w:val="0"/>
      <w:divBdr>
        <w:top w:val="none" w:sz="0" w:space="0" w:color="auto"/>
        <w:left w:val="none" w:sz="0" w:space="0" w:color="auto"/>
        <w:bottom w:val="none" w:sz="0" w:space="0" w:color="auto"/>
        <w:right w:val="none" w:sz="0" w:space="0" w:color="auto"/>
      </w:divBdr>
    </w:div>
    <w:div w:id="1166048617">
      <w:bodyDiv w:val="1"/>
      <w:marLeft w:val="0"/>
      <w:marRight w:val="0"/>
      <w:marTop w:val="0"/>
      <w:marBottom w:val="0"/>
      <w:divBdr>
        <w:top w:val="none" w:sz="0" w:space="0" w:color="auto"/>
        <w:left w:val="none" w:sz="0" w:space="0" w:color="auto"/>
        <w:bottom w:val="none" w:sz="0" w:space="0" w:color="auto"/>
        <w:right w:val="none" w:sz="0" w:space="0" w:color="auto"/>
      </w:divBdr>
    </w:div>
    <w:div w:id="1166087862">
      <w:bodyDiv w:val="1"/>
      <w:marLeft w:val="0"/>
      <w:marRight w:val="0"/>
      <w:marTop w:val="0"/>
      <w:marBottom w:val="0"/>
      <w:divBdr>
        <w:top w:val="none" w:sz="0" w:space="0" w:color="auto"/>
        <w:left w:val="none" w:sz="0" w:space="0" w:color="auto"/>
        <w:bottom w:val="none" w:sz="0" w:space="0" w:color="auto"/>
        <w:right w:val="none" w:sz="0" w:space="0" w:color="auto"/>
      </w:divBdr>
    </w:div>
    <w:div w:id="1191189771">
      <w:bodyDiv w:val="1"/>
      <w:marLeft w:val="0"/>
      <w:marRight w:val="0"/>
      <w:marTop w:val="0"/>
      <w:marBottom w:val="0"/>
      <w:divBdr>
        <w:top w:val="none" w:sz="0" w:space="0" w:color="auto"/>
        <w:left w:val="none" w:sz="0" w:space="0" w:color="auto"/>
        <w:bottom w:val="none" w:sz="0" w:space="0" w:color="auto"/>
        <w:right w:val="none" w:sz="0" w:space="0" w:color="auto"/>
      </w:divBdr>
    </w:div>
    <w:div w:id="1210528799">
      <w:bodyDiv w:val="1"/>
      <w:marLeft w:val="0"/>
      <w:marRight w:val="0"/>
      <w:marTop w:val="0"/>
      <w:marBottom w:val="0"/>
      <w:divBdr>
        <w:top w:val="none" w:sz="0" w:space="0" w:color="auto"/>
        <w:left w:val="none" w:sz="0" w:space="0" w:color="auto"/>
        <w:bottom w:val="none" w:sz="0" w:space="0" w:color="auto"/>
        <w:right w:val="none" w:sz="0" w:space="0" w:color="auto"/>
      </w:divBdr>
    </w:div>
    <w:div w:id="1277175176">
      <w:bodyDiv w:val="1"/>
      <w:marLeft w:val="0"/>
      <w:marRight w:val="0"/>
      <w:marTop w:val="0"/>
      <w:marBottom w:val="0"/>
      <w:divBdr>
        <w:top w:val="none" w:sz="0" w:space="0" w:color="auto"/>
        <w:left w:val="none" w:sz="0" w:space="0" w:color="auto"/>
        <w:bottom w:val="none" w:sz="0" w:space="0" w:color="auto"/>
        <w:right w:val="none" w:sz="0" w:space="0" w:color="auto"/>
      </w:divBdr>
    </w:div>
    <w:div w:id="1375815091">
      <w:bodyDiv w:val="1"/>
      <w:marLeft w:val="0"/>
      <w:marRight w:val="0"/>
      <w:marTop w:val="0"/>
      <w:marBottom w:val="0"/>
      <w:divBdr>
        <w:top w:val="none" w:sz="0" w:space="0" w:color="auto"/>
        <w:left w:val="none" w:sz="0" w:space="0" w:color="auto"/>
        <w:bottom w:val="none" w:sz="0" w:space="0" w:color="auto"/>
        <w:right w:val="none" w:sz="0" w:space="0" w:color="auto"/>
      </w:divBdr>
    </w:div>
    <w:div w:id="1444685560">
      <w:bodyDiv w:val="1"/>
      <w:marLeft w:val="0"/>
      <w:marRight w:val="0"/>
      <w:marTop w:val="0"/>
      <w:marBottom w:val="0"/>
      <w:divBdr>
        <w:top w:val="none" w:sz="0" w:space="0" w:color="auto"/>
        <w:left w:val="none" w:sz="0" w:space="0" w:color="auto"/>
        <w:bottom w:val="none" w:sz="0" w:space="0" w:color="auto"/>
        <w:right w:val="none" w:sz="0" w:space="0" w:color="auto"/>
      </w:divBdr>
    </w:div>
    <w:div w:id="1467895028">
      <w:bodyDiv w:val="1"/>
      <w:marLeft w:val="0"/>
      <w:marRight w:val="0"/>
      <w:marTop w:val="0"/>
      <w:marBottom w:val="0"/>
      <w:divBdr>
        <w:top w:val="none" w:sz="0" w:space="0" w:color="auto"/>
        <w:left w:val="none" w:sz="0" w:space="0" w:color="auto"/>
        <w:bottom w:val="none" w:sz="0" w:space="0" w:color="auto"/>
        <w:right w:val="none" w:sz="0" w:space="0" w:color="auto"/>
      </w:divBdr>
    </w:div>
    <w:div w:id="1498036725">
      <w:bodyDiv w:val="1"/>
      <w:marLeft w:val="0"/>
      <w:marRight w:val="0"/>
      <w:marTop w:val="0"/>
      <w:marBottom w:val="0"/>
      <w:divBdr>
        <w:top w:val="none" w:sz="0" w:space="0" w:color="auto"/>
        <w:left w:val="none" w:sz="0" w:space="0" w:color="auto"/>
        <w:bottom w:val="none" w:sz="0" w:space="0" w:color="auto"/>
        <w:right w:val="none" w:sz="0" w:space="0" w:color="auto"/>
      </w:divBdr>
    </w:div>
    <w:div w:id="1504390756">
      <w:bodyDiv w:val="1"/>
      <w:marLeft w:val="0"/>
      <w:marRight w:val="0"/>
      <w:marTop w:val="0"/>
      <w:marBottom w:val="0"/>
      <w:divBdr>
        <w:top w:val="none" w:sz="0" w:space="0" w:color="auto"/>
        <w:left w:val="none" w:sz="0" w:space="0" w:color="auto"/>
        <w:bottom w:val="none" w:sz="0" w:space="0" w:color="auto"/>
        <w:right w:val="none" w:sz="0" w:space="0" w:color="auto"/>
      </w:divBdr>
    </w:div>
    <w:div w:id="1557468467">
      <w:bodyDiv w:val="1"/>
      <w:marLeft w:val="0"/>
      <w:marRight w:val="0"/>
      <w:marTop w:val="0"/>
      <w:marBottom w:val="0"/>
      <w:divBdr>
        <w:top w:val="none" w:sz="0" w:space="0" w:color="auto"/>
        <w:left w:val="none" w:sz="0" w:space="0" w:color="auto"/>
        <w:bottom w:val="none" w:sz="0" w:space="0" w:color="auto"/>
        <w:right w:val="none" w:sz="0" w:space="0" w:color="auto"/>
      </w:divBdr>
    </w:div>
    <w:div w:id="1624460328">
      <w:bodyDiv w:val="1"/>
      <w:marLeft w:val="0"/>
      <w:marRight w:val="0"/>
      <w:marTop w:val="0"/>
      <w:marBottom w:val="0"/>
      <w:divBdr>
        <w:top w:val="none" w:sz="0" w:space="0" w:color="auto"/>
        <w:left w:val="none" w:sz="0" w:space="0" w:color="auto"/>
        <w:bottom w:val="none" w:sz="0" w:space="0" w:color="auto"/>
        <w:right w:val="none" w:sz="0" w:space="0" w:color="auto"/>
      </w:divBdr>
    </w:div>
    <w:div w:id="1633293685">
      <w:bodyDiv w:val="1"/>
      <w:marLeft w:val="0"/>
      <w:marRight w:val="0"/>
      <w:marTop w:val="0"/>
      <w:marBottom w:val="0"/>
      <w:divBdr>
        <w:top w:val="none" w:sz="0" w:space="0" w:color="auto"/>
        <w:left w:val="none" w:sz="0" w:space="0" w:color="auto"/>
        <w:bottom w:val="none" w:sz="0" w:space="0" w:color="auto"/>
        <w:right w:val="none" w:sz="0" w:space="0" w:color="auto"/>
      </w:divBdr>
    </w:div>
    <w:div w:id="1716807890">
      <w:bodyDiv w:val="1"/>
      <w:marLeft w:val="0"/>
      <w:marRight w:val="0"/>
      <w:marTop w:val="0"/>
      <w:marBottom w:val="0"/>
      <w:divBdr>
        <w:top w:val="none" w:sz="0" w:space="0" w:color="auto"/>
        <w:left w:val="none" w:sz="0" w:space="0" w:color="auto"/>
        <w:bottom w:val="none" w:sz="0" w:space="0" w:color="auto"/>
        <w:right w:val="none" w:sz="0" w:space="0" w:color="auto"/>
      </w:divBdr>
    </w:div>
    <w:div w:id="1775979152">
      <w:bodyDiv w:val="1"/>
      <w:marLeft w:val="0"/>
      <w:marRight w:val="0"/>
      <w:marTop w:val="0"/>
      <w:marBottom w:val="0"/>
      <w:divBdr>
        <w:top w:val="none" w:sz="0" w:space="0" w:color="auto"/>
        <w:left w:val="none" w:sz="0" w:space="0" w:color="auto"/>
        <w:bottom w:val="none" w:sz="0" w:space="0" w:color="auto"/>
        <w:right w:val="none" w:sz="0" w:space="0" w:color="auto"/>
      </w:divBdr>
    </w:div>
    <w:div w:id="1777017340">
      <w:bodyDiv w:val="1"/>
      <w:marLeft w:val="0"/>
      <w:marRight w:val="0"/>
      <w:marTop w:val="0"/>
      <w:marBottom w:val="0"/>
      <w:divBdr>
        <w:top w:val="none" w:sz="0" w:space="0" w:color="auto"/>
        <w:left w:val="none" w:sz="0" w:space="0" w:color="auto"/>
        <w:bottom w:val="none" w:sz="0" w:space="0" w:color="auto"/>
        <w:right w:val="none" w:sz="0" w:space="0" w:color="auto"/>
      </w:divBdr>
    </w:div>
    <w:div w:id="1785034171">
      <w:bodyDiv w:val="1"/>
      <w:marLeft w:val="0"/>
      <w:marRight w:val="0"/>
      <w:marTop w:val="0"/>
      <w:marBottom w:val="0"/>
      <w:divBdr>
        <w:top w:val="none" w:sz="0" w:space="0" w:color="auto"/>
        <w:left w:val="none" w:sz="0" w:space="0" w:color="auto"/>
        <w:bottom w:val="none" w:sz="0" w:space="0" w:color="auto"/>
        <w:right w:val="none" w:sz="0" w:space="0" w:color="auto"/>
      </w:divBdr>
    </w:div>
    <w:div w:id="1808232358">
      <w:bodyDiv w:val="1"/>
      <w:marLeft w:val="0"/>
      <w:marRight w:val="0"/>
      <w:marTop w:val="0"/>
      <w:marBottom w:val="0"/>
      <w:divBdr>
        <w:top w:val="none" w:sz="0" w:space="0" w:color="auto"/>
        <w:left w:val="none" w:sz="0" w:space="0" w:color="auto"/>
        <w:bottom w:val="none" w:sz="0" w:space="0" w:color="auto"/>
        <w:right w:val="none" w:sz="0" w:space="0" w:color="auto"/>
      </w:divBdr>
    </w:div>
    <w:div w:id="1808472268">
      <w:bodyDiv w:val="1"/>
      <w:marLeft w:val="0"/>
      <w:marRight w:val="0"/>
      <w:marTop w:val="0"/>
      <w:marBottom w:val="0"/>
      <w:divBdr>
        <w:top w:val="none" w:sz="0" w:space="0" w:color="auto"/>
        <w:left w:val="none" w:sz="0" w:space="0" w:color="auto"/>
        <w:bottom w:val="none" w:sz="0" w:space="0" w:color="auto"/>
        <w:right w:val="none" w:sz="0" w:space="0" w:color="auto"/>
      </w:divBdr>
    </w:div>
    <w:div w:id="1840347523">
      <w:bodyDiv w:val="1"/>
      <w:marLeft w:val="0"/>
      <w:marRight w:val="0"/>
      <w:marTop w:val="0"/>
      <w:marBottom w:val="0"/>
      <w:divBdr>
        <w:top w:val="none" w:sz="0" w:space="0" w:color="auto"/>
        <w:left w:val="none" w:sz="0" w:space="0" w:color="auto"/>
        <w:bottom w:val="none" w:sz="0" w:space="0" w:color="auto"/>
        <w:right w:val="none" w:sz="0" w:space="0" w:color="auto"/>
      </w:divBdr>
    </w:div>
    <w:div w:id="1862209203">
      <w:bodyDiv w:val="1"/>
      <w:marLeft w:val="0"/>
      <w:marRight w:val="0"/>
      <w:marTop w:val="0"/>
      <w:marBottom w:val="0"/>
      <w:divBdr>
        <w:top w:val="none" w:sz="0" w:space="0" w:color="auto"/>
        <w:left w:val="none" w:sz="0" w:space="0" w:color="auto"/>
        <w:bottom w:val="none" w:sz="0" w:space="0" w:color="auto"/>
        <w:right w:val="none" w:sz="0" w:space="0" w:color="auto"/>
      </w:divBdr>
    </w:div>
    <w:div w:id="1868592720">
      <w:bodyDiv w:val="1"/>
      <w:marLeft w:val="0"/>
      <w:marRight w:val="0"/>
      <w:marTop w:val="0"/>
      <w:marBottom w:val="0"/>
      <w:divBdr>
        <w:top w:val="none" w:sz="0" w:space="0" w:color="auto"/>
        <w:left w:val="none" w:sz="0" w:space="0" w:color="auto"/>
        <w:bottom w:val="none" w:sz="0" w:space="0" w:color="auto"/>
        <w:right w:val="none" w:sz="0" w:space="0" w:color="auto"/>
      </w:divBdr>
    </w:div>
    <w:div w:id="1916477678">
      <w:bodyDiv w:val="1"/>
      <w:marLeft w:val="0"/>
      <w:marRight w:val="0"/>
      <w:marTop w:val="0"/>
      <w:marBottom w:val="0"/>
      <w:divBdr>
        <w:top w:val="none" w:sz="0" w:space="0" w:color="auto"/>
        <w:left w:val="none" w:sz="0" w:space="0" w:color="auto"/>
        <w:bottom w:val="none" w:sz="0" w:space="0" w:color="auto"/>
        <w:right w:val="none" w:sz="0" w:space="0" w:color="auto"/>
      </w:divBdr>
    </w:div>
    <w:div w:id="1971667984">
      <w:bodyDiv w:val="1"/>
      <w:marLeft w:val="0"/>
      <w:marRight w:val="0"/>
      <w:marTop w:val="0"/>
      <w:marBottom w:val="0"/>
      <w:divBdr>
        <w:top w:val="none" w:sz="0" w:space="0" w:color="auto"/>
        <w:left w:val="none" w:sz="0" w:space="0" w:color="auto"/>
        <w:bottom w:val="none" w:sz="0" w:space="0" w:color="auto"/>
        <w:right w:val="none" w:sz="0" w:space="0" w:color="auto"/>
      </w:divBdr>
    </w:div>
    <w:div w:id="2016181450">
      <w:bodyDiv w:val="1"/>
      <w:marLeft w:val="0"/>
      <w:marRight w:val="0"/>
      <w:marTop w:val="0"/>
      <w:marBottom w:val="0"/>
      <w:divBdr>
        <w:top w:val="none" w:sz="0" w:space="0" w:color="auto"/>
        <w:left w:val="none" w:sz="0" w:space="0" w:color="auto"/>
        <w:bottom w:val="none" w:sz="0" w:space="0" w:color="auto"/>
        <w:right w:val="none" w:sz="0" w:space="0" w:color="auto"/>
      </w:divBdr>
    </w:div>
    <w:div w:id="2059934134">
      <w:bodyDiv w:val="1"/>
      <w:marLeft w:val="0"/>
      <w:marRight w:val="0"/>
      <w:marTop w:val="0"/>
      <w:marBottom w:val="0"/>
      <w:divBdr>
        <w:top w:val="none" w:sz="0" w:space="0" w:color="auto"/>
        <w:left w:val="none" w:sz="0" w:space="0" w:color="auto"/>
        <w:bottom w:val="none" w:sz="0" w:space="0" w:color="auto"/>
        <w:right w:val="none" w:sz="0" w:space="0" w:color="auto"/>
      </w:divBdr>
    </w:div>
    <w:div w:id="2063671911">
      <w:bodyDiv w:val="1"/>
      <w:marLeft w:val="0"/>
      <w:marRight w:val="0"/>
      <w:marTop w:val="0"/>
      <w:marBottom w:val="0"/>
      <w:divBdr>
        <w:top w:val="none" w:sz="0" w:space="0" w:color="auto"/>
        <w:left w:val="none" w:sz="0" w:space="0" w:color="auto"/>
        <w:bottom w:val="none" w:sz="0" w:space="0" w:color="auto"/>
        <w:right w:val="none" w:sz="0" w:space="0" w:color="auto"/>
      </w:divBdr>
    </w:div>
    <w:div w:id="2066876965">
      <w:bodyDiv w:val="1"/>
      <w:marLeft w:val="0"/>
      <w:marRight w:val="0"/>
      <w:marTop w:val="0"/>
      <w:marBottom w:val="0"/>
      <w:divBdr>
        <w:top w:val="none" w:sz="0" w:space="0" w:color="auto"/>
        <w:left w:val="none" w:sz="0" w:space="0" w:color="auto"/>
        <w:bottom w:val="none" w:sz="0" w:space="0" w:color="auto"/>
        <w:right w:val="none" w:sz="0" w:space="0" w:color="auto"/>
      </w:divBdr>
    </w:div>
    <w:div w:id="2086997138">
      <w:bodyDiv w:val="1"/>
      <w:marLeft w:val="0"/>
      <w:marRight w:val="0"/>
      <w:marTop w:val="0"/>
      <w:marBottom w:val="0"/>
      <w:divBdr>
        <w:top w:val="none" w:sz="0" w:space="0" w:color="auto"/>
        <w:left w:val="none" w:sz="0" w:space="0" w:color="auto"/>
        <w:bottom w:val="none" w:sz="0" w:space="0" w:color="auto"/>
        <w:right w:val="none" w:sz="0" w:space="0" w:color="auto"/>
      </w:divBdr>
    </w:div>
    <w:div w:id="2090228633">
      <w:bodyDiv w:val="1"/>
      <w:marLeft w:val="0"/>
      <w:marRight w:val="0"/>
      <w:marTop w:val="0"/>
      <w:marBottom w:val="0"/>
      <w:divBdr>
        <w:top w:val="none" w:sz="0" w:space="0" w:color="auto"/>
        <w:left w:val="none" w:sz="0" w:space="0" w:color="auto"/>
        <w:bottom w:val="none" w:sz="0" w:space="0" w:color="auto"/>
        <w:right w:val="none" w:sz="0" w:space="0" w:color="auto"/>
      </w:divBdr>
    </w:div>
    <w:div w:id="2118088979">
      <w:bodyDiv w:val="1"/>
      <w:marLeft w:val="0"/>
      <w:marRight w:val="0"/>
      <w:marTop w:val="0"/>
      <w:marBottom w:val="0"/>
      <w:divBdr>
        <w:top w:val="none" w:sz="0" w:space="0" w:color="auto"/>
        <w:left w:val="none" w:sz="0" w:space="0" w:color="auto"/>
        <w:bottom w:val="none" w:sz="0" w:space="0" w:color="auto"/>
        <w:right w:val="none" w:sz="0" w:space="0" w:color="auto"/>
      </w:divBdr>
    </w:div>
    <w:div w:id="2120223020">
      <w:bodyDiv w:val="1"/>
      <w:marLeft w:val="0"/>
      <w:marRight w:val="0"/>
      <w:marTop w:val="0"/>
      <w:marBottom w:val="0"/>
      <w:divBdr>
        <w:top w:val="none" w:sz="0" w:space="0" w:color="auto"/>
        <w:left w:val="none" w:sz="0" w:space="0" w:color="auto"/>
        <w:bottom w:val="none" w:sz="0" w:space="0" w:color="auto"/>
        <w:right w:val="none" w:sz="0" w:space="0" w:color="auto"/>
      </w:divBdr>
    </w:div>
    <w:div w:id="2125727580">
      <w:bodyDiv w:val="1"/>
      <w:marLeft w:val="0"/>
      <w:marRight w:val="0"/>
      <w:marTop w:val="0"/>
      <w:marBottom w:val="0"/>
      <w:divBdr>
        <w:top w:val="none" w:sz="0" w:space="0" w:color="auto"/>
        <w:left w:val="none" w:sz="0" w:space="0" w:color="auto"/>
        <w:bottom w:val="none" w:sz="0" w:space="0" w:color="auto"/>
        <w:right w:val="none" w:sz="0" w:space="0" w:color="auto"/>
      </w:divBdr>
    </w:div>
    <w:div w:id="2130394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D8B31-E1D4-4203-A334-99E34B875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4563</Words>
  <Characters>26010</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Melissa Kendal</cp:lastModifiedBy>
  <cp:revision>2</cp:revision>
  <cp:lastPrinted>2020-01-23T16:12:00Z</cp:lastPrinted>
  <dcterms:created xsi:type="dcterms:W3CDTF">2022-09-08T17:02:00Z</dcterms:created>
  <dcterms:modified xsi:type="dcterms:W3CDTF">2022-09-08T17:02:00Z</dcterms:modified>
</cp:coreProperties>
</file>