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lectralinkResponseTable"/>
        <w:tblW w:w="14081" w:type="dxa"/>
        <w:tblInd w:w="108" w:type="dxa"/>
        <w:tblLayout w:type="fixed"/>
        <w:tblLook w:val="04A0" w:firstRow="1" w:lastRow="0" w:firstColumn="1" w:lastColumn="0" w:noHBand="0" w:noVBand="1"/>
      </w:tblPr>
      <w:tblGrid>
        <w:gridCol w:w="1730"/>
        <w:gridCol w:w="1559"/>
        <w:gridCol w:w="7040"/>
        <w:gridCol w:w="3752"/>
      </w:tblGrid>
      <w:tr w:rsidR="008C7B7D" w:rsidRPr="007A0F4A" w14:paraId="31252384" w14:textId="77777777" w:rsidTr="0037639F">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36660523" w14:textId="77777777" w:rsidR="00BC57D8" w:rsidRPr="007A0F4A" w:rsidRDefault="00BC57D8" w:rsidP="00131490">
            <w:pPr>
              <w:pStyle w:val="ColumnHeading"/>
              <w:rPr>
                <w:rFonts w:asciiTheme="minorHAnsi" w:hAnsiTheme="minorHAnsi" w:cstheme="minorHAnsi"/>
                <w:b w:val="0"/>
                <w:bCs/>
                <w:sz w:val="22"/>
                <w:szCs w:val="22"/>
              </w:rPr>
            </w:pPr>
            <w:bookmarkStart w:id="0" w:name="dcusa_response1"/>
            <w:r w:rsidRPr="007A0F4A">
              <w:rPr>
                <w:rFonts w:asciiTheme="minorHAnsi" w:hAnsiTheme="minorHAnsi" w:cstheme="minorHAnsi"/>
                <w:b w:val="0"/>
                <w:bCs/>
                <w:sz w:val="22"/>
                <w:szCs w:val="22"/>
              </w:rPr>
              <w:t>Company</w:t>
            </w:r>
          </w:p>
        </w:tc>
        <w:tc>
          <w:tcPr>
            <w:tcW w:w="1559" w:type="dxa"/>
            <w:shd w:val="clear" w:color="auto" w:fill="E2EFD9" w:themeFill="accent6" w:themeFillTint="33"/>
          </w:tcPr>
          <w:p w14:paraId="02DFDD7F" w14:textId="77777777" w:rsidR="00BC57D8" w:rsidRPr="007A0F4A" w:rsidRDefault="00BC57D8" w:rsidP="0013149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6140F314" w14:textId="77777777" w:rsidR="00BC57D8" w:rsidRPr="007A0F4A" w:rsidRDefault="00BC57D8" w:rsidP="0013149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40" w:type="dxa"/>
            <w:shd w:val="clear" w:color="auto" w:fill="E2EFD9" w:themeFill="accent6" w:themeFillTint="33"/>
          </w:tcPr>
          <w:p w14:paraId="13BA2AFA" w14:textId="566EAFBA" w:rsidR="00BC57D8" w:rsidRPr="003D4EF1" w:rsidRDefault="006B261D" w:rsidP="003D4EF1">
            <w:pPr>
              <w:pStyle w:val="Question"/>
              <w:numPr>
                <w:ilvl w:val="0"/>
                <w:numId w:val="3"/>
              </w:numPr>
              <w:rPr>
                <w:rFonts w:asciiTheme="minorHAnsi" w:hAnsiTheme="minorHAnsi" w:cstheme="minorHAnsi"/>
                <w:b w:val="0"/>
                <w:bCs/>
                <w:sz w:val="22"/>
                <w:szCs w:val="22"/>
                <w:lang w:val="en-GB"/>
              </w:rPr>
            </w:pPr>
            <w:r w:rsidRPr="003D4EF1">
              <w:rPr>
                <w:rFonts w:asciiTheme="minorHAnsi" w:hAnsiTheme="minorHAnsi" w:cstheme="minorHAnsi"/>
                <w:b w:val="0"/>
                <w:bCs/>
                <w:sz w:val="22"/>
                <w:szCs w:val="22"/>
                <w:lang w:val="en-GB"/>
              </w:rPr>
              <w:t xml:space="preserve"> </w:t>
            </w:r>
            <w:r w:rsidR="00203A92" w:rsidRPr="00203A92">
              <w:rPr>
                <w:rFonts w:eastAsia="Arial" w:cs="Arial"/>
                <w:b w:val="0"/>
                <w:bCs/>
                <w:lang w:val="en-GB"/>
              </w:rPr>
              <w:t>Does Solution B require a derogation and if so, what type of derogation would be needed? Please provide rationale</w:t>
            </w:r>
          </w:p>
        </w:tc>
        <w:tc>
          <w:tcPr>
            <w:tcW w:w="3752" w:type="dxa"/>
            <w:shd w:val="clear" w:color="auto" w:fill="E2EFD9" w:themeFill="accent6" w:themeFillTint="33"/>
          </w:tcPr>
          <w:p w14:paraId="680F61BB" w14:textId="173C16D9" w:rsidR="00BC57D8" w:rsidRPr="007A0F4A" w:rsidRDefault="00BC57D8" w:rsidP="00160FB4">
            <w:pPr>
              <w:pStyle w:val="Question"/>
              <w:numPr>
                <w:ilvl w:val="0"/>
                <w:numId w:val="0"/>
              </w:numPr>
              <w:ind w:left="567" w:hanging="567"/>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Working Group Comments</w:t>
            </w:r>
          </w:p>
        </w:tc>
      </w:tr>
      <w:tr w:rsidR="00262053" w:rsidRPr="001B5C8D" w14:paraId="25863522" w14:textId="77777777" w:rsidTr="0037639F">
        <w:sdt>
          <w:sdtPr>
            <w:rPr>
              <w:rFonts w:asciiTheme="minorHAnsi" w:hAnsiTheme="minorHAnsi" w:cstheme="minorHAnsi"/>
              <w:sz w:val="22"/>
              <w:szCs w:val="22"/>
            </w:rPr>
            <w:alias w:val="Organisation"/>
            <w:tag w:val="organisation"/>
            <w:id w:val="1705980625"/>
            <w:placeholder>
              <w:docPart w:val="3165CC3AD0DD4EAC9339859DADA16373"/>
            </w:placeholder>
            <w:text/>
          </w:sdtPr>
          <w:sdtEndPr/>
          <w:sdtContent>
            <w:tc>
              <w:tcPr>
                <w:tcW w:w="1730" w:type="dxa"/>
              </w:tcPr>
              <w:p w14:paraId="627A4B69" w14:textId="06569AAA" w:rsidR="00262053" w:rsidRPr="00703A37" w:rsidRDefault="001B2515" w:rsidP="00262053">
                <w:pPr>
                  <w:pStyle w:val="ColumnHeading"/>
                  <w:rPr>
                    <w:rFonts w:asciiTheme="minorHAnsi" w:hAnsiTheme="minorHAnsi" w:cstheme="minorHAnsi"/>
                    <w:sz w:val="22"/>
                    <w:szCs w:val="22"/>
                    <w:lang w:val="en-GB"/>
                  </w:rPr>
                </w:pPr>
                <w:r w:rsidRPr="00703A37">
                  <w:rPr>
                    <w:rFonts w:asciiTheme="minorHAnsi" w:hAnsiTheme="minorHAnsi" w:cstheme="minorHAnsi"/>
                    <w:sz w:val="22"/>
                    <w:szCs w:val="22"/>
                    <w:lang w:val="en-GB"/>
                  </w:rPr>
                  <w:t>UKPN</w:t>
                </w:r>
              </w:p>
            </w:tc>
          </w:sdtContent>
        </w:sdt>
        <w:tc>
          <w:tcPr>
            <w:tcW w:w="1559" w:type="dxa"/>
          </w:tcPr>
          <w:p w14:paraId="08ABD536" w14:textId="00817D82" w:rsidR="00262053" w:rsidRPr="00703A37" w:rsidRDefault="00262053" w:rsidP="00262053">
            <w:pPr>
              <w:pStyle w:val="ColumnHeading"/>
              <w:rPr>
                <w:rFonts w:asciiTheme="minorHAnsi" w:hAnsiTheme="minorHAnsi" w:cstheme="minorHAnsi"/>
                <w:sz w:val="22"/>
                <w:szCs w:val="22"/>
                <w:lang w:val="en-GB"/>
              </w:rPr>
            </w:pPr>
            <w:r w:rsidRPr="00703A37">
              <w:rPr>
                <w:rFonts w:asciiTheme="minorHAnsi" w:hAnsiTheme="minorHAnsi" w:cstheme="minorHAnsi"/>
                <w:sz w:val="22"/>
                <w:szCs w:val="22"/>
                <w:lang w:val="en-GB"/>
              </w:rPr>
              <w:t>Non-confidential</w:t>
            </w:r>
          </w:p>
        </w:tc>
        <w:tc>
          <w:tcPr>
            <w:tcW w:w="7040" w:type="dxa"/>
          </w:tcPr>
          <w:p w14:paraId="431F38D5" w14:textId="783F6788" w:rsidR="00262053" w:rsidRPr="00D84670" w:rsidRDefault="009207C4" w:rsidP="00262053">
            <w:pPr>
              <w:pStyle w:val="Question"/>
              <w:numPr>
                <w:ilvl w:val="0"/>
                <w:numId w:val="0"/>
              </w:numPr>
              <w:rPr>
                <w:rFonts w:asciiTheme="minorHAnsi" w:hAnsiTheme="minorHAnsi" w:cstheme="minorHAnsi"/>
                <w:b w:val="0"/>
                <w:bCs/>
                <w:sz w:val="22"/>
                <w:szCs w:val="22"/>
                <w:lang w:val="en-GB"/>
              </w:rPr>
            </w:pPr>
            <w:r w:rsidRPr="00D84670">
              <w:rPr>
                <w:rFonts w:asciiTheme="minorHAnsi" w:hAnsiTheme="minorHAnsi" w:cstheme="minorHAnsi"/>
                <w:b w:val="0"/>
                <w:bCs/>
                <w:sz w:val="22"/>
                <w:szCs w:val="22"/>
                <w:lang w:val="en-GB"/>
              </w:rPr>
              <w:t>We would assume that a derogation from Ofgem would be required to allow the Network companies to not follow DCUSA to introduce a new tariff for this group of Customers (including new LLFCs) without providing 15 months’ notice. A revision to charges and a reasonable notice period would likely delay the implementation of any change by a number of months, should solution B be taken forward.</w:t>
            </w:r>
          </w:p>
        </w:tc>
        <w:tc>
          <w:tcPr>
            <w:tcW w:w="3752" w:type="dxa"/>
            <w:shd w:val="clear" w:color="auto" w:fill="E2EFD9" w:themeFill="accent6" w:themeFillTint="33"/>
          </w:tcPr>
          <w:p w14:paraId="1FD41068" w14:textId="24046101" w:rsidR="00262053" w:rsidRPr="00D84670" w:rsidRDefault="009825D7" w:rsidP="00262053">
            <w:pPr>
              <w:rPr>
                <w:rFonts w:asciiTheme="minorHAnsi" w:hAnsiTheme="minorHAnsi" w:cstheme="minorHAnsi"/>
                <w:bCs/>
                <w:sz w:val="22"/>
                <w:szCs w:val="22"/>
                <w:lang w:val="en-GB"/>
              </w:rPr>
            </w:pPr>
            <w:r w:rsidRPr="00D84670">
              <w:rPr>
                <w:rFonts w:asciiTheme="minorHAnsi" w:hAnsiTheme="minorHAnsi" w:cstheme="minorHAnsi"/>
                <w:bCs/>
                <w:sz w:val="22"/>
                <w:szCs w:val="22"/>
                <w:lang w:val="en-GB"/>
              </w:rPr>
              <w:t>Yes</w:t>
            </w:r>
            <w:r w:rsidR="000D2F37" w:rsidRPr="00D84670">
              <w:rPr>
                <w:rFonts w:asciiTheme="minorHAnsi" w:hAnsiTheme="minorHAnsi" w:cstheme="minorHAnsi"/>
                <w:bCs/>
                <w:sz w:val="22"/>
                <w:szCs w:val="22"/>
                <w:lang w:val="en-GB"/>
              </w:rPr>
              <w:t xml:space="preserve">, for the tariffs to be updated outside the 15 </w:t>
            </w:r>
            <w:r w:rsidR="00703A37" w:rsidRPr="00D84670">
              <w:rPr>
                <w:rFonts w:asciiTheme="minorHAnsi" w:hAnsiTheme="minorHAnsi" w:cstheme="minorHAnsi"/>
                <w:bCs/>
                <w:sz w:val="22"/>
                <w:szCs w:val="22"/>
                <w:lang w:val="en-GB"/>
              </w:rPr>
              <w:t>month</w:t>
            </w:r>
            <w:r w:rsidR="00703A37" w:rsidRPr="00D84670">
              <w:rPr>
                <w:rFonts w:cstheme="minorHAnsi"/>
                <w:bCs/>
              </w:rPr>
              <w:t>s</w:t>
            </w:r>
            <w:r w:rsidR="000D2F37" w:rsidRPr="00D84670">
              <w:rPr>
                <w:rFonts w:asciiTheme="minorHAnsi" w:hAnsiTheme="minorHAnsi" w:cstheme="minorHAnsi"/>
                <w:bCs/>
                <w:sz w:val="22"/>
                <w:szCs w:val="22"/>
                <w:lang w:val="en-GB"/>
              </w:rPr>
              <w:t xml:space="preserve"> notice period</w:t>
            </w:r>
          </w:p>
        </w:tc>
      </w:tr>
      <w:tr w:rsidR="0037639F" w:rsidRPr="001B5C8D" w14:paraId="1CBDE261" w14:textId="77777777" w:rsidTr="0037639F">
        <w:tc>
          <w:tcPr>
            <w:tcW w:w="1730" w:type="dxa"/>
          </w:tcPr>
          <w:p w14:paraId="22F3D5B8" w14:textId="5B93CB2A" w:rsidR="0037639F" w:rsidRPr="00703A37" w:rsidRDefault="00720036" w:rsidP="0037639F">
            <w:pPr>
              <w:pStyle w:val="ColumnHeading"/>
              <w:rPr>
                <w:rFonts w:asciiTheme="minorHAnsi" w:hAnsiTheme="minorHAnsi" w:cstheme="minorHAnsi"/>
                <w:sz w:val="22"/>
                <w:szCs w:val="22"/>
                <w:lang w:val="en-GB"/>
              </w:rPr>
            </w:pPr>
            <w:r w:rsidRPr="00703A37">
              <w:rPr>
                <w:rFonts w:asciiTheme="minorHAnsi" w:hAnsiTheme="minorHAnsi" w:cstheme="minorHAnsi"/>
                <w:sz w:val="22"/>
                <w:szCs w:val="22"/>
                <w:lang w:val="en-GB"/>
              </w:rPr>
              <w:t>ENWL</w:t>
            </w:r>
          </w:p>
        </w:tc>
        <w:tc>
          <w:tcPr>
            <w:tcW w:w="1559" w:type="dxa"/>
          </w:tcPr>
          <w:p w14:paraId="7F5ABFD1" w14:textId="09861F41" w:rsidR="0037639F" w:rsidRPr="00703A37" w:rsidRDefault="00720036" w:rsidP="0037639F">
            <w:pPr>
              <w:pStyle w:val="ColumnHeading"/>
              <w:rPr>
                <w:rFonts w:asciiTheme="minorHAnsi" w:hAnsiTheme="minorHAnsi" w:cstheme="minorHAnsi"/>
                <w:sz w:val="22"/>
                <w:szCs w:val="22"/>
              </w:rPr>
            </w:pPr>
            <w:r w:rsidRPr="00703A37">
              <w:rPr>
                <w:rFonts w:asciiTheme="minorHAnsi" w:hAnsiTheme="minorHAnsi" w:cstheme="minorHAnsi"/>
                <w:sz w:val="22"/>
                <w:szCs w:val="22"/>
                <w:lang w:val="en-GB"/>
              </w:rPr>
              <w:t>Non-confidential</w:t>
            </w:r>
          </w:p>
        </w:tc>
        <w:tc>
          <w:tcPr>
            <w:tcW w:w="7040" w:type="dxa"/>
          </w:tcPr>
          <w:p w14:paraId="577DBC2C" w14:textId="247C38C5" w:rsidR="0037639F" w:rsidRPr="00D84670" w:rsidRDefault="008E20A5" w:rsidP="0037639F">
            <w:pPr>
              <w:pStyle w:val="Question"/>
              <w:numPr>
                <w:ilvl w:val="0"/>
                <w:numId w:val="0"/>
              </w:numPr>
              <w:rPr>
                <w:rFonts w:asciiTheme="minorHAnsi" w:hAnsiTheme="minorHAnsi" w:cstheme="minorHAnsi"/>
                <w:b w:val="0"/>
                <w:bCs/>
                <w:sz w:val="22"/>
                <w:szCs w:val="22"/>
              </w:rPr>
            </w:pPr>
            <w:r w:rsidRPr="00D84670">
              <w:rPr>
                <w:rFonts w:asciiTheme="minorHAnsi" w:hAnsiTheme="minorHAnsi" w:cstheme="minorHAnsi"/>
                <w:b w:val="0"/>
                <w:bCs/>
                <w:sz w:val="22"/>
                <w:szCs w:val="22"/>
              </w:rPr>
              <w:t>Yes, Solution B may require DNOs to apply for a derogation, regarding the DNO annual charging statement and DCUSA CDCM methodology. It would be useful to obtain legal advice for a derogation under the DCUSA. If Solution B is progressed further by the working group, it would be useful for DCUSA Parties to obtain legal advice in respect of their Licence requirements in this area.</w:t>
            </w:r>
          </w:p>
        </w:tc>
        <w:tc>
          <w:tcPr>
            <w:tcW w:w="3752" w:type="dxa"/>
            <w:shd w:val="clear" w:color="auto" w:fill="E2EFD9" w:themeFill="accent6" w:themeFillTint="33"/>
          </w:tcPr>
          <w:p w14:paraId="0DA8B895" w14:textId="38CE6DE0" w:rsidR="0037639F" w:rsidRPr="00D84670" w:rsidRDefault="00154DF6" w:rsidP="0037639F">
            <w:pPr>
              <w:rPr>
                <w:rFonts w:asciiTheme="minorHAnsi" w:hAnsiTheme="minorHAnsi" w:cstheme="minorHAnsi"/>
                <w:bCs/>
                <w:sz w:val="22"/>
                <w:szCs w:val="22"/>
                <w:lang w:val="en-GB"/>
              </w:rPr>
            </w:pPr>
            <w:r w:rsidRPr="00D84670">
              <w:rPr>
                <w:rFonts w:asciiTheme="minorHAnsi" w:hAnsiTheme="minorHAnsi" w:cstheme="minorHAnsi"/>
                <w:bCs/>
                <w:sz w:val="22"/>
                <w:szCs w:val="22"/>
                <w:lang w:val="en-GB"/>
              </w:rPr>
              <w:t>Yes</w:t>
            </w:r>
          </w:p>
        </w:tc>
      </w:tr>
      <w:tr w:rsidR="00CD7D27" w:rsidRPr="001B5C8D" w14:paraId="754618F2" w14:textId="77777777" w:rsidTr="0037639F">
        <w:bookmarkEnd w:id="0" w:displacedByCustomXml="next"/>
        <w:sdt>
          <w:sdtPr>
            <w:rPr>
              <w:rFonts w:asciiTheme="minorHAnsi" w:hAnsiTheme="minorHAnsi" w:cstheme="minorHAnsi"/>
              <w:sz w:val="22"/>
              <w:szCs w:val="22"/>
            </w:rPr>
            <w:alias w:val="Organisation"/>
            <w:tag w:val="organisation"/>
            <w:id w:val="-1625996644"/>
            <w:placeholder>
              <w:docPart w:val="E6634CC3C2944A5493F72367BA60DE64"/>
            </w:placeholder>
            <w:text/>
          </w:sdtPr>
          <w:sdtEndPr/>
          <w:sdtContent>
            <w:tc>
              <w:tcPr>
                <w:tcW w:w="1730" w:type="dxa"/>
              </w:tcPr>
              <w:p w14:paraId="367B770A" w14:textId="155AC7A0" w:rsidR="00CD7D27" w:rsidRPr="00703A37" w:rsidRDefault="00CD7D27" w:rsidP="00CD7D27">
                <w:pPr>
                  <w:pStyle w:val="ColumnHeading"/>
                  <w:rPr>
                    <w:rFonts w:asciiTheme="minorHAnsi" w:hAnsiTheme="minorHAnsi" w:cstheme="minorHAnsi"/>
                    <w:sz w:val="22"/>
                    <w:szCs w:val="22"/>
                  </w:rPr>
                </w:pPr>
                <w:r w:rsidRPr="00703A37">
                  <w:rPr>
                    <w:rFonts w:asciiTheme="minorHAnsi" w:hAnsiTheme="minorHAnsi" w:cstheme="minorHAnsi"/>
                    <w:sz w:val="22"/>
                    <w:szCs w:val="22"/>
                  </w:rPr>
                  <w:t>Confidential</w:t>
                </w:r>
              </w:p>
            </w:tc>
          </w:sdtContent>
        </w:sdt>
        <w:tc>
          <w:tcPr>
            <w:tcW w:w="1559" w:type="dxa"/>
          </w:tcPr>
          <w:p w14:paraId="39929419" w14:textId="667007B8" w:rsidR="00CD7D27" w:rsidRPr="00703A37" w:rsidRDefault="00CD7D27" w:rsidP="00CD7D27">
            <w:pPr>
              <w:pStyle w:val="ColumnHeading"/>
              <w:rPr>
                <w:rFonts w:asciiTheme="minorHAnsi" w:hAnsiTheme="minorHAnsi" w:cstheme="minorHAnsi"/>
                <w:sz w:val="22"/>
                <w:szCs w:val="22"/>
              </w:rPr>
            </w:pPr>
            <w:r w:rsidRPr="00703A37">
              <w:rPr>
                <w:rFonts w:asciiTheme="minorHAnsi" w:hAnsiTheme="minorHAnsi" w:cstheme="minorHAnsi"/>
                <w:sz w:val="22"/>
                <w:szCs w:val="22"/>
                <w:lang w:val="en-GB"/>
              </w:rPr>
              <w:t>Confidential</w:t>
            </w:r>
          </w:p>
        </w:tc>
        <w:tc>
          <w:tcPr>
            <w:tcW w:w="7040" w:type="dxa"/>
          </w:tcPr>
          <w:p w14:paraId="47485846" w14:textId="23551441" w:rsidR="00CD7D27" w:rsidRPr="00D84670" w:rsidRDefault="00CD7D27" w:rsidP="00CD7D27">
            <w:pPr>
              <w:pStyle w:val="Question"/>
              <w:numPr>
                <w:ilvl w:val="0"/>
                <w:numId w:val="0"/>
              </w:numPr>
              <w:rPr>
                <w:rFonts w:asciiTheme="minorHAnsi" w:hAnsiTheme="minorHAnsi" w:cstheme="minorHAnsi"/>
                <w:b w:val="0"/>
                <w:bCs/>
                <w:sz w:val="22"/>
                <w:szCs w:val="22"/>
              </w:rPr>
            </w:pPr>
            <w:r w:rsidRPr="00D84670">
              <w:rPr>
                <w:rFonts w:asciiTheme="minorHAnsi" w:hAnsiTheme="minorHAnsi" w:cstheme="minorHAnsi"/>
                <w:b w:val="0"/>
                <w:bCs/>
                <w:sz w:val="22"/>
                <w:szCs w:val="22"/>
                <w:lang w:val="en-GB"/>
              </w:rPr>
              <w:t>No comment</w:t>
            </w:r>
          </w:p>
        </w:tc>
        <w:tc>
          <w:tcPr>
            <w:tcW w:w="3752" w:type="dxa"/>
            <w:shd w:val="clear" w:color="auto" w:fill="E2EFD9" w:themeFill="accent6" w:themeFillTint="33"/>
          </w:tcPr>
          <w:p w14:paraId="3D6F636D" w14:textId="77777777" w:rsidR="00CD7D27" w:rsidRPr="00D84670" w:rsidRDefault="00CD7D27" w:rsidP="00CD7D27">
            <w:pPr>
              <w:rPr>
                <w:rFonts w:asciiTheme="minorHAnsi" w:hAnsiTheme="minorHAnsi" w:cstheme="minorHAnsi"/>
                <w:bCs/>
                <w:sz w:val="22"/>
                <w:szCs w:val="22"/>
              </w:rPr>
            </w:pPr>
          </w:p>
        </w:tc>
      </w:tr>
      <w:tr w:rsidR="00D84670" w:rsidRPr="001B5C8D" w14:paraId="62952DA2" w14:textId="77777777" w:rsidTr="0037639F">
        <w:tc>
          <w:tcPr>
            <w:tcW w:w="1730" w:type="dxa"/>
          </w:tcPr>
          <w:p w14:paraId="22595FF1" w14:textId="5D6362CB" w:rsidR="00D84670" w:rsidRPr="00703A37" w:rsidRDefault="00D84670" w:rsidP="00D84670">
            <w:pPr>
              <w:pStyle w:val="ColumnHeading"/>
              <w:rPr>
                <w:rFonts w:asciiTheme="minorHAnsi" w:hAnsiTheme="minorHAnsi" w:cstheme="minorHAnsi"/>
                <w:sz w:val="22"/>
                <w:szCs w:val="22"/>
                <w:lang w:val="en-GB"/>
              </w:rPr>
            </w:pPr>
            <w:r w:rsidRPr="00703A37">
              <w:rPr>
                <w:rFonts w:asciiTheme="minorHAnsi" w:hAnsiTheme="minorHAnsi" w:cstheme="minorHAnsi"/>
                <w:sz w:val="22"/>
                <w:szCs w:val="22"/>
                <w:lang w:val="en-GB"/>
              </w:rPr>
              <w:t>NGED</w:t>
            </w:r>
          </w:p>
        </w:tc>
        <w:tc>
          <w:tcPr>
            <w:tcW w:w="1559" w:type="dxa"/>
          </w:tcPr>
          <w:p w14:paraId="59C25C1E" w14:textId="4D2A9D72" w:rsidR="00D84670" w:rsidRPr="00703A37" w:rsidRDefault="00D84670" w:rsidP="00D84670">
            <w:pPr>
              <w:pStyle w:val="ColumnHeading"/>
              <w:rPr>
                <w:rFonts w:asciiTheme="minorHAnsi" w:hAnsiTheme="minorHAnsi" w:cstheme="minorHAnsi"/>
                <w:sz w:val="22"/>
                <w:szCs w:val="22"/>
              </w:rPr>
            </w:pPr>
            <w:r w:rsidRPr="00703A37">
              <w:rPr>
                <w:rFonts w:asciiTheme="minorHAnsi" w:hAnsiTheme="minorHAnsi" w:cstheme="minorHAnsi"/>
                <w:sz w:val="22"/>
                <w:szCs w:val="22"/>
                <w:lang w:val="en-GB"/>
              </w:rPr>
              <w:t>Non-confidential</w:t>
            </w:r>
          </w:p>
        </w:tc>
        <w:tc>
          <w:tcPr>
            <w:tcW w:w="7040" w:type="dxa"/>
          </w:tcPr>
          <w:p w14:paraId="1054D440" w14:textId="29DFBDD0" w:rsidR="00D84670" w:rsidRPr="00D84670" w:rsidRDefault="00D84670" w:rsidP="00D84670">
            <w:pPr>
              <w:pStyle w:val="Question"/>
              <w:numPr>
                <w:ilvl w:val="0"/>
                <w:numId w:val="0"/>
              </w:numPr>
              <w:rPr>
                <w:rFonts w:asciiTheme="minorHAnsi" w:hAnsiTheme="minorHAnsi" w:cstheme="minorHAnsi"/>
                <w:b w:val="0"/>
                <w:bCs/>
                <w:sz w:val="22"/>
                <w:szCs w:val="22"/>
              </w:rPr>
            </w:pPr>
            <w:r w:rsidRPr="00D84670">
              <w:rPr>
                <w:rFonts w:asciiTheme="minorHAnsi" w:hAnsiTheme="minorHAnsi" w:cstheme="minorHAnsi"/>
                <w:b w:val="0"/>
                <w:bCs/>
                <w:sz w:val="22"/>
                <w:szCs w:val="22"/>
              </w:rPr>
              <w:t>A derogation may be required to charge outside of the CDCM and the 15 month notice period for solution B if this was brought in immediately. However, there would be no effect on prices as new tariffs will be introduced which will be the same price as the previous tariffs for the same customers.</w:t>
            </w:r>
          </w:p>
        </w:tc>
        <w:tc>
          <w:tcPr>
            <w:tcW w:w="3752" w:type="dxa"/>
            <w:shd w:val="clear" w:color="auto" w:fill="E2EFD9" w:themeFill="accent6" w:themeFillTint="33"/>
          </w:tcPr>
          <w:p w14:paraId="215F5D90" w14:textId="53629893" w:rsidR="00D84670" w:rsidRPr="00D84670" w:rsidRDefault="00D84670" w:rsidP="00D84670">
            <w:pPr>
              <w:rPr>
                <w:rFonts w:asciiTheme="minorHAnsi" w:hAnsiTheme="minorHAnsi" w:cstheme="minorHAnsi"/>
                <w:bCs/>
                <w:sz w:val="22"/>
                <w:szCs w:val="22"/>
                <w:lang w:val="en-GB"/>
              </w:rPr>
            </w:pPr>
            <w:r w:rsidRPr="00D84670">
              <w:rPr>
                <w:rFonts w:asciiTheme="minorHAnsi" w:hAnsiTheme="minorHAnsi" w:cstheme="minorHAnsi"/>
                <w:bCs/>
                <w:sz w:val="22"/>
                <w:szCs w:val="22"/>
                <w:lang w:val="en-GB"/>
              </w:rPr>
              <w:t xml:space="preserve">Yes, for the tariffs to be updated outside the 15 </w:t>
            </w:r>
            <w:proofErr w:type="gramStart"/>
            <w:r w:rsidRPr="00D84670">
              <w:rPr>
                <w:rFonts w:asciiTheme="minorHAnsi" w:hAnsiTheme="minorHAnsi" w:cstheme="minorHAnsi"/>
                <w:bCs/>
                <w:sz w:val="22"/>
                <w:szCs w:val="22"/>
                <w:lang w:val="en-GB"/>
              </w:rPr>
              <w:t>month</w:t>
            </w:r>
            <w:proofErr w:type="gramEnd"/>
            <w:r w:rsidRPr="00D84670">
              <w:rPr>
                <w:rFonts w:asciiTheme="minorHAnsi" w:hAnsiTheme="minorHAnsi" w:cstheme="minorHAnsi"/>
                <w:bCs/>
                <w:sz w:val="22"/>
                <w:szCs w:val="22"/>
                <w:lang w:val="en-GB"/>
              </w:rPr>
              <w:t xml:space="preserve"> notice period</w:t>
            </w:r>
          </w:p>
        </w:tc>
      </w:tr>
      <w:tr w:rsidR="00D84670" w:rsidRPr="001B5C8D" w14:paraId="0DE84A8C" w14:textId="77777777" w:rsidTr="0037639F">
        <w:tc>
          <w:tcPr>
            <w:tcW w:w="1730" w:type="dxa"/>
          </w:tcPr>
          <w:p w14:paraId="2EC776FE" w14:textId="736FCEE6" w:rsidR="00D84670" w:rsidRPr="00703A37" w:rsidRDefault="00D84670" w:rsidP="00D84670">
            <w:pPr>
              <w:pStyle w:val="ColumnHeading"/>
              <w:rPr>
                <w:rFonts w:asciiTheme="minorHAnsi" w:hAnsiTheme="minorHAnsi" w:cstheme="minorHAnsi"/>
                <w:sz w:val="22"/>
                <w:szCs w:val="22"/>
                <w:lang w:val="en-GB"/>
              </w:rPr>
            </w:pPr>
            <w:r w:rsidRPr="00703A37">
              <w:rPr>
                <w:rFonts w:asciiTheme="minorHAnsi" w:hAnsiTheme="minorHAnsi" w:cstheme="minorHAnsi"/>
                <w:sz w:val="22"/>
                <w:szCs w:val="22"/>
                <w:lang w:val="en-GB"/>
              </w:rPr>
              <w:t>NPG</w:t>
            </w:r>
          </w:p>
        </w:tc>
        <w:tc>
          <w:tcPr>
            <w:tcW w:w="1559" w:type="dxa"/>
          </w:tcPr>
          <w:p w14:paraId="352CC784" w14:textId="76E6FA0C" w:rsidR="00D84670" w:rsidRPr="00703A37" w:rsidRDefault="00D84670" w:rsidP="00D84670">
            <w:pPr>
              <w:pStyle w:val="ColumnHeading"/>
              <w:rPr>
                <w:rFonts w:asciiTheme="minorHAnsi" w:hAnsiTheme="minorHAnsi" w:cstheme="minorHAnsi"/>
                <w:sz w:val="22"/>
                <w:szCs w:val="22"/>
              </w:rPr>
            </w:pPr>
            <w:r w:rsidRPr="00703A37">
              <w:rPr>
                <w:rFonts w:asciiTheme="minorHAnsi" w:hAnsiTheme="minorHAnsi" w:cstheme="minorHAnsi"/>
                <w:sz w:val="22"/>
                <w:szCs w:val="22"/>
                <w:lang w:val="en-GB"/>
              </w:rPr>
              <w:t>Non-confidential</w:t>
            </w:r>
          </w:p>
        </w:tc>
        <w:tc>
          <w:tcPr>
            <w:tcW w:w="7040" w:type="dxa"/>
          </w:tcPr>
          <w:p w14:paraId="11EED33F" w14:textId="6E2271FC" w:rsidR="00D84670" w:rsidRPr="00D84670" w:rsidRDefault="00D84670" w:rsidP="00D84670">
            <w:pPr>
              <w:pStyle w:val="Question"/>
              <w:numPr>
                <w:ilvl w:val="0"/>
                <w:numId w:val="0"/>
              </w:numPr>
              <w:rPr>
                <w:rFonts w:asciiTheme="minorHAnsi" w:hAnsiTheme="minorHAnsi" w:cstheme="minorHAnsi"/>
                <w:b w:val="0"/>
                <w:bCs/>
                <w:sz w:val="22"/>
                <w:szCs w:val="22"/>
              </w:rPr>
            </w:pPr>
            <w:r w:rsidRPr="00D84670">
              <w:rPr>
                <w:rFonts w:asciiTheme="minorHAnsi" w:hAnsiTheme="minorHAnsi" w:cstheme="minorHAnsi"/>
                <w:b w:val="0"/>
                <w:bCs/>
                <w:sz w:val="22"/>
                <w:szCs w:val="22"/>
              </w:rPr>
              <w:t>We believe this does require a derogation from Ofgem against clause 19.1A to not provide 15 months’ notice. This is because this is introducing new tariffs/LLFCs.</w:t>
            </w:r>
          </w:p>
        </w:tc>
        <w:tc>
          <w:tcPr>
            <w:tcW w:w="3752" w:type="dxa"/>
            <w:shd w:val="clear" w:color="auto" w:fill="E2EFD9" w:themeFill="accent6" w:themeFillTint="33"/>
          </w:tcPr>
          <w:p w14:paraId="122AC585" w14:textId="6E64AEE8" w:rsidR="00D84670" w:rsidRPr="00D84670" w:rsidRDefault="00D84670" w:rsidP="00D84670">
            <w:pPr>
              <w:rPr>
                <w:rFonts w:asciiTheme="minorHAnsi" w:hAnsiTheme="minorHAnsi" w:cstheme="minorHAnsi"/>
                <w:bCs/>
                <w:sz w:val="22"/>
                <w:szCs w:val="22"/>
                <w:lang w:val="en-GB"/>
              </w:rPr>
            </w:pPr>
            <w:r w:rsidRPr="00D84670">
              <w:rPr>
                <w:rFonts w:asciiTheme="minorHAnsi" w:hAnsiTheme="minorHAnsi" w:cstheme="minorHAnsi"/>
                <w:bCs/>
                <w:sz w:val="22"/>
                <w:szCs w:val="22"/>
                <w:lang w:val="en-GB"/>
              </w:rPr>
              <w:t xml:space="preserve">Yes, for the tariffs to be updated outside the 15 </w:t>
            </w:r>
            <w:proofErr w:type="gramStart"/>
            <w:r w:rsidRPr="00D84670">
              <w:rPr>
                <w:rFonts w:asciiTheme="minorHAnsi" w:hAnsiTheme="minorHAnsi" w:cstheme="minorHAnsi"/>
                <w:bCs/>
                <w:sz w:val="22"/>
                <w:szCs w:val="22"/>
                <w:lang w:val="en-GB"/>
              </w:rPr>
              <w:t>month</w:t>
            </w:r>
            <w:proofErr w:type="gramEnd"/>
            <w:r w:rsidRPr="00D84670">
              <w:rPr>
                <w:rFonts w:asciiTheme="minorHAnsi" w:hAnsiTheme="minorHAnsi" w:cstheme="minorHAnsi"/>
                <w:bCs/>
                <w:sz w:val="22"/>
                <w:szCs w:val="22"/>
                <w:lang w:val="en-GB"/>
              </w:rPr>
              <w:t xml:space="preserve"> notice period</w:t>
            </w:r>
          </w:p>
        </w:tc>
      </w:tr>
      <w:tr w:rsidR="00D84670" w:rsidRPr="001B5C8D" w14:paraId="618966B9" w14:textId="77777777" w:rsidTr="0037639F">
        <w:tc>
          <w:tcPr>
            <w:tcW w:w="1730" w:type="dxa"/>
          </w:tcPr>
          <w:p w14:paraId="7D213D63" w14:textId="211BCA15" w:rsidR="00D84670" w:rsidRPr="00D84670" w:rsidRDefault="00D84670" w:rsidP="00D84670">
            <w:pPr>
              <w:pStyle w:val="ColumnHeading"/>
              <w:rPr>
                <w:rFonts w:ascii="Calibri" w:hAnsi="Calibri" w:cs="Calibri"/>
                <w:sz w:val="22"/>
                <w:szCs w:val="22"/>
              </w:rPr>
            </w:pPr>
            <w:r w:rsidRPr="00D84670">
              <w:rPr>
                <w:rFonts w:ascii="Calibri" w:hAnsi="Calibri"/>
                <w:sz w:val="22"/>
                <w:szCs w:val="22"/>
                <w:lang w:val="en-GB"/>
              </w:rPr>
              <w:lastRenderedPageBreak/>
              <w:t>SSEN</w:t>
            </w:r>
          </w:p>
        </w:tc>
        <w:tc>
          <w:tcPr>
            <w:tcW w:w="1559" w:type="dxa"/>
          </w:tcPr>
          <w:p w14:paraId="7F3CFA98" w14:textId="1613A42F" w:rsidR="00D84670" w:rsidRPr="00FF536A" w:rsidRDefault="00D84670" w:rsidP="00D84670">
            <w:pPr>
              <w:pStyle w:val="ColumnHeading"/>
              <w:rPr>
                <w:rFonts w:asciiTheme="minorHAnsi" w:hAnsiTheme="minorHAnsi" w:cstheme="minorHAnsi"/>
                <w:b w:val="0"/>
                <w:bCs/>
                <w:sz w:val="22"/>
                <w:szCs w:val="22"/>
              </w:rPr>
            </w:pPr>
            <w:r w:rsidRPr="00A552C2">
              <w:rPr>
                <w:rFonts w:asciiTheme="minorHAnsi" w:hAnsiTheme="minorHAnsi" w:cstheme="minorHAnsi"/>
                <w:sz w:val="22"/>
                <w:szCs w:val="22"/>
                <w:lang w:val="en-GB"/>
              </w:rPr>
              <w:t>Non-confidential</w:t>
            </w:r>
          </w:p>
        </w:tc>
        <w:sdt>
          <w:sdtPr>
            <w:rPr>
              <w:rFonts w:eastAsia="Arial" w:cstheme="minorHAnsi"/>
              <w:bCs/>
            </w:rPr>
            <w:tag w:val="dcusa_response1"/>
            <w:id w:val="-1219824294"/>
            <w:placeholder>
              <w:docPart w:val="906FE5445B3F4EB9A28606C87D110FDD"/>
            </w:placeholder>
          </w:sdtPr>
          <w:sdtEndPr/>
          <w:sdtContent>
            <w:tc>
              <w:tcPr>
                <w:tcW w:w="7040" w:type="dxa"/>
              </w:tcPr>
              <w:p w14:paraId="07E95E8E" w14:textId="77777777" w:rsidR="00D84670" w:rsidRPr="00B56AEF" w:rsidRDefault="00D84670" w:rsidP="00D84670">
                <w:pPr>
                  <w:spacing w:after="200" w:line="240" w:lineRule="atLeast"/>
                  <w:rPr>
                    <w:rFonts w:asciiTheme="minorHAnsi" w:eastAsia="Arial" w:hAnsiTheme="minorHAnsi" w:cstheme="minorHAnsi"/>
                    <w:bCs/>
                    <w:sz w:val="22"/>
                    <w:szCs w:val="22"/>
                  </w:rPr>
                </w:pPr>
                <w:r w:rsidRPr="00B56AEF">
                  <w:rPr>
                    <w:rFonts w:asciiTheme="minorHAnsi" w:eastAsia="Arial" w:hAnsiTheme="minorHAnsi" w:cstheme="minorHAnsi"/>
                    <w:bCs/>
                    <w:sz w:val="22"/>
                    <w:szCs w:val="22"/>
                  </w:rPr>
                  <w:t>We do not believe a derogation is required for solution B as we only need to adjust the Schedule of Charges and LC14 statement to reflect the changes to the tariff name. The charges will stay the same, and beyond housekeeping activities, there is no need for a derogation.</w:t>
                </w:r>
              </w:p>
              <w:p w14:paraId="61668E54" w14:textId="7C114BCD" w:rsidR="00D84670" w:rsidRPr="00D84670" w:rsidRDefault="00D84670" w:rsidP="00D84670">
                <w:pPr>
                  <w:spacing w:after="200" w:line="240" w:lineRule="atLeast"/>
                  <w:rPr>
                    <w:rFonts w:asciiTheme="minorHAnsi" w:eastAsia="Arial" w:hAnsiTheme="minorHAnsi" w:cstheme="minorHAnsi"/>
                    <w:bCs/>
                    <w:sz w:val="22"/>
                    <w:szCs w:val="22"/>
                  </w:rPr>
                </w:pPr>
                <w:r w:rsidRPr="00B56AEF">
                  <w:rPr>
                    <w:rFonts w:asciiTheme="minorHAnsi" w:eastAsia="Arial" w:hAnsiTheme="minorHAnsi" w:cstheme="minorHAnsi"/>
                    <w:bCs/>
                    <w:sz w:val="22"/>
                    <w:szCs w:val="22"/>
                  </w:rPr>
                  <w:t>A DCUSA change proposal that allows us to amend the tariff description (part 2 matter) may need to take effect from the implementation date (assuming November 2023).</w:t>
                </w:r>
              </w:p>
            </w:tc>
          </w:sdtContent>
        </w:sdt>
        <w:tc>
          <w:tcPr>
            <w:tcW w:w="3752" w:type="dxa"/>
            <w:shd w:val="clear" w:color="auto" w:fill="E2EFD9" w:themeFill="accent6" w:themeFillTint="33"/>
          </w:tcPr>
          <w:p w14:paraId="366F291F" w14:textId="74D8E99C" w:rsidR="00D84670" w:rsidRPr="00D84670" w:rsidRDefault="00D84670" w:rsidP="00D84670">
            <w:pPr>
              <w:rPr>
                <w:rFonts w:asciiTheme="minorHAnsi" w:hAnsiTheme="minorHAnsi" w:cstheme="minorHAnsi"/>
                <w:bCs/>
                <w:sz w:val="22"/>
                <w:szCs w:val="22"/>
                <w:lang w:val="en-GB"/>
              </w:rPr>
            </w:pPr>
            <w:r w:rsidRPr="00D84670">
              <w:rPr>
                <w:rFonts w:asciiTheme="minorHAnsi" w:hAnsiTheme="minorHAnsi" w:cstheme="minorHAnsi"/>
                <w:bCs/>
                <w:sz w:val="22"/>
                <w:szCs w:val="22"/>
                <w:lang w:val="en-GB"/>
              </w:rPr>
              <w:t>No</w:t>
            </w:r>
          </w:p>
        </w:tc>
      </w:tr>
      <w:tr w:rsidR="00D84670" w:rsidRPr="001B5C8D" w14:paraId="6BE52F13" w14:textId="77777777" w:rsidTr="0037639F">
        <w:sdt>
          <w:sdtPr>
            <w:rPr>
              <w:rFonts w:ascii="Calibri" w:hAnsi="Calibri"/>
              <w:sz w:val="22"/>
              <w:szCs w:val="22"/>
            </w:rPr>
            <w:alias w:val="Organisation"/>
            <w:tag w:val="organisation"/>
            <w:id w:val="-81993264"/>
            <w:placeholder>
              <w:docPart w:val="20648B22AD52441BB1A29F82679F9306"/>
            </w:placeholder>
            <w:text/>
          </w:sdtPr>
          <w:sdtEndPr/>
          <w:sdtContent>
            <w:tc>
              <w:tcPr>
                <w:tcW w:w="1730" w:type="dxa"/>
              </w:tcPr>
              <w:p w14:paraId="0323E4D2" w14:textId="2B77C058" w:rsidR="00D84670" w:rsidRPr="00D84670" w:rsidRDefault="00D84670" w:rsidP="00D84670">
                <w:pPr>
                  <w:pStyle w:val="ColumnHeading"/>
                  <w:rPr>
                    <w:rFonts w:ascii="Calibri" w:hAnsi="Calibri" w:cs="Calibri"/>
                    <w:sz w:val="22"/>
                    <w:szCs w:val="22"/>
                    <w:lang w:val="en-GB"/>
                  </w:rPr>
                </w:pPr>
                <w:r w:rsidRPr="00D84670">
                  <w:rPr>
                    <w:rFonts w:ascii="Calibri" w:hAnsi="Calibri"/>
                    <w:sz w:val="22"/>
                    <w:szCs w:val="22"/>
                  </w:rPr>
                  <w:t>Shell Energy UK</w:t>
                </w:r>
              </w:p>
            </w:tc>
          </w:sdtContent>
        </w:sdt>
        <w:tc>
          <w:tcPr>
            <w:tcW w:w="1559" w:type="dxa"/>
          </w:tcPr>
          <w:p w14:paraId="130DFE6B" w14:textId="0A8E6270" w:rsidR="00D84670" w:rsidRPr="00FF536A" w:rsidRDefault="00D84670" w:rsidP="00D84670">
            <w:pPr>
              <w:pStyle w:val="ColumnHeading"/>
              <w:rPr>
                <w:rFonts w:asciiTheme="minorHAnsi" w:hAnsiTheme="minorHAnsi" w:cstheme="minorHAnsi"/>
                <w:b w:val="0"/>
                <w:bCs/>
                <w:sz w:val="22"/>
                <w:szCs w:val="22"/>
              </w:rPr>
            </w:pPr>
            <w:r w:rsidRPr="00A552C2">
              <w:rPr>
                <w:rFonts w:asciiTheme="minorHAnsi" w:hAnsiTheme="minorHAnsi" w:cstheme="minorHAnsi"/>
                <w:sz w:val="22"/>
                <w:szCs w:val="22"/>
                <w:lang w:val="en-GB"/>
              </w:rPr>
              <w:t>Non-confidential</w:t>
            </w:r>
          </w:p>
        </w:tc>
        <w:tc>
          <w:tcPr>
            <w:tcW w:w="7040" w:type="dxa"/>
          </w:tcPr>
          <w:p w14:paraId="1AE61635" w14:textId="2553CC5A" w:rsidR="00D84670" w:rsidRPr="00D84670" w:rsidRDefault="00D84670" w:rsidP="00D84670">
            <w:pPr>
              <w:pStyle w:val="Question"/>
              <w:numPr>
                <w:ilvl w:val="0"/>
                <w:numId w:val="0"/>
              </w:numPr>
              <w:rPr>
                <w:rFonts w:asciiTheme="minorHAnsi" w:hAnsiTheme="minorHAnsi" w:cstheme="minorHAnsi"/>
                <w:b w:val="0"/>
                <w:bCs/>
                <w:sz w:val="22"/>
                <w:szCs w:val="22"/>
              </w:rPr>
            </w:pPr>
            <w:r w:rsidRPr="00D84670">
              <w:rPr>
                <w:rFonts w:asciiTheme="minorHAnsi" w:hAnsiTheme="minorHAnsi" w:cstheme="minorHAnsi"/>
                <w:b w:val="0"/>
                <w:bCs/>
                <w:sz w:val="22"/>
                <w:szCs w:val="22"/>
              </w:rPr>
              <w:t>We have no strong views either way.</w:t>
            </w:r>
          </w:p>
        </w:tc>
        <w:tc>
          <w:tcPr>
            <w:tcW w:w="3752" w:type="dxa"/>
            <w:shd w:val="clear" w:color="auto" w:fill="E2EFD9" w:themeFill="accent6" w:themeFillTint="33"/>
          </w:tcPr>
          <w:p w14:paraId="07EEB6BD" w14:textId="77777777" w:rsidR="00D84670" w:rsidRPr="00D84670" w:rsidRDefault="00D84670" w:rsidP="00D84670">
            <w:pPr>
              <w:rPr>
                <w:rFonts w:asciiTheme="minorHAnsi" w:hAnsiTheme="minorHAnsi" w:cstheme="minorHAnsi"/>
                <w:bCs/>
                <w:sz w:val="22"/>
                <w:szCs w:val="22"/>
              </w:rPr>
            </w:pPr>
          </w:p>
        </w:tc>
      </w:tr>
      <w:tr w:rsidR="00D84670" w:rsidRPr="001B5C8D" w14:paraId="69B1170B" w14:textId="77777777" w:rsidTr="0037639F">
        <w:tc>
          <w:tcPr>
            <w:tcW w:w="1730" w:type="dxa"/>
          </w:tcPr>
          <w:p w14:paraId="6ABAFDED" w14:textId="4EC73CCA" w:rsidR="00D84670" w:rsidRPr="00D84670" w:rsidRDefault="00D84670" w:rsidP="00D84670">
            <w:pPr>
              <w:pStyle w:val="ColumnHeading"/>
              <w:rPr>
                <w:rFonts w:ascii="Calibri" w:hAnsi="Calibri" w:cs="Calibri"/>
                <w:sz w:val="22"/>
                <w:szCs w:val="22"/>
                <w:lang w:val="en-GB"/>
              </w:rPr>
            </w:pPr>
            <w:r w:rsidRPr="00D84670">
              <w:rPr>
                <w:rFonts w:ascii="Calibri" w:hAnsi="Calibri" w:cs="Calibri"/>
                <w:sz w:val="22"/>
                <w:szCs w:val="22"/>
                <w:lang w:val="en-GB"/>
              </w:rPr>
              <w:t>SPEN</w:t>
            </w:r>
          </w:p>
        </w:tc>
        <w:tc>
          <w:tcPr>
            <w:tcW w:w="1559" w:type="dxa"/>
          </w:tcPr>
          <w:p w14:paraId="22AC5600" w14:textId="1363217B" w:rsidR="00D84670" w:rsidRPr="00AA68F9" w:rsidRDefault="00D84670" w:rsidP="00D84670">
            <w:pPr>
              <w:pStyle w:val="ColumnHeading"/>
              <w:rPr>
                <w:rFonts w:asciiTheme="minorHAnsi" w:hAnsiTheme="minorHAnsi" w:cstheme="minorHAnsi"/>
                <w:bCs/>
                <w:sz w:val="22"/>
                <w:szCs w:val="22"/>
              </w:rPr>
            </w:pPr>
            <w:r w:rsidRPr="00A552C2">
              <w:rPr>
                <w:rFonts w:asciiTheme="minorHAnsi" w:hAnsiTheme="minorHAnsi" w:cstheme="minorHAnsi"/>
                <w:sz w:val="22"/>
                <w:szCs w:val="22"/>
                <w:lang w:val="en-GB"/>
              </w:rPr>
              <w:t>Non-confidential</w:t>
            </w:r>
          </w:p>
        </w:tc>
        <w:tc>
          <w:tcPr>
            <w:tcW w:w="7040" w:type="dxa"/>
          </w:tcPr>
          <w:p w14:paraId="486BFCDD" w14:textId="6DCDE11A" w:rsidR="00D84670" w:rsidRPr="00D84670" w:rsidRDefault="00D84670" w:rsidP="00D84670">
            <w:pPr>
              <w:pStyle w:val="Question"/>
              <w:numPr>
                <w:ilvl w:val="0"/>
                <w:numId w:val="0"/>
              </w:numPr>
              <w:rPr>
                <w:rFonts w:asciiTheme="minorHAnsi" w:hAnsiTheme="minorHAnsi" w:cstheme="minorHAnsi"/>
                <w:b w:val="0"/>
                <w:bCs/>
                <w:sz w:val="22"/>
                <w:szCs w:val="22"/>
              </w:rPr>
            </w:pPr>
            <w:r w:rsidRPr="00D84670">
              <w:rPr>
                <w:rFonts w:asciiTheme="minorHAnsi" w:hAnsiTheme="minorHAnsi" w:cstheme="minorHAnsi"/>
                <w:b w:val="0"/>
                <w:bCs/>
                <w:sz w:val="22"/>
                <w:szCs w:val="22"/>
              </w:rPr>
              <w:t>SPEN do not believe that a derogation would be required, however the LC14 statement potentially would need form approval from Ofgem.</w:t>
            </w:r>
          </w:p>
        </w:tc>
        <w:tc>
          <w:tcPr>
            <w:tcW w:w="3752" w:type="dxa"/>
            <w:shd w:val="clear" w:color="auto" w:fill="E2EFD9" w:themeFill="accent6" w:themeFillTint="33"/>
          </w:tcPr>
          <w:p w14:paraId="71D09355" w14:textId="2C227693" w:rsidR="00D84670" w:rsidRPr="00D84670" w:rsidRDefault="00D84670" w:rsidP="00D84670">
            <w:pPr>
              <w:rPr>
                <w:rFonts w:asciiTheme="minorHAnsi" w:hAnsiTheme="minorHAnsi" w:cstheme="minorHAnsi"/>
                <w:bCs/>
                <w:sz w:val="22"/>
                <w:szCs w:val="22"/>
                <w:lang w:val="en-GB"/>
              </w:rPr>
            </w:pPr>
            <w:r w:rsidRPr="00D84670">
              <w:rPr>
                <w:rFonts w:asciiTheme="minorHAnsi" w:hAnsiTheme="minorHAnsi" w:cstheme="minorHAnsi"/>
                <w:bCs/>
                <w:sz w:val="22"/>
                <w:szCs w:val="22"/>
                <w:lang w:val="en-GB"/>
              </w:rPr>
              <w:t>No but the LC14 statement would need authority approval.</w:t>
            </w:r>
          </w:p>
        </w:tc>
      </w:tr>
      <w:tr w:rsidR="00D84670" w:rsidRPr="001B5C8D" w14:paraId="4023AC4A" w14:textId="77777777" w:rsidTr="0037639F">
        <w:tc>
          <w:tcPr>
            <w:tcW w:w="1730" w:type="dxa"/>
          </w:tcPr>
          <w:p w14:paraId="55220647" w14:textId="5908BA1B" w:rsidR="00D84670" w:rsidRPr="00D84670" w:rsidRDefault="00D84670" w:rsidP="00D84670">
            <w:pPr>
              <w:pStyle w:val="ColumnHeading"/>
              <w:rPr>
                <w:rFonts w:ascii="Calibri" w:hAnsi="Calibri" w:cs="Calibri"/>
                <w:sz w:val="22"/>
                <w:szCs w:val="22"/>
                <w:lang w:val="en-GB"/>
              </w:rPr>
            </w:pPr>
            <w:r w:rsidRPr="00D84670">
              <w:rPr>
                <w:rFonts w:ascii="Calibri" w:hAnsi="Calibri" w:cs="Calibri"/>
                <w:sz w:val="22"/>
                <w:szCs w:val="22"/>
                <w:lang w:val="en-GB"/>
              </w:rPr>
              <w:t>ENC</w:t>
            </w:r>
          </w:p>
        </w:tc>
        <w:tc>
          <w:tcPr>
            <w:tcW w:w="1559" w:type="dxa"/>
          </w:tcPr>
          <w:p w14:paraId="1557B9DF" w14:textId="5D082766" w:rsidR="00D84670" w:rsidRPr="00AA68F9" w:rsidRDefault="00D84670" w:rsidP="00D84670">
            <w:pPr>
              <w:pStyle w:val="ColumnHeading"/>
              <w:rPr>
                <w:rFonts w:asciiTheme="minorHAnsi" w:hAnsiTheme="minorHAnsi" w:cstheme="minorHAnsi"/>
                <w:bCs/>
                <w:sz w:val="22"/>
                <w:szCs w:val="22"/>
              </w:rPr>
            </w:pPr>
            <w:r w:rsidRPr="00A552C2">
              <w:rPr>
                <w:rFonts w:asciiTheme="minorHAnsi" w:hAnsiTheme="minorHAnsi" w:cstheme="minorHAnsi"/>
                <w:sz w:val="22"/>
                <w:szCs w:val="22"/>
                <w:lang w:val="en-GB"/>
              </w:rPr>
              <w:t>Non-confidential</w:t>
            </w:r>
          </w:p>
        </w:tc>
        <w:sdt>
          <w:sdtPr>
            <w:rPr>
              <w:rFonts w:asciiTheme="minorHAnsi" w:hAnsiTheme="minorHAnsi" w:cstheme="minorHAnsi"/>
              <w:b w:val="0"/>
              <w:bCs/>
              <w:sz w:val="22"/>
              <w:szCs w:val="22"/>
            </w:rPr>
            <w:tag w:val="dcusa_response1"/>
            <w:id w:val="2094970705"/>
            <w:placeholder>
              <w:docPart w:val="7DB2D4C894D14929847B8424C23C5FCC"/>
            </w:placeholder>
          </w:sdtPr>
          <w:sdtEndPr/>
          <w:sdtContent>
            <w:tc>
              <w:tcPr>
                <w:tcW w:w="7040" w:type="dxa"/>
              </w:tcPr>
              <w:p w14:paraId="61825EF3" w14:textId="1E754C4D" w:rsidR="00D84670" w:rsidRPr="00D84670" w:rsidRDefault="00D84670" w:rsidP="00D84670">
                <w:pPr>
                  <w:pStyle w:val="Question"/>
                  <w:numPr>
                    <w:ilvl w:val="0"/>
                    <w:numId w:val="0"/>
                  </w:numPr>
                  <w:rPr>
                    <w:rFonts w:asciiTheme="minorHAnsi" w:hAnsiTheme="minorHAnsi" w:cstheme="minorHAnsi"/>
                    <w:b w:val="0"/>
                    <w:bCs/>
                    <w:sz w:val="22"/>
                    <w:szCs w:val="22"/>
                  </w:rPr>
                </w:pPr>
                <w:r w:rsidRPr="00D84670">
                  <w:rPr>
                    <w:rFonts w:asciiTheme="minorHAnsi" w:hAnsiTheme="minorHAnsi" w:cstheme="minorHAnsi"/>
                    <w:b w:val="0"/>
                    <w:bCs/>
                    <w:sz w:val="22"/>
                    <w:szCs w:val="22"/>
                  </w:rPr>
                  <w:t>Yes, we believe that Solution B would require a derogation letter issued by Ofgem.</w:t>
                </w:r>
              </w:p>
            </w:tc>
          </w:sdtContent>
        </w:sdt>
        <w:tc>
          <w:tcPr>
            <w:tcW w:w="3752" w:type="dxa"/>
            <w:shd w:val="clear" w:color="auto" w:fill="E2EFD9" w:themeFill="accent6" w:themeFillTint="33"/>
          </w:tcPr>
          <w:p w14:paraId="6181804B" w14:textId="34472C66" w:rsidR="00D84670" w:rsidRPr="00D84670" w:rsidRDefault="00D84670" w:rsidP="00D84670">
            <w:pPr>
              <w:rPr>
                <w:rFonts w:asciiTheme="minorHAnsi" w:hAnsiTheme="minorHAnsi" w:cstheme="minorHAnsi"/>
                <w:bCs/>
                <w:sz w:val="22"/>
                <w:szCs w:val="22"/>
                <w:lang w:val="en-GB"/>
              </w:rPr>
            </w:pPr>
            <w:r w:rsidRPr="00D84670">
              <w:rPr>
                <w:rFonts w:asciiTheme="minorHAnsi" w:hAnsiTheme="minorHAnsi" w:cstheme="minorHAnsi"/>
                <w:bCs/>
                <w:sz w:val="22"/>
                <w:szCs w:val="22"/>
                <w:lang w:val="en-GB"/>
              </w:rPr>
              <w:t>Yes</w:t>
            </w:r>
          </w:p>
        </w:tc>
      </w:tr>
      <w:tr w:rsidR="00D84670" w:rsidRPr="001B5C8D" w14:paraId="79A414D4" w14:textId="77777777" w:rsidTr="0037639F">
        <w:sdt>
          <w:sdtPr>
            <w:rPr>
              <w:rFonts w:ascii="Calibri" w:hAnsi="Calibri"/>
              <w:sz w:val="22"/>
              <w:szCs w:val="22"/>
            </w:rPr>
            <w:alias w:val="Organisation"/>
            <w:tag w:val="organisation"/>
            <w:id w:val="609783370"/>
            <w:placeholder>
              <w:docPart w:val="C64E53D6AC0E4C5CA00D1BF5600894D8"/>
            </w:placeholder>
            <w:text/>
          </w:sdtPr>
          <w:sdtEndPr/>
          <w:sdtContent>
            <w:tc>
              <w:tcPr>
                <w:tcW w:w="1730" w:type="dxa"/>
              </w:tcPr>
              <w:p w14:paraId="3142F2E5" w14:textId="6890EC3E" w:rsidR="00D84670" w:rsidRPr="00D84670" w:rsidRDefault="00D84670" w:rsidP="00D84670">
                <w:pPr>
                  <w:pStyle w:val="ColumnHeading"/>
                  <w:rPr>
                    <w:rFonts w:ascii="Calibri" w:hAnsi="Calibri" w:cs="Calibri"/>
                    <w:sz w:val="22"/>
                    <w:szCs w:val="22"/>
                  </w:rPr>
                </w:pPr>
                <w:r w:rsidRPr="00D84670">
                  <w:rPr>
                    <w:rFonts w:ascii="Calibri" w:hAnsi="Calibri"/>
                    <w:sz w:val="22"/>
                    <w:szCs w:val="22"/>
                  </w:rPr>
                  <w:t>Npower Commercial Gas Limited</w:t>
                </w:r>
              </w:p>
            </w:tc>
          </w:sdtContent>
        </w:sdt>
        <w:tc>
          <w:tcPr>
            <w:tcW w:w="1559" w:type="dxa"/>
          </w:tcPr>
          <w:p w14:paraId="706D151A" w14:textId="1CDC6B58" w:rsidR="00D84670" w:rsidRPr="00AA68F9" w:rsidRDefault="00D84670" w:rsidP="00D84670">
            <w:pPr>
              <w:pStyle w:val="ColumnHeading"/>
              <w:rPr>
                <w:rFonts w:asciiTheme="minorHAnsi" w:hAnsiTheme="minorHAnsi" w:cstheme="minorHAnsi"/>
                <w:bCs/>
                <w:sz w:val="22"/>
                <w:szCs w:val="22"/>
              </w:rPr>
            </w:pPr>
            <w:r w:rsidRPr="00A552C2">
              <w:rPr>
                <w:rFonts w:asciiTheme="minorHAnsi" w:hAnsiTheme="minorHAnsi" w:cstheme="minorHAnsi"/>
                <w:sz w:val="22"/>
                <w:szCs w:val="22"/>
                <w:lang w:val="en-GB"/>
              </w:rPr>
              <w:t>Non-confidential</w:t>
            </w:r>
          </w:p>
        </w:tc>
        <w:sdt>
          <w:sdtPr>
            <w:rPr>
              <w:rFonts w:eastAsia="Arial" w:cstheme="minorHAnsi"/>
              <w:b/>
              <w:bCs/>
            </w:rPr>
            <w:tag w:val="dcusa_response1"/>
            <w:id w:val="1843199268"/>
            <w:placeholder>
              <w:docPart w:val="2A8235A947B34EFA9B68454523870D08"/>
            </w:placeholder>
          </w:sdtPr>
          <w:sdtEndPr>
            <w:rPr>
              <w:rFonts w:asciiTheme="minorHAnsi" w:hAnsiTheme="minorHAnsi"/>
              <w:sz w:val="22"/>
              <w:szCs w:val="22"/>
            </w:rPr>
          </w:sdtEndPr>
          <w:sdtContent>
            <w:tc>
              <w:tcPr>
                <w:tcW w:w="7040" w:type="dxa"/>
              </w:tcPr>
              <w:p w14:paraId="5CADF273" w14:textId="77777777" w:rsidR="00D84670" w:rsidRPr="008C6B63" w:rsidRDefault="00D84670" w:rsidP="00D84670">
                <w:pPr>
                  <w:spacing w:after="200" w:line="240" w:lineRule="atLeast"/>
                  <w:rPr>
                    <w:rFonts w:asciiTheme="minorHAnsi" w:eastAsia="Arial" w:hAnsiTheme="minorHAnsi" w:cstheme="minorHAnsi"/>
                    <w:bCs/>
                    <w:sz w:val="22"/>
                    <w:szCs w:val="22"/>
                  </w:rPr>
                </w:pPr>
                <w:r w:rsidRPr="008C6B63">
                  <w:rPr>
                    <w:rFonts w:asciiTheme="minorHAnsi" w:eastAsia="Arial" w:hAnsiTheme="minorHAnsi" w:cstheme="minorHAnsi"/>
                    <w:bCs/>
                    <w:sz w:val="22"/>
                    <w:szCs w:val="22"/>
                  </w:rPr>
                  <w:t>We suspect that solution B would require Derogation because Part F ‘Amendment of Licensee’s Use of System Charges’ of SLC 14 of the Electricity Distribution Licence sets out that the Authority must revised Use of System Charging Statement that sets out the amended charges and specifies the date from which they are to have effect.</w:t>
                </w:r>
              </w:p>
              <w:p w14:paraId="23CF8573" w14:textId="183AFAD3" w:rsidR="00D84670" w:rsidRPr="00D84670" w:rsidRDefault="00D84670" w:rsidP="00D84670">
                <w:pPr>
                  <w:pStyle w:val="Question"/>
                  <w:numPr>
                    <w:ilvl w:val="0"/>
                    <w:numId w:val="0"/>
                  </w:numPr>
                  <w:rPr>
                    <w:rFonts w:asciiTheme="minorHAnsi" w:hAnsiTheme="minorHAnsi" w:cstheme="minorHAnsi"/>
                    <w:b w:val="0"/>
                    <w:bCs/>
                    <w:sz w:val="22"/>
                    <w:szCs w:val="22"/>
                  </w:rPr>
                </w:pPr>
                <w:r w:rsidRPr="00D84670">
                  <w:rPr>
                    <w:rFonts w:asciiTheme="minorHAnsi" w:eastAsia="Arial" w:hAnsiTheme="minorHAnsi" w:cstheme="minorHAnsi"/>
                    <w:b w:val="0"/>
                    <w:bCs/>
                    <w:sz w:val="22"/>
                    <w:szCs w:val="22"/>
                    <w:lang w:val="en-GB"/>
                  </w:rPr>
                  <w:lastRenderedPageBreak/>
                  <w:t>Whilst Solution B does not change the charges themselves it does change the charging statement because the tariff names change, which are part of the LC 14 statements, so we think that a derogation is required against clause 19.1A  of the DCUSA as an IDNO Licensee is required to give 14 months’ notice &amp; DNO licensees are required to give 15 months’ notice to vary Use of System Charges.</w:t>
                </w:r>
              </w:p>
            </w:tc>
          </w:sdtContent>
        </w:sdt>
        <w:tc>
          <w:tcPr>
            <w:tcW w:w="3752" w:type="dxa"/>
            <w:shd w:val="clear" w:color="auto" w:fill="E2EFD9" w:themeFill="accent6" w:themeFillTint="33"/>
          </w:tcPr>
          <w:p w14:paraId="6B3F621E" w14:textId="136FC207" w:rsidR="00D84670" w:rsidRPr="00D84670" w:rsidRDefault="00D84670" w:rsidP="00D84670">
            <w:pPr>
              <w:rPr>
                <w:rFonts w:asciiTheme="minorHAnsi" w:hAnsiTheme="minorHAnsi" w:cstheme="minorHAnsi"/>
                <w:bCs/>
                <w:sz w:val="22"/>
                <w:szCs w:val="22"/>
              </w:rPr>
            </w:pPr>
            <w:r w:rsidRPr="00D84670">
              <w:rPr>
                <w:rFonts w:asciiTheme="minorHAnsi" w:hAnsiTheme="minorHAnsi" w:cstheme="minorHAnsi"/>
                <w:bCs/>
                <w:sz w:val="22"/>
                <w:szCs w:val="22"/>
                <w:lang w:val="en-GB"/>
              </w:rPr>
              <w:lastRenderedPageBreak/>
              <w:t xml:space="preserve">Yes, for the tariffs to be updated outside the 15 </w:t>
            </w:r>
            <w:proofErr w:type="gramStart"/>
            <w:r w:rsidRPr="00D84670">
              <w:rPr>
                <w:rFonts w:asciiTheme="minorHAnsi" w:hAnsiTheme="minorHAnsi" w:cstheme="minorHAnsi"/>
                <w:bCs/>
                <w:sz w:val="22"/>
                <w:szCs w:val="22"/>
                <w:lang w:val="en-GB"/>
              </w:rPr>
              <w:t>month</w:t>
            </w:r>
            <w:proofErr w:type="gramEnd"/>
            <w:r w:rsidRPr="00D84670">
              <w:rPr>
                <w:rFonts w:asciiTheme="minorHAnsi" w:hAnsiTheme="minorHAnsi" w:cstheme="minorHAnsi"/>
                <w:bCs/>
                <w:sz w:val="22"/>
                <w:szCs w:val="22"/>
                <w:lang w:val="en-GB"/>
              </w:rPr>
              <w:t xml:space="preserve"> notice period</w:t>
            </w:r>
          </w:p>
        </w:tc>
      </w:tr>
      <w:tr w:rsidR="00D84670" w:rsidRPr="001B5C8D" w14:paraId="3A3DCF29" w14:textId="77777777" w:rsidTr="0037639F">
        <w:tc>
          <w:tcPr>
            <w:tcW w:w="1730" w:type="dxa"/>
          </w:tcPr>
          <w:p w14:paraId="182B636D" w14:textId="41318692" w:rsidR="00D84670" w:rsidRPr="00D84670" w:rsidRDefault="00D84670" w:rsidP="00D84670">
            <w:pPr>
              <w:pStyle w:val="ColumnHeading"/>
              <w:rPr>
                <w:rFonts w:ascii="Calibri" w:hAnsi="Calibri" w:cs="Calibri"/>
                <w:sz w:val="22"/>
                <w:szCs w:val="22"/>
                <w:lang w:val="en-GB"/>
              </w:rPr>
            </w:pPr>
            <w:r w:rsidRPr="00D84670">
              <w:rPr>
                <w:rFonts w:ascii="Calibri" w:hAnsi="Calibri" w:cs="Calibri"/>
                <w:sz w:val="22"/>
                <w:szCs w:val="22"/>
                <w:lang w:val="en-GB"/>
              </w:rPr>
              <w:t>BG</w:t>
            </w:r>
          </w:p>
        </w:tc>
        <w:tc>
          <w:tcPr>
            <w:tcW w:w="1559" w:type="dxa"/>
          </w:tcPr>
          <w:p w14:paraId="53921008" w14:textId="4F0EC90A" w:rsidR="00D84670" w:rsidRPr="00AA68F9" w:rsidRDefault="00D84670" w:rsidP="00D84670">
            <w:pPr>
              <w:pStyle w:val="ColumnHeading"/>
              <w:rPr>
                <w:rFonts w:asciiTheme="minorHAnsi" w:hAnsiTheme="minorHAnsi" w:cstheme="minorHAnsi"/>
                <w:bCs/>
                <w:sz w:val="22"/>
                <w:szCs w:val="22"/>
              </w:rPr>
            </w:pPr>
            <w:r w:rsidRPr="00A552C2">
              <w:rPr>
                <w:rFonts w:asciiTheme="minorHAnsi" w:hAnsiTheme="minorHAnsi" w:cstheme="minorHAnsi"/>
                <w:sz w:val="22"/>
                <w:szCs w:val="22"/>
                <w:lang w:val="en-GB"/>
              </w:rPr>
              <w:t>Non-confidential</w:t>
            </w:r>
          </w:p>
        </w:tc>
        <w:sdt>
          <w:sdtPr>
            <w:rPr>
              <w:rFonts w:eastAsia="Arial" w:cstheme="minorHAnsi"/>
              <w:b/>
              <w:bCs/>
            </w:rPr>
            <w:tag w:val="dcusa_response1"/>
            <w:id w:val="-1479376464"/>
            <w:placeholder>
              <w:docPart w:val="A502B78A9BC64C50A77DF0BFF7A9A731"/>
            </w:placeholder>
          </w:sdtPr>
          <w:sdtEndPr>
            <w:rPr>
              <w:rFonts w:asciiTheme="minorHAnsi" w:hAnsiTheme="minorHAnsi"/>
              <w:sz w:val="22"/>
              <w:szCs w:val="22"/>
            </w:rPr>
          </w:sdtEndPr>
          <w:sdtContent>
            <w:tc>
              <w:tcPr>
                <w:tcW w:w="7040" w:type="dxa"/>
              </w:tcPr>
              <w:p w14:paraId="4F143587" w14:textId="77777777" w:rsidR="00D84670" w:rsidRPr="00F24917" w:rsidRDefault="00D84670" w:rsidP="00D84670">
                <w:pPr>
                  <w:spacing w:after="200" w:line="240" w:lineRule="atLeast"/>
                  <w:rPr>
                    <w:rFonts w:asciiTheme="minorHAnsi" w:eastAsia="Arial" w:hAnsiTheme="minorHAnsi" w:cstheme="minorHAnsi"/>
                    <w:bCs/>
                    <w:sz w:val="22"/>
                    <w:szCs w:val="22"/>
                  </w:rPr>
                </w:pPr>
                <w:r w:rsidRPr="00F24917">
                  <w:rPr>
                    <w:rFonts w:asciiTheme="minorHAnsi" w:eastAsia="Arial" w:hAnsiTheme="minorHAnsi" w:cstheme="minorHAnsi"/>
                    <w:bCs/>
                    <w:sz w:val="22"/>
                    <w:szCs w:val="22"/>
                  </w:rPr>
                  <w:t xml:space="preserve">For clarity, we suggest a view on this is sought by the DCUSA legal advisors and Ofgem. However, we can see an argument that may support a view that no derogation is required from either DCUSA or Ofgem. </w:t>
                </w:r>
              </w:p>
              <w:p w14:paraId="55565BE0" w14:textId="77777777" w:rsidR="00D84670" w:rsidRPr="00F24917" w:rsidRDefault="00D84670" w:rsidP="00D84670">
                <w:pPr>
                  <w:spacing w:after="200" w:line="240" w:lineRule="atLeast"/>
                  <w:rPr>
                    <w:rFonts w:asciiTheme="minorHAnsi" w:eastAsia="Arial" w:hAnsiTheme="minorHAnsi" w:cstheme="minorHAnsi"/>
                    <w:bCs/>
                    <w:sz w:val="22"/>
                    <w:szCs w:val="22"/>
                  </w:rPr>
                </w:pPr>
                <w:r w:rsidRPr="00F24917">
                  <w:rPr>
                    <w:rFonts w:asciiTheme="minorHAnsi" w:eastAsia="Arial" w:hAnsiTheme="minorHAnsi" w:cstheme="minorHAnsi"/>
                    <w:bCs/>
                    <w:sz w:val="22"/>
                    <w:szCs w:val="22"/>
                  </w:rPr>
                  <w:t xml:space="preserve">The 15 month notice requirement in DCUSA applies to changes to ‘Use of System Charges’ which appear to be defined (at 19.1C) as the </w:t>
                </w:r>
                <w:r w:rsidRPr="00F24917">
                  <w:rPr>
                    <w:rFonts w:asciiTheme="minorHAnsi" w:eastAsia="Arial" w:hAnsiTheme="minorHAnsi" w:cstheme="minorHAnsi"/>
                    <w:bCs/>
                    <w:i/>
                    <w:iCs/>
                    <w:sz w:val="22"/>
                    <w:szCs w:val="22"/>
                  </w:rPr>
                  <w:t>values</w:t>
                </w:r>
                <w:r w:rsidRPr="00F24917">
                  <w:rPr>
                    <w:rFonts w:asciiTheme="minorHAnsi" w:eastAsia="Arial" w:hAnsiTheme="minorHAnsi" w:cstheme="minorHAnsi"/>
                    <w:bCs/>
                    <w:sz w:val="22"/>
                    <w:szCs w:val="22"/>
                  </w:rPr>
                  <w:t xml:space="preserve"> of charges in the charging statements. These ‘values’ will not be changing under option B and so arguably no derogation is required from the 15 month notice obligation. </w:t>
                </w:r>
              </w:p>
              <w:p w14:paraId="257DEF08" w14:textId="6D0F866D" w:rsidR="00D84670" w:rsidRPr="00D84670" w:rsidRDefault="00D84670" w:rsidP="00D84670">
                <w:pPr>
                  <w:pStyle w:val="Question"/>
                  <w:numPr>
                    <w:ilvl w:val="0"/>
                    <w:numId w:val="0"/>
                  </w:numPr>
                  <w:rPr>
                    <w:rFonts w:asciiTheme="minorHAnsi" w:hAnsiTheme="minorHAnsi" w:cstheme="minorHAnsi"/>
                    <w:b w:val="0"/>
                    <w:bCs/>
                    <w:sz w:val="22"/>
                    <w:szCs w:val="22"/>
                  </w:rPr>
                </w:pPr>
                <w:r w:rsidRPr="00D84670">
                  <w:rPr>
                    <w:rFonts w:asciiTheme="minorHAnsi" w:eastAsia="Arial" w:hAnsiTheme="minorHAnsi" w:cstheme="minorHAnsi"/>
                    <w:b w:val="0"/>
                    <w:bCs/>
                    <w:sz w:val="22"/>
                    <w:szCs w:val="22"/>
                    <w:lang w:val="en-GB"/>
                  </w:rPr>
                  <w:t xml:space="preserve">The names of these charges and who they may be applied to will change under option B, but as long as Ofgem is aware of the intent and effect of approving such a modification, then we see no reason why it could not approve it with an implementation date of as soon as reasonably practicable. </w:t>
                </w:r>
              </w:p>
            </w:tc>
          </w:sdtContent>
        </w:sdt>
        <w:tc>
          <w:tcPr>
            <w:tcW w:w="3752" w:type="dxa"/>
            <w:shd w:val="clear" w:color="auto" w:fill="E2EFD9" w:themeFill="accent6" w:themeFillTint="33"/>
          </w:tcPr>
          <w:p w14:paraId="6B47BD80" w14:textId="3DCAEF66" w:rsidR="00542ACD" w:rsidRPr="00D84670" w:rsidRDefault="00542ACD" w:rsidP="00D84670">
            <w:pPr>
              <w:rPr>
                <w:rFonts w:asciiTheme="minorHAnsi" w:hAnsiTheme="minorHAnsi" w:cstheme="minorHAnsi"/>
                <w:bCs/>
                <w:sz w:val="22"/>
                <w:szCs w:val="22"/>
              </w:rPr>
            </w:pPr>
            <w:r>
              <w:rPr>
                <w:rFonts w:asciiTheme="minorHAnsi" w:hAnsiTheme="minorHAnsi" w:cstheme="minorHAnsi"/>
                <w:bCs/>
                <w:sz w:val="22"/>
                <w:szCs w:val="22"/>
                <w:lang w:val="en-GB"/>
              </w:rPr>
              <w:t>Suggests further clarity from DCUSA and Ofgem legal teams</w:t>
            </w:r>
            <w:r w:rsidR="006E071A">
              <w:rPr>
                <w:rFonts w:asciiTheme="minorHAnsi" w:hAnsiTheme="minorHAnsi" w:cstheme="minorHAnsi"/>
                <w:bCs/>
                <w:sz w:val="22"/>
                <w:szCs w:val="22"/>
                <w:lang w:val="en-GB"/>
              </w:rPr>
              <w:t xml:space="preserve"> but possibly no derogation needed</w:t>
            </w:r>
          </w:p>
        </w:tc>
      </w:tr>
      <w:tr w:rsidR="00703A37" w:rsidRPr="001B5C8D" w14:paraId="712EE5EE" w14:textId="77777777" w:rsidTr="0037639F">
        <w:tc>
          <w:tcPr>
            <w:tcW w:w="1730" w:type="dxa"/>
          </w:tcPr>
          <w:p w14:paraId="3E6D5391" w14:textId="3631C4AE" w:rsidR="00703A37" w:rsidRPr="00C3141D" w:rsidRDefault="00703A37" w:rsidP="00D84670">
            <w:pPr>
              <w:pStyle w:val="ColumnHeading"/>
              <w:rPr>
                <w:rFonts w:asciiTheme="minorHAnsi" w:hAnsiTheme="minorHAnsi" w:cstheme="minorHAnsi"/>
                <w:sz w:val="22"/>
                <w:szCs w:val="22"/>
              </w:rPr>
            </w:pPr>
            <w:r w:rsidRPr="00C3141D">
              <w:rPr>
                <w:rFonts w:asciiTheme="minorHAnsi" w:hAnsiTheme="minorHAnsi" w:cstheme="minorHAnsi"/>
                <w:sz w:val="22"/>
                <w:szCs w:val="22"/>
              </w:rPr>
              <w:t>SSE Energy Supply Ltd</w:t>
            </w:r>
          </w:p>
        </w:tc>
        <w:tc>
          <w:tcPr>
            <w:tcW w:w="1559" w:type="dxa"/>
          </w:tcPr>
          <w:p w14:paraId="032BC509" w14:textId="46BD9C70" w:rsidR="00703A37" w:rsidRPr="00A552C2" w:rsidRDefault="00703A37" w:rsidP="00D84670">
            <w:pPr>
              <w:pStyle w:val="ColumnHeading"/>
              <w:rPr>
                <w:rFonts w:asciiTheme="minorHAnsi" w:hAnsiTheme="minorHAnsi" w:cstheme="minorHAnsi"/>
                <w:sz w:val="22"/>
                <w:szCs w:val="22"/>
              </w:rPr>
            </w:pPr>
            <w:r w:rsidRPr="00A552C2">
              <w:rPr>
                <w:rFonts w:asciiTheme="minorHAnsi" w:hAnsiTheme="minorHAnsi" w:cstheme="minorHAnsi"/>
                <w:sz w:val="22"/>
                <w:szCs w:val="22"/>
                <w:lang w:val="en-GB"/>
              </w:rPr>
              <w:t>Non-confidential</w:t>
            </w:r>
          </w:p>
        </w:tc>
        <w:tc>
          <w:tcPr>
            <w:tcW w:w="7040" w:type="dxa"/>
          </w:tcPr>
          <w:p w14:paraId="41329833" w14:textId="0B659DB9" w:rsidR="00703A37" w:rsidRPr="005D5478" w:rsidRDefault="00DD5797" w:rsidP="00D84670">
            <w:pPr>
              <w:spacing w:after="200" w:line="240" w:lineRule="atLeast"/>
              <w:rPr>
                <w:rFonts w:asciiTheme="minorHAnsi" w:eastAsia="Arial" w:hAnsiTheme="minorHAnsi" w:cstheme="minorHAnsi"/>
                <w:b/>
                <w:bCs/>
                <w:sz w:val="22"/>
                <w:szCs w:val="22"/>
              </w:rPr>
            </w:pPr>
            <w:r w:rsidRPr="005D5478">
              <w:rPr>
                <w:rFonts w:asciiTheme="minorHAnsi" w:hAnsiTheme="minorHAnsi" w:cstheme="minorHAnsi"/>
                <w:sz w:val="22"/>
                <w:szCs w:val="22"/>
              </w:rPr>
              <w:t>Yes, there would be a need for a transitional derogation due to the nature of the proposed solution. This proposal would only be for certain CT metered sites which would not be receiving site specific invoices, if a transitional derogation is not put in place, the solution could not be achieved.</w:t>
            </w:r>
          </w:p>
        </w:tc>
        <w:tc>
          <w:tcPr>
            <w:tcW w:w="3752" w:type="dxa"/>
            <w:shd w:val="clear" w:color="auto" w:fill="E2EFD9" w:themeFill="accent6" w:themeFillTint="33"/>
          </w:tcPr>
          <w:p w14:paraId="4D05C3A1" w14:textId="31C183B7" w:rsidR="00703A37" w:rsidRPr="00DD5797" w:rsidRDefault="00DD5797" w:rsidP="00D84670">
            <w:pPr>
              <w:rPr>
                <w:rFonts w:cstheme="minorHAnsi"/>
                <w:bCs/>
                <w:lang w:val="en-GB"/>
              </w:rPr>
            </w:pPr>
            <w:r>
              <w:rPr>
                <w:rFonts w:cstheme="minorHAnsi"/>
                <w:bCs/>
                <w:lang w:val="en-GB"/>
              </w:rPr>
              <w:t>Yes</w:t>
            </w:r>
          </w:p>
        </w:tc>
      </w:tr>
      <w:tr w:rsidR="0019219D" w:rsidRPr="007A0F4A" w14:paraId="2D3A1BC3" w14:textId="77777777" w:rsidTr="007A5387">
        <w:tc>
          <w:tcPr>
            <w:tcW w:w="14081" w:type="dxa"/>
            <w:gridSpan w:val="4"/>
            <w:shd w:val="clear" w:color="auto" w:fill="E2EFD9" w:themeFill="accent6" w:themeFillTint="33"/>
          </w:tcPr>
          <w:p w14:paraId="3609B38E" w14:textId="3EC7AE01" w:rsidR="0019219D" w:rsidRPr="004904ED" w:rsidRDefault="0019219D" w:rsidP="0019219D">
            <w:pPr>
              <w:pStyle w:val="BodyText"/>
              <w:rPr>
                <w:rFonts w:asciiTheme="minorHAnsi" w:hAnsiTheme="minorHAnsi" w:cstheme="minorHAnsi"/>
                <w:bCs/>
                <w:sz w:val="22"/>
                <w:szCs w:val="22"/>
                <w:lang w:val="en-GB"/>
              </w:rPr>
            </w:pPr>
            <w:bookmarkStart w:id="1" w:name="dcusa_response2"/>
            <w:r w:rsidRPr="00FD4C29">
              <w:rPr>
                <w:rFonts w:asciiTheme="minorHAnsi" w:hAnsiTheme="minorHAnsi" w:cstheme="minorHAnsi"/>
                <w:b/>
                <w:sz w:val="22"/>
                <w:szCs w:val="22"/>
                <w:lang w:val="en-GB"/>
              </w:rPr>
              <w:lastRenderedPageBreak/>
              <w:t xml:space="preserve">Working Group Conclusions: </w:t>
            </w:r>
          </w:p>
        </w:tc>
      </w:tr>
      <w:bookmarkEnd w:id="1"/>
    </w:tbl>
    <w:p w14:paraId="706D26F4" w14:textId="7C367BE7" w:rsidR="00BC57D8" w:rsidRDefault="00BC57D8">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59"/>
        <w:gridCol w:w="7040"/>
        <w:gridCol w:w="3752"/>
      </w:tblGrid>
      <w:tr w:rsidR="007A5387" w:rsidRPr="007A0F4A" w14:paraId="76818367" w14:textId="77777777" w:rsidTr="007A5387">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0B249197" w14:textId="77777777" w:rsidR="007A5387" w:rsidRPr="007A0F4A" w:rsidRDefault="007A5387" w:rsidP="003A61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59" w:type="dxa"/>
            <w:shd w:val="clear" w:color="auto" w:fill="E2EFD9" w:themeFill="accent6" w:themeFillTint="33"/>
          </w:tcPr>
          <w:p w14:paraId="14F1FA4A" w14:textId="77777777" w:rsidR="007A5387" w:rsidRPr="007A0F4A" w:rsidRDefault="007A5387" w:rsidP="003A61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221BB7B6" w14:textId="77777777" w:rsidR="007A5387" w:rsidRPr="007A0F4A" w:rsidRDefault="007A5387" w:rsidP="003A61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40" w:type="dxa"/>
            <w:shd w:val="clear" w:color="auto" w:fill="E2EFD9" w:themeFill="accent6" w:themeFillTint="33"/>
          </w:tcPr>
          <w:p w14:paraId="1C6377E4" w14:textId="0D0ED1A2" w:rsidR="007A5387" w:rsidRPr="003D4EF1" w:rsidRDefault="00684881" w:rsidP="007A5387">
            <w:pPr>
              <w:pStyle w:val="Question"/>
              <w:numPr>
                <w:ilvl w:val="0"/>
                <w:numId w:val="3"/>
              </w:numPr>
              <w:rPr>
                <w:rFonts w:asciiTheme="minorHAnsi" w:hAnsiTheme="minorHAnsi" w:cstheme="minorHAnsi"/>
                <w:b w:val="0"/>
                <w:bCs/>
                <w:sz w:val="22"/>
                <w:szCs w:val="22"/>
                <w:lang w:val="en-GB"/>
              </w:rPr>
            </w:pPr>
            <w:r w:rsidRPr="00684881">
              <w:rPr>
                <w:rFonts w:eastAsia="Arial" w:cs="Times New Roman"/>
                <w:b w:val="0"/>
                <w:lang w:val="en-GB"/>
              </w:rPr>
              <w:t>When should the assessment commence, twelve months post migration or twelve months after the M15 milestone? Please provide rationale.</w:t>
            </w:r>
          </w:p>
        </w:tc>
        <w:tc>
          <w:tcPr>
            <w:tcW w:w="3752" w:type="dxa"/>
            <w:shd w:val="clear" w:color="auto" w:fill="E2EFD9" w:themeFill="accent6" w:themeFillTint="33"/>
          </w:tcPr>
          <w:p w14:paraId="2EFB3734" w14:textId="77777777" w:rsidR="007A5387" w:rsidRPr="007A0F4A" w:rsidRDefault="007A5387" w:rsidP="003A61F5">
            <w:pPr>
              <w:pStyle w:val="Question"/>
              <w:numPr>
                <w:ilvl w:val="0"/>
                <w:numId w:val="0"/>
              </w:numPr>
              <w:ind w:left="567" w:hanging="567"/>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Working Group Comments</w:t>
            </w:r>
          </w:p>
        </w:tc>
      </w:tr>
      <w:tr w:rsidR="007A5387" w:rsidRPr="00FD4C29" w14:paraId="0B7A01A8" w14:textId="77777777" w:rsidTr="007A5387">
        <w:sdt>
          <w:sdtPr>
            <w:rPr>
              <w:rFonts w:asciiTheme="minorHAnsi" w:hAnsiTheme="minorHAnsi" w:cstheme="minorHAnsi"/>
              <w:bCs/>
              <w:sz w:val="22"/>
              <w:szCs w:val="22"/>
            </w:rPr>
            <w:alias w:val="Organisation"/>
            <w:tag w:val="organisation"/>
            <w:id w:val="-1643102892"/>
            <w:placeholder>
              <w:docPart w:val="91D53B337C8F476294B5465C5E1063DA"/>
            </w:placeholder>
            <w:text/>
          </w:sdtPr>
          <w:sdtEndPr/>
          <w:sdtContent>
            <w:tc>
              <w:tcPr>
                <w:tcW w:w="1730" w:type="dxa"/>
              </w:tcPr>
              <w:p w14:paraId="619B0B7D" w14:textId="6FA468C7" w:rsidR="007A5387" w:rsidRPr="0037639F" w:rsidRDefault="00957FDC" w:rsidP="007A5387">
                <w:pPr>
                  <w:pStyle w:val="ColumnHeading"/>
                  <w:rPr>
                    <w:rFonts w:asciiTheme="minorHAnsi" w:hAnsiTheme="minorHAnsi" w:cstheme="minorHAnsi"/>
                    <w:bCs/>
                    <w:sz w:val="22"/>
                    <w:szCs w:val="22"/>
                    <w:lang w:val="en-GB"/>
                  </w:rPr>
                </w:pPr>
                <w:r>
                  <w:rPr>
                    <w:rFonts w:asciiTheme="minorHAnsi" w:hAnsiTheme="minorHAnsi" w:cstheme="minorHAnsi"/>
                    <w:bCs/>
                    <w:sz w:val="22"/>
                    <w:szCs w:val="22"/>
                    <w:lang w:val="en-GB"/>
                  </w:rPr>
                  <w:t>UKPN</w:t>
                </w:r>
              </w:p>
            </w:tc>
          </w:sdtContent>
        </w:sdt>
        <w:tc>
          <w:tcPr>
            <w:tcW w:w="1559" w:type="dxa"/>
          </w:tcPr>
          <w:p w14:paraId="1414AB08" w14:textId="325D94C1" w:rsidR="007A5387" w:rsidRPr="00A839DE" w:rsidRDefault="007A5387" w:rsidP="007A5387">
            <w:pPr>
              <w:pStyle w:val="ColumnHeading"/>
              <w:rPr>
                <w:rFonts w:asciiTheme="minorHAnsi" w:hAnsiTheme="minorHAnsi" w:cstheme="minorHAnsi"/>
                <w:b w:val="0"/>
                <w:bCs/>
                <w:sz w:val="22"/>
                <w:szCs w:val="22"/>
                <w:lang w:val="en-GB"/>
              </w:rPr>
            </w:pPr>
            <w:r w:rsidRPr="00AA68F9">
              <w:rPr>
                <w:rFonts w:asciiTheme="minorHAnsi" w:hAnsiTheme="minorHAnsi" w:cstheme="minorHAnsi"/>
                <w:bCs/>
                <w:sz w:val="22"/>
                <w:szCs w:val="22"/>
                <w:lang w:val="en-GB"/>
              </w:rPr>
              <w:t>Non-confidential</w:t>
            </w:r>
          </w:p>
        </w:tc>
        <w:sdt>
          <w:sdtPr>
            <w:rPr>
              <w:rFonts w:asciiTheme="minorHAnsi" w:hAnsiTheme="minorHAnsi" w:cstheme="minorHAnsi"/>
              <w:b w:val="0"/>
              <w:sz w:val="22"/>
              <w:szCs w:val="22"/>
            </w:rPr>
            <w:tag w:val="dcusa_response2"/>
            <w:id w:val="183254470"/>
            <w:placeholder>
              <w:docPart w:val="DCB6B9771AC742EDBD7D7C38EA1CAA5F"/>
            </w:placeholder>
          </w:sdtPr>
          <w:sdtEndPr/>
          <w:sdtContent>
            <w:tc>
              <w:tcPr>
                <w:tcW w:w="7040" w:type="dxa"/>
              </w:tcPr>
              <w:p w14:paraId="53C9B6FE" w14:textId="46163B1A" w:rsidR="007A5387" w:rsidRPr="003F73A3" w:rsidRDefault="00225FB0" w:rsidP="007A5387">
                <w:pPr>
                  <w:pStyle w:val="Question"/>
                  <w:numPr>
                    <w:ilvl w:val="0"/>
                    <w:numId w:val="0"/>
                  </w:numPr>
                  <w:rPr>
                    <w:rFonts w:asciiTheme="minorHAnsi" w:hAnsiTheme="minorHAnsi" w:cstheme="minorHAnsi"/>
                    <w:b w:val="0"/>
                    <w:sz w:val="22"/>
                    <w:szCs w:val="22"/>
                    <w:lang w:val="en-GB"/>
                  </w:rPr>
                </w:pPr>
                <w:r w:rsidRPr="003F73A3">
                  <w:rPr>
                    <w:rFonts w:asciiTheme="minorHAnsi" w:hAnsiTheme="minorHAnsi" w:cstheme="minorHAnsi"/>
                    <w:b w:val="0"/>
                    <w:sz w:val="22"/>
                    <w:szCs w:val="22"/>
                    <w:lang w:val="en-GB"/>
                  </w:rPr>
                  <w:t xml:space="preserve">We believe that the assessment can be completed within 12 months post migration, which we believe is a realistic </w:t>
                </w:r>
                <w:proofErr w:type="gramStart"/>
                <w:r w:rsidRPr="003F73A3">
                  <w:rPr>
                    <w:rFonts w:asciiTheme="minorHAnsi" w:hAnsiTheme="minorHAnsi" w:cstheme="minorHAnsi"/>
                    <w:b w:val="0"/>
                    <w:sz w:val="22"/>
                    <w:szCs w:val="22"/>
                    <w:lang w:val="en-GB"/>
                  </w:rPr>
                  <w:t>period of time</w:t>
                </w:r>
                <w:proofErr w:type="gramEnd"/>
                <w:r w:rsidRPr="003F73A3">
                  <w:rPr>
                    <w:rFonts w:asciiTheme="minorHAnsi" w:hAnsiTheme="minorHAnsi" w:cstheme="minorHAnsi"/>
                    <w:b w:val="0"/>
                    <w:sz w:val="22"/>
                    <w:szCs w:val="22"/>
                    <w:lang w:val="en-GB"/>
                  </w:rPr>
                  <w:t xml:space="preserve">, which should go some way to ensuring this will not be impacted by any further changes in relation to the MHHS programme. </w:t>
                </w:r>
              </w:p>
            </w:tc>
          </w:sdtContent>
        </w:sdt>
        <w:tc>
          <w:tcPr>
            <w:tcW w:w="3752" w:type="dxa"/>
            <w:shd w:val="clear" w:color="auto" w:fill="E2EFD9" w:themeFill="accent6" w:themeFillTint="33"/>
          </w:tcPr>
          <w:p w14:paraId="7C7E11B3" w14:textId="13430701" w:rsidR="007A5387" w:rsidRPr="003F73A3" w:rsidRDefault="00827B6E" w:rsidP="007A5387">
            <w:pPr>
              <w:rPr>
                <w:rFonts w:asciiTheme="minorHAnsi" w:hAnsiTheme="minorHAnsi" w:cstheme="minorHAnsi"/>
                <w:sz w:val="22"/>
                <w:szCs w:val="22"/>
                <w:lang w:val="en-GB"/>
              </w:rPr>
            </w:pPr>
            <w:r w:rsidRPr="003F73A3">
              <w:rPr>
                <w:rFonts w:asciiTheme="minorHAnsi" w:hAnsiTheme="minorHAnsi" w:cstheme="minorHAnsi"/>
                <w:sz w:val="22"/>
                <w:szCs w:val="22"/>
                <w:lang w:val="en-GB"/>
              </w:rPr>
              <w:t>12 months post migration.</w:t>
            </w:r>
          </w:p>
        </w:tc>
      </w:tr>
      <w:tr w:rsidR="00720036" w:rsidRPr="00FD4C29" w14:paraId="6589E81B" w14:textId="77777777" w:rsidTr="007A5387">
        <w:tc>
          <w:tcPr>
            <w:tcW w:w="1730" w:type="dxa"/>
          </w:tcPr>
          <w:p w14:paraId="458F2EFA" w14:textId="0C5D44F5" w:rsidR="00720036" w:rsidRPr="0037639F" w:rsidRDefault="00720036" w:rsidP="00720036">
            <w:pPr>
              <w:pStyle w:val="ColumnHeading"/>
              <w:rPr>
                <w:rFonts w:asciiTheme="minorHAnsi" w:hAnsiTheme="minorHAnsi" w:cstheme="minorHAnsi"/>
                <w:bCs/>
                <w:sz w:val="22"/>
                <w:szCs w:val="22"/>
              </w:rPr>
            </w:pPr>
            <w:r>
              <w:rPr>
                <w:rFonts w:ascii="Calibri" w:hAnsi="Calibri" w:cs="Calibri"/>
                <w:sz w:val="22"/>
                <w:szCs w:val="22"/>
                <w:lang w:val="en-GB"/>
              </w:rPr>
              <w:t>ENWL</w:t>
            </w:r>
          </w:p>
        </w:tc>
        <w:tc>
          <w:tcPr>
            <w:tcW w:w="1559" w:type="dxa"/>
          </w:tcPr>
          <w:p w14:paraId="2109FC06" w14:textId="712B0FB7" w:rsidR="00720036" w:rsidRPr="00AA68F9" w:rsidRDefault="00720036" w:rsidP="00720036">
            <w:pPr>
              <w:pStyle w:val="ColumnHeading"/>
              <w:rPr>
                <w:rFonts w:asciiTheme="minorHAnsi" w:hAnsiTheme="minorHAnsi" w:cstheme="minorHAnsi"/>
                <w:bCs/>
                <w:sz w:val="22"/>
                <w:szCs w:val="22"/>
              </w:rPr>
            </w:pPr>
            <w:r w:rsidRPr="00761E48">
              <w:rPr>
                <w:rFonts w:asciiTheme="minorHAnsi" w:hAnsiTheme="minorHAnsi" w:cstheme="minorHAnsi"/>
                <w:sz w:val="22"/>
                <w:szCs w:val="22"/>
                <w:lang w:val="en-GB"/>
              </w:rPr>
              <w:t>Non-confidential</w:t>
            </w:r>
          </w:p>
        </w:tc>
        <w:tc>
          <w:tcPr>
            <w:tcW w:w="7040" w:type="dxa"/>
          </w:tcPr>
          <w:p w14:paraId="1716256F" w14:textId="3C58C8EA" w:rsidR="00720036" w:rsidRPr="003F73A3" w:rsidRDefault="009825D7" w:rsidP="00720036">
            <w:pPr>
              <w:pStyle w:val="Question"/>
              <w:numPr>
                <w:ilvl w:val="0"/>
                <w:numId w:val="0"/>
              </w:numPr>
              <w:rPr>
                <w:rFonts w:asciiTheme="minorHAnsi" w:hAnsiTheme="minorHAnsi" w:cstheme="minorHAnsi"/>
                <w:b w:val="0"/>
                <w:sz w:val="22"/>
                <w:szCs w:val="22"/>
              </w:rPr>
            </w:pPr>
            <w:r w:rsidRPr="003F73A3">
              <w:rPr>
                <w:rFonts w:asciiTheme="minorHAnsi" w:hAnsiTheme="minorHAnsi" w:cstheme="minorHAnsi"/>
                <w:b w:val="0"/>
                <w:sz w:val="22"/>
                <w:szCs w:val="22"/>
              </w:rPr>
              <w:t>The assessment should commence twelve months post migration to allow DNOs to generate billing capacity charges where applicable at the earliest opportunity.</w:t>
            </w:r>
          </w:p>
        </w:tc>
        <w:tc>
          <w:tcPr>
            <w:tcW w:w="3752" w:type="dxa"/>
            <w:shd w:val="clear" w:color="auto" w:fill="E2EFD9" w:themeFill="accent6" w:themeFillTint="33"/>
          </w:tcPr>
          <w:p w14:paraId="47A6D017" w14:textId="0D705E06" w:rsidR="00720036" w:rsidRPr="003F73A3" w:rsidRDefault="00827B6E" w:rsidP="00720036">
            <w:pPr>
              <w:rPr>
                <w:rFonts w:asciiTheme="minorHAnsi" w:hAnsiTheme="minorHAnsi" w:cstheme="minorHAnsi"/>
                <w:sz w:val="22"/>
                <w:szCs w:val="22"/>
              </w:rPr>
            </w:pPr>
            <w:r w:rsidRPr="003F73A3">
              <w:rPr>
                <w:rFonts w:asciiTheme="minorHAnsi" w:hAnsiTheme="minorHAnsi" w:cstheme="minorHAnsi"/>
                <w:sz w:val="22"/>
                <w:szCs w:val="22"/>
                <w:lang w:val="en-GB"/>
              </w:rPr>
              <w:t>12 months post migration.</w:t>
            </w:r>
          </w:p>
        </w:tc>
      </w:tr>
      <w:tr w:rsidR="00CD7D27" w:rsidRPr="00FD4C29" w14:paraId="205688D5" w14:textId="77777777" w:rsidTr="007A5387">
        <w:sdt>
          <w:sdtPr>
            <w:rPr>
              <w:rFonts w:cstheme="minorHAnsi"/>
              <w:b w:val="0"/>
              <w:bCs/>
            </w:rPr>
            <w:alias w:val="Organisation"/>
            <w:tag w:val="organisation"/>
            <w:id w:val="-2066565531"/>
            <w:placeholder>
              <w:docPart w:val="18BA616E7B104A49980569CD814F436F"/>
            </w:placeholder>
            <w:text/>
          </w:sdtPr>
          <w:sdtEndPr/>
          <w:sdtContent>
            <w:tc>
              <w:tcPr>
                <w:tcW w:w="1730" w:type="dxa"/>
              </w:tcPr>
              <w:p w14:paraId="6F31156A" w14:textId="7F857AFC" w:rsidR="00CD7D27" w:rsidRPr="0037639F" w:rsidRDefault="00CD7D27" w:rsidP="00CD7D27">
                <w:pPr>
                  <w:pStyle w:val="ColumnHeading"/>
                  <w:rPr>
                    <w:rFonts w:asciiTheme="minorHAnsi" w:hAnsiTheme="minorHAnsi" w:cstheme="minorHAnsi"/>
                    <w:bCs/>
                    <w:sz w:val="22"/>
                    <w:szCs w:val="22"/>
                  </w:rPr>
                </w:pPr>
                <w:r w:rsidRPr="00CD7D27">
                  <w:rPr>
                    <w:rFonts w:cstheme="minorHAnsi"/>
                    <w:bCs/>
                  </w:rPr>
                  <w:t>Confidential</w:t>
                </w:r>
              </w:p>
            </w:tc>
          </w:sdtContent>
        </w:sdt>
        <w:tc>
          <w:tcPr>
            <w:tcW w:w="1559" w:type="dxa"/>
          </w:tcPr>
          <w:p w14:paraId="490F81B0" w14:textId="4FBCCB0E" w:rsidR="00CD7D27" w:rsidRPr="00AA68F9" w:rsidRDefault="00CD7D27" w:rsidP="00CD7D27">
            <w:pPr>
              <w:pStyle w:val="ColumnHeading"/>
              <w:rPr>
                <w:rFonts w:asciiTheme="minorHAnsi" w:hAnsiTheme="minorHAnsi" w:cstheme="minorHAnsi"/>
                <w:bCs/>
                <w:sz w:val="22"/>
                <w:szCs w:val="22"/>
              </w:rPr>
            </w:pPr>
            <w:r>
              <w:rPr>
                <w:rFonts w:asciiTheme="minorHAnsi" w:hAnsiTheme="minorHAnsi" w:cstheme="minorHAnsi"/>
                <w:b w:val="0"/>
                <w:bCs/>
                <w:sz w:val="22"/>
                <w:szCs w:val="22"/>
                <w:lang w:val="en-GB"/>
              </w:rPr>
              <w:t>C</w:t>
            </w:r>
            <w:r w:rsidRPr="000632EE">
              <w:rPr>
                <w:rFonts w:asciiTheme="minorHAnsi" w:hAnsiTheme="minorHAnsi" w:cstheme="minorHAnsi"/>
                <w:b w:val="0"/>
                <w:bCs/>
                <w:sz w:val="22"/>
                <w:szCs w:val="22"/>
                <w:lang w:val="en-GB"/>
              </w:rPr>
              <w:t>onfidential</w:t>
            </w:r>
          </w:p>
        </w:tc>
        <w:tc>
          <w:tcPr>
            <w:tcW w:w="7040" w:type="dxa"/>
          </w:tcPr>
          <w:p w14:paraId="72EF1247" w14:textId="29BBC3D9" w:rsidR="00CD7D27" w:rsidRPr="003F73A3" w:rsidRDefault="00CD7D27" w:rsidP="00CD7D27">
            <w:pPr>
              <w:pStyle w:val="Question"/>
              <w:numPr>
                <w:ilvl w:val="0"/>
                <w:numId w:val="0"/>
              </w:numPr>
              <w:rPr>
                <w:rFonts w:asciiTheme="minorHAnsi" w:hAnsiTheme="minorHAnsi" w:cstheme="minorHAnsi"/>
                <w:b w:val="0"/>
                <w:sz w:val="22"/>
                <w:szCs w:val="22"/>
              </w:rPr>
            </w:pPr>
            <w:r w:rsidRPr="003F73A3">
              <w:rPr>
                <w:rFonts w:asciiTheme="minorHAnsi" w:hAnsiTheme="minorHAnsi" w:cstheme="minorHAnsi"/>
                <w:b w:val="0"/>
                <w:sz w:val="22"/>
                <w:szCs w:val="22"/>
                <w:lang w:val="en-GB"/>
              </w:rPr>
              <w:t>No comment</w:t>
            </w:r>
          </w:p>
        </w:tc>
        <w:tc>
          <w:tcPr>
            <w:tcW w:w="3752" w:type="dxa"/>
            <w:shd w:val="clear" w:color="auto" w:fill="E2EFD9" w:themeFill="accent6" w:themeFillTint="33"/>
          </w:tcPr>
          <w:p w14:paraId="589D29B9" w14:textId="77777777" w:rsidR="00CD7D27" w:rsidRPr="003F73A3" w:rsidRDefault="00CD7D27" w:rsidP="00CD7D27">
            <w:pPr>
              <w:rPr>
                <w:rFonts w:asciiTheme="minorHAnsi" w:hAnsiTheme="minorHAnsi" w:cstheme="minorHAnsi"/>
                <w:sz w:val="22"/>
                <w:szCs w:val="22"/>
              </w:rPr>
            </w:pPr>
          </w:p>
        </w:tc>
      </w:tr>
      <w:tr w:rsidR="003F73A3" w:rsidRPr="00FD4C29" w14:paraId="0D74FD08" w14:textId="77777777" w:rsidTr="007A5387">
        <w:tc>
          <w:tcPr>
            <w:tcW w:w="1730" w:type="dxa"/>
          </w:tcPr>
          <w:p w14:paraId="4B347328" w14:textId="3000A6B1" w:rsidR="003F73A3" w:rsidRPr="007F3474" w:rsidRDefault="003F73A3" w:rsidP="003F73A3">
            <w:pPr>
              <w:pStyle w:val="ColumnHeading"/>
              <w:rPr>
                <w:rFonts w:asciiTheme="minorHAnsi" w:hAnsiTheme="minorHAnsi" w:cstheme="minorHAnsi"/>
                <w:bCs/>
                <w:sz w:val="22"/>
                <w:szCs w:val="22"/>
                <w:lang w:val="en-GB"/>
              </w:rPr>
            </w:pPr>
            <w:r>
              <w:rPr>
                <w:rFonts w:asciiTheme="minorHAnsi" w:hAnsiTheme="minorHAnsi" w:cstheme="minorHAnsi"/>
                <w:bCs/>
                <w:sz w:val="22"/>
                <w:szCs w:val="22"/>
                <w:lang w:val="en-GB"/>
              </w:rPr>
              <w:t>NGED</w:t>
            </w:r>
          </w:p>
        </w:tc>
        <w:tc>
          <w:tcPr>
            <w:tcW w:w="1559" w:type="dxa"/>
          </w:tcPr>
          <w:p w14:paraId="3632A404" w14:textId="7AB6C132" w:rsidR="003F73A3" w:rsidRPr="00AA68F9" w:rsidRDefault="003F73A3" w:rsidP="003F73A3">
            <w:pPr>
              <w:pStyle w:val="ColumnHeading"/>
              <w:rPr>
                <w:rFonts w:asciiTheme="minorHAnsi" w:hAnsiTheme="minorHAnsi" w:cstheme="minorHAnsi"/>
                <w:bCs/>
                <w:sz w:val="22"/>
                <w:szCs w:val="22"/>
              </w:rPr>
            </w:pPr>
            <w:r w:rsidRPr="002F283E">
              <w:rPr>
                <w:rFonts w:asciiTheme="minorHAnsi" w:hAnsiTheme="minorHAnsi" w:cstheme="minorHAnsi"/>
                <w:bCs/>
                <w:sz w:val="22"/>
                <w:szCs w:val="22"/>
                <w:lang w:val="en-GB"/>
              </w:rPr>
              <w:t>Non-confidential</w:t>
            </w:r>
          </w:p>
        </w:tc>
        <w:tc>
          <w:tcPr>
            <w:tcW w:w="7040" w:type="dxa"/>
          </w:tcPr>
          <w:p w14:paraId="4FCB092A" w14:textId="2675A0A9" w:rsidR="003F73A3" w:rsidRPr="003F73A3" w:rsidRDefault="003F73A3" w:rsidP="003F73A3">
            <w:pPr>
              <w:pStyle w:val="Question"/>
              <w:numPr>
                <w:ilvl w:val="0"/>
                <w:numId w:val="0"/>
              </w:numPr>
              <w:rPr>
                <w:rFonts w:asciiTheme="minorHAnsi" w:hAnsiTheme="minorHAnsi" w:cstheme="minorHAnsi"/>
                <w:b w:val="0"/>
                <w:sz w:val="22"/>
                <w:szCs w:val="22"/>
              </w:rPr>
            </w:pPr>
            <w:r w:rsidRPr="003F73A3">
              <w:rPr>
                <w:rFonts w:asciiTheme="minorHAnsi" w:hAnsiTheme="minorHAnsi" w:cstheme="minorHAnsi"/>
                <w:b w:val="0"/>
                <w:sz w:val="22"/>
                <w:szCs w:val="22"/>
              </w:rPr>
              <w:t>The assessment should begin 12 months post migration when the DNO has 12 month data.</w:t>
            </w:r>
          </w:p>
        </w:tc>
        <w:tc>
          <w:tcPr>
            <w:tcW w:w="3752" w:type="dxa"/>
            <w:shd w:val="clear" w:color="auto" w:fill="E2EFD9" w:themeFill="accent6" w:themeFillTint="33"/>
          </w:tcPr>
          <w:p w14:paraId="3B2B76AF" w14:textId="3C185ED0" w:rsidR="003F73A3" w:rsidRPr="003F73A3" w:rsidRDefault="003F73A3" w:rsidP="003F73A3">
            <w:pPr>
              <w:rPr>
                <w:rFonts w:asciiTheme="minorHAnsi" w:hAnsiTheme="minorHAnsi" w:cstheme="minorHAnsi"/>
                <w:sz w:val="22"/>
                <w:szCs w:val="22"/>
              </w:rPr>
            </w:pPr>
            <w:r w:rsidRPr="003F73A3">
              <w:rPr>
                <w:rFonts w:asciiTheme="minorHAnsi" w:hAnsiTheme="minorHAnsi" w:cstheme="minorHAnsi"/>
                <w:sz w:val="22"/>
                <w:szCs w:val="22"/>
                <w:lang w:val="en-GB"/>
              </w:rPr>
              <w:t>12 months post migration.</w:t>
            </w:r>
          </w:p>
        </w:tc>
      </w:tr>
      <w:tr w:rsidR="003F73A3" w:rsidRPr="00FD4C29" w14:paraId="689A3AC0" w14:textId="77777777" w:rsidTr="007A5387">
        <w:tc>
          <w:tcPr>
            <w:tcW w:w="1730" w:type="dxa"/>
          </w:tcPr>
          <w:p w14:paraId="0B53C55B" w14:textId="318670C8" w:rsidR="003F73A3" w:rsidRPr="00136B2C" w:rsidRDefault="003F73A3" w:rsidP="003F73A3">
            <w:pPr>
              <w:pStyle w:val="ColumnHeading"/>
              <w:rPr>
                <w:rFonts w:ascii="Calibri" w:hAnsi="Calibri"/>
                <w:bCs/>
                <w:sz w:val="22"/>
                <w:szCs w:val="22"/>
                <w:lang w:val="en-GB"/>
              </w:rPr>
            </w:pPr>
            <w:r>
              <w:rPr>
                <w:rFonts w:ascii="Calibri" w:hAnsi="Calibri"/>
                <w:bCs/>
                <w:sz w:val="22"/>
                <w:szCs w:val="22"/>
                <w:lang w:val="en-GB"/>
              </w:rPr>
              <w:t>NPG</w:t>
            </w:r>
          </w:p>
        </w:tc>
        <w:tc>
          <w:tcPr>
            <w:tcW w:w="1559" w:type="dxa"/>
          </w:tcPr>
          <w:p w14:paraId="27C6F9D2" w14:textId="501EA63B" w:rsidR="003F73A3" w:rsidRPr="00AA68F9" w:rsidRDefault="003F73A3" w:rsidP="003F73A3">
            <w:pPr>
              <w:pStyle w:val="ColumnHeading"/>
              <w:rPr>
                <w:rFonts w:asciiTheme="minorHAnsi" w:hAnsiTheme="minorHAnsi" w:cstheme="minorHAnsi"/>
                <w:bCs/>
                <w:sz w:val="22"/>
                <w:szCs w:val="22"/>
              </w:rPr>
            </w:pPr>
            <w:r w:rsidRPr="002F283E">
              <w:rPr>
                <w:rFonts w:asciiTheme="minorHAnsi" w:hAnsiTheme="minorHAnsi" w:cstheme="minorHAnsi"/>
                <w:bCs/>
                <w:sz w:val="22"/>
                <w:szCs w:val="22"/>
                <w:lang w:val="en-GB"/>
              </w:rPr>
              <w:t>Non-confidential</w:t>
            </w:r>
          </w:p>
        </w:tc>
        <w:tc>
          <w:tcPr>
            <w:tcW w:w="7040" w:type="dxa"/>
          </w:tcPr>
          <w:sdt>
            <w:sdtPr>
              <w:rPr>
                <w:rFonts w:eastAsia="Arial" w:cstheme="minorHAnsi"/>
              </w:rPr>
              <w:tag w:val="dcusa_response2"/>
              <w:id w:val="-1668700627"/>
              <w:placeholder>
                <w:docPart w:val="84BAE118769D40889BA22C0812AD0A1C"/>
              </w:placeholder>
            </w:sdtPr>
            <w:sdtEndPr/>
            <w:sdtContent>
              <w:p w14:paraId="4077FFD6" w14:textId="77777777" w:rsidR="003F73A3" w:rsidRPr="00CF2E15" w:rsidRDefault="003F73A3" w:rsidP="003F73A3">
                <w:pPr>
                  <w:spacing w:after="200" w:line="240" w:lineRule="atLeast"/>
                  <w:rPr>
                    <w:rFonts w:asciiTheme="minorHAnsi" w:eastAsia="Arial" w:hAnsiTheme="minorHAnsi" w:cstheme="minorHAnsi"/>
                    <w:sz w:val="22"/>
                    <w:szCs w:val="22"/>
                  </w:rPr>
                </w:pPr>
                <w:r w:rsidRPr="00CF2E15">
                  <w:rPr>
                    <w:rFonts w:asciiTheme="minorHAnsi" w:eastAsia="Arial" w:hAnsiTheme="minorHAnsi" w:cstheme="minorHAnsi"/>
                    <w:sz w:val="22"/>
                    <w:szCs w:val="22"/>
                  </w:rPr>
                  <w:t>Twelve months after the M15 milestone, assuming this does not prevent distributors beginning their assessment earlier for MPANs which migrated early in the process.</w:t>
                </w:r>
              </w:p>
              <w:p w14:paraId="569E9D91" w14:textId="77777777" w:rsidR="003F73A3" w:rsidRPr="00CF2E15" w:rsidRDefault="003F73A3" w:rsidP="003F73A3">
                <w:pPr>
                  <w:spacing w:after="200" w:line="240" w:lineRule="atLeast"/>
                  <w:rPr>
                    <w:rFonts w:asciiTheme="minorHAnsi" w:eastAsia="Arial" w:hAnsiTheme="minorHAnsi" w:cstheme="minorHAnsi"/>
                    <w:sz w:val="22"/>
                    <w:szCs w:val="22"/>
                  </w:rPr>
                </w:pPr>
                <w:r w:rsidRPr="00CF2E15">
                  <w:rPr>
                    <w:rFonts w:asciiTheme="minorHAnsi" w:eastAsia="Arial" w:hAnsiTheme="minorHAnsi" w:cstheme="minorHAnsi"/>
                    <w:sz w:val="22"/>
                    <w:szCs w:val="22"/>
                  </w:rPr>
                  <w:t xml:space="preserve">Using the M15 milestone will mean that all distributors are using the same dates, which will make it easier for Suppliers/Customers/Consultants to understand when this will happen. Using 12 months post migration means that a lot more tracking would be needed by the Distributor so that they </w:t>
                </w:r>
                <w:r w:rsidRPr="00CF2E15">
                  <w:rPr>
                    <w:rFonts w:asciiTheme="minorHAnsi" w:eastAsia="Arial" w:hAnsiTheme="minorHAnsi" w:cstheme="minorHAnsi"/>
                    <w:sz w:val="22"/>
                    <w:szCs w:val="22"/>
                  </w:rPr>
                  <w:lastRenderedPageBreak/>
                  <w:t>can begin/complete the assessment for each MPAN on time. This would be more complicated for Suppliers and Consultants to track and understand as well.</w:t>
                </w:r>
              </w:p>
            </w:sdtContent>
          </w:sdt>
          <w:p w14:paraId="176AA4E3" w14:textId="327E8376" w:rsidR="003F73A3" w:rsidRPr="003F73A3" w:rsidRDefault="003F73A3" w:rsidP="003F73A3">
            <w:pPr>
              <w:pStyle w:val="Question"/>
              <w:numPr>
                <w:ilvl w:val="0"/>
                <w:numId w:val="0"/>
              </w:numPr>
              <w:rPr>
                <w:rFonts w:asciiTheme="minorHAnsi" w:hAnsiTheme="minorHAnsi" w:cstheme="minorHAnsi"/>
                <w:b w:val="0"/>
                <w:sz w:val="22"/>
                <w:szCs w:val="22"/>
              </w:rPr>
            </w:pPr>
          </w:p>
        </w:tc>
        <w:tc>
          <w:tcPr>
            <w:tcW w:w="3752" w:type="dxa"/>
            <w:shd w:val="clear" w:color="auto" w:fill="E2EFD9" w:themeFill="accent6" w:themeFillTint="33"/>
          </w:tcPr>
          <w:p w14:paraId="714469C2" w14:textId="69B4C09A" w:rsidR="003F73A3" w:rsidRPr="003F73A3" w:rsidRDefault="003F73A3" w:rsidP="003F73A3">
            <w:pPr>
              <w:rPr>
                <w:rFonts w:asciiTheme="minorHAnsi" w:hAnsiTheme="minorHAnsi" w:cstheme="minorHAnsi"/>
                <w:sz w:val="22"/>
                <w:szCs w:val="22"/>
                <w:lang w:val="en-GB"/>
              </w:rPr>
            </w:pPr>
            <w:r w:rsidRPr="003F73A3">
              <w:rPr>
                <w:rFonts w:asciiTheme="minorHAnsi" w:hAnsiTheme="minorHAnsi" w:cstheme="minorHAnsi"/>
                <w:sz w:val="22"/>
                <w:szCs w:val="22"/>
                <w:lang w:val="en-GB"/>
              </w:rPr>
              <w:lastRenderedPageBreak/>
              <w:t>12 months post M15 milestone</w:t>
            </w:r>
          </w:p>
        </w:tc>
      </w:tr>
      <w:tr w:rsidR="003F73A3" w:rsidRPr="00FD4C29" w14:paraId="1768E25E" w14:textId="77777777" w:rsidTr="007A5387">
        <w:tc>
          <w:tcPr>
            <w:tcW w:w="1730" w:type="dxa"/>
          </w:tcPr>
          <w:p w14:paraId="7039B3FB" w14:textId="103DFEC7" w:rsidR="003F73A3" w:rsidRPr="00C453CD" w:rsidRDefault="003F73A3" w:rsidP="003F73A3">
            <w:pPr>
              <w:pStyle w:val="ColumnHeading"/>
              <w:rPr>
                <w:rFonts w:ascii="Calibri" w:hAnsi="Calibri"/>
                <w:bCs/>
                <w:sz w:val="22"/>
                <w:szCs w:val="22"/>
                <w:lang w:val="en-GB"/>
              </w:rPr>
            </w:pPr>
            <w:r>
              <w:rPr>
                <w:rFonts w:ascii="Calibri" w:hAnsi="Calibri"/>
                <w:bCs/>
                <w:sz w:val="22"/>
                <w:szCs w:val="22"/>
                <w:lang w:val="en-GB"/>
              </w:rPr>
              <w:t>SSEN</w:t>
            </w:r>
          </w:p>
        </w:tc>
        <w:tc>
          <w:tcPr>
            <w:tcW w:w="1559" w:type="dxa"/>
          </w:tcPr>
          <w:p w14:paraId="70BA88BC" w14:textId="42DC0411" w:rsidR="003F73A3" w:rsidRPr="00AA68F9" w:rsidRDefault="003F73A3" w:rsidP="003F73A3">
            <w:pPr>
              <w:pStyle w:val="ColumnHeading"/>
              <w:rPr>
                <w:rFonts w:asciiTheme="minorHAnsi" w:hAnsiTheme="minorHAnsi" w:cstheme="minorHAnsi"/>
                <w:bCs/>
                <w:sz w:val="22"/>
                <w:szCs w:val="22"/>
              </w:rPr>
            </w:pPr>
            <w:r w:rsidRPr="002F283E">
              <w:rPr>
                <w:rFonts w:asciiTheme="minorHAnsi" w:hAnsiTheme="minorHAnsi" w:cstheme="minorHAnsi"/>
                <w:bCs/>
                <w:sz w:val="22"/>
                <w:szCs w:val="22"/>
                <w:lang w:val="en-GB"/>
              </w:rPr>
              <w:t>Non-confidential</w:t>
            </w:r>
          </w:p>
        </w:tc>
        <w:sdt>
          <w:sdtPr>
            <w:rPr>
              <w:rFonts w:eastAsia="Arial" w:cstheme="minorHAnsi"/>
            </w:rPr>
            <w:tag w:val="dcusa_response2"/>
            <w:id w:val="1873417491"/>
            <w:placeholder>
              <w:docPart w:val="4C2D201FC45A4075B11BD6EAAAE14122"/>
            </w:placeholder>
          </w:sdtPr>
          <w:sdtEndPr/>
          <w:sdtContent>
            <w:tc>
              <w:tcPr>
                <w:tcW w:w="7040" w:type="dxa"/>
              </w:tcPr>
              <w:p w14:paraId="3F1C8B82" w14:textId="128D9C9C" w:rsidR="003F73A3" w:rsidRPr="003F73A3" w:rsidRDefault="003F73A3" w:rsidP="003F73A3">
                <w:pPr>
                  <w:spacing w:after="200" w:line="240" w:lineRule="atLeast"/>
                  <w:rPr>
                    <w:rFonts w:asciiTheme="minorHAnsi" w:eastAsia="Arial" w:hAnsiTheme="minorHAnsi" w:cstheme="minorHAnsi"/>
                    <w:sz w:val="22"/>
                    <w:szCs w:val="22"/>
                  </w:rPr>
                </w:pPr>
                <w:r w:rsidRPr="00B47156">
                  <w:rPr>
                    <w:rFonts w:asciiTheme="minorHAnsi" w:eastAsia="Arial" w:hAnsiTheme="minorHAnsi" w:cstheme="minorHAnsi"/>
                    <w:sz w:val="22"/>
                    <w:szCs w:val="22"/>
                  </w:rPr>
                  <w:t>12 months post-migration seems reasonable; however, if the migration is on a phased basis, it will be more straightforward to start after the M15 milestone.</w:t>
                </w:r>
              </w:p>
            </w:tc>
          </w:sdtContent>
        </w:sdt>
        <w:tc>
          <w:tcPr>
            <w:tcW w:w="3752" w:type="dxa"/>
            <w:shd w:val="clear" w:color="auto" w:fill="E2EFD9" w:themeFill="accent6" w:themeFillTint="33"/>
          </w:tcPr>
          <w:p w14:paraId="4520D3C4" w14:textId="7346B2CF" w:rsidR="003F73A3" w:rsidRPr="003F73A3" w:rsidRDefault="003F73A3" w:rsidP="003F73A3">
            <w:pPr>
              <w:rPr>
                <w:rFonts w:asciiTheme="minorHAnsi" w:hAnsiTheme="minorHAnsi" w:cstheme="minorHAnsi"/>
                <w:sz w:val="22"/>
                <w:szCs w:val="22"/>
                <w:lang w:val="en-GB"/>
              </w:rPr>
            </w:pPr>
            <w:r w:rsidRPr="003F73A3">
              <w:rPr>
                <w:rFonts w:asciiTheme="minorHAnsi" w:hAnsiTheme="minorHAnsi" w:cstheme="minorHAnsi"/>
                <w:sz w:val="22"/>
                <w:szCs w:val="22"/>
                <w:lang w:val="en-GB"/>
              </w:rPr>
              <w:t xml:space="preserve">12 months post migration. If </w:t>
            </w:r>
            <w:proofErr w:type="gramStart"/>
            <w:r w:rsidRPr="003F73A3">
              <w:rPr>
                <w:rFonts w:asciiTheme="minorHAnsi" w:hAnsiTheme="minorHAnsi" w:cstheme="minorHAnsi"/>
                <w:sz w:val="22"/>
                <w:szCs w:val="22"/>
                <w:lang w:val="en-GB"/>
              </w:rPr>
              <w:t>phased</w:t>
            </w:r>
            <w:proofErr w:type="gramEnd"/>
            <w:r w:rsidRPr="003F73A3">
              <w:rPr>
                <w:rFonts w:asciiTheme="minorHAnsi" w:hAnsiTheme="minorHAnsi" w:cstheme="minorHAnsi"/>
                <w:sz w:val="22"/>
                <w:szCs w:val="22"/>
                <w:lang w:val="en-GB"/>
              </w:rPr>
              <w:t xml:space="preserve"> then after M15.</w:t>
            </w:r>
          </w:p>
        </w:tc>
      </w:tr>
      <w:tr w:rsidR="003F73A3" w:rsidRPr="00FD4C29" w14:paraId="54B104C9" w14:textId="77777777" w:rsidTr="007A5387">
        <w:sdt>
          <w:sdtPr>
            <w:rPr>
              <w:rFonts w:ascii="Calibri" w:hAnsi="Calibri"/>
              <w:sz w:val="22"/>
              <w:szCs w:val="22"/>
            </w:rPr>
            <w:alias w:val="Organisation"/>
            <w:tag w:val="organisation"/>
            <w:id w:val="1412497054"/>
            <w:placeholder>
              <w:docPart w:val="3469BED15FA14269AAC49EA64D36B65F"/>
            </w:placeholder>
            <w:text/>
          </w:sdtPr>
          <w:sdtEndPr/>
          <w:sdtContent>
            <w:tc>
              <w:tcPr>
                <w:tcW w:w="1730" w:type="dxa"/>
              </w:tcPr>
              <w:p w14:paraId="64D78D49" w14:textId="38FADA33" w:rsidR="003F73A3" w:rsidRPr="0037639F" w:rsidRDefault="003F73A3" w:rsidP="003F73A3">
                <w:pPr>
                  <w:pStyle w:val="ColumnHeading"/>
                  <w:rPr>
                    <w:rFonts w:ascii="Calibri" w:hAnsi="Calibri"/>
                    <w:bCs/>
                    <w:sz w:val="22"/>
                    <w:szCs w:val="22"/>
                    <w:lang w:val="en-GB"/>
                  </w:rPr>
                </w:pPr>
                <w:r>
                  <w:rPr>
                    <w:rFonts w:ascii="Calibri" w:hAnsi="Calibri"/>
                    <w:sz w:val="22"/>
                    <w:szCs w:val="22"/>
                  </w:rPr>
                  <w:t>Shell Energy UK</w:t>
                </w:r>
              </w:p>
            </w:tc>
          </w:sdtContent>
        </w:sdt>
        <w:tc>
          <w:tcPr>
            <w:tcW w:w="1559" w:type="dxa"/>
          </w:tcPr>
          <w:p w14:paraId="3C541E1C" w14:textId="0D94E9D4" w:rsidR="003F73A3" w:rsidRPr="00AA68F9" w:rsidRDefault="003F73A3" w:rsidP="003F73A3">
            <w:pPr>
              <w:pStyle w:val="ColumnHeading"/>
              <w:rPr>
                <w:rFonts w:asciiTheme="minorHAnsi" w:hAnsiTheme="minorHAnsi" w:cstheme="minorHAnsi"/>
                <w:bCs/>
                <w:sz w:val="22"/>
                <w:szCs w:val="22"/>
              </w:rPr>
            </w:pPr>
            <w:r w:rsidRPr="002F283E">
              <w:rPr>
                <w:rFonts w:asciiTheme="minorHAnsi" w:hAnsiTheme="minorHAnsi" w:cstheme="minorHAnsi"/>
                <w:bCs/>
                <w:sz w:val="22"/>
                <w:szCs w:val="22"/>
                <w:lang w:val="en-GB"/>
              </w:rPr>
              <w:t>Non-confidential</w:t>
            </w:r>
          </w:p>
        </w:tc>
        <w:sdt>
          <w:sdtPr>
            <w:rPr>
              <w:rFonts w:eastAsia="Arial" w:cstheme="minorHAnsi"/>
              <w:b/>
            </w:rPr>
            <w:tag w:val="dcusa_response2"/>
            <w:id w:val="-488401628"/>
            <w:placeholder>
              <w:docPart w:val="F4D1B8E7A10B4EEFBE305615AFD402F5"/>
            </w:placeholder>
          </w:sdtPr>
          <w:sdtEndPr>
            <w:rPr>
              <w:rFonts w:asciiTheme="minorHAnsi" w:hAnsiTheme="minorHAnsi"/>
              <w:sz w:val="22"/>
              <w:szCs w:val="22"/>
            </w:rPr>
          </w:sdtEndPr>
          <w:sdtContent>
            <w:tc>
              <w:tcPr>
                <w:tcW w:w="7040" w:type="dxa"/>
              </w:tcPr>
              <w:p w14:paraId="79DFE61B" w14:textId="77777777" w:rsidR="003F73A3" w:rsidRPr="0022121A" w:rsidRDefault="003F73A3" w:rsidP="003F73A3">
                <w:pPr>
                  <w:spacing w:after="200" w:line="240" w:lineRule="atLeast"/>
                  <w:rPr>
                    <w:rFonts w:asciiTheme="minorHAnsi" w:eastAsia="Arial" w:hAnsiTheme="minorHAnsi" w:cstheme="minorHAnsi"/>
                    <w:sz w:val="22"/>
                    <w:szCs w:val="22"/>
                  </w:rPr>
                </w:pPr>
                <w:r w:rsidRPr="0022121A">
                  <w:rPr>
                    <w:rFonts w:asciiTheme="minorHAnsi" w:eastAsia="Arial" w:hAnsiTheme="minorHAnsi" w:cstheme="minorHAnsi"/>
                    <w:sz w:val="22"/>
                    <w:szCs w:val="22"/>
                  </w:rPr>
                  <w:t>We prefer the 2</w:t>
                </w:r>
                <w:r w:rsidRPr="0022121A">
                  <w:rPr>
                    <w:rFonts w:asciiTheme="minorHAnsi" w:eastAsia="Arial" w:hAnsiTheme="minorHAnsi" w:cstheme="minorHAnsi"/>
                    <w:sz w:val="22"/>
                    <w:szCs w:val="22"/>
                    <w:vertAlign w:val="superscript"/>
                  </w:rPr>
                  <w:t>nd</w:t>
                </w:r>
                <w:r w:rsidRPr="0022121A">
                  <w:rPr>
                    <w:rFonts w:asciiTheme="minorHAnsi" w:eastAsia="Arial" w:hAnsiTheme="minorHAnsi" w:cstheme="minorHAnsi"/>
                    <w:sz w:val="22"/>
                    <w:szCs w:val="22"/>
                  </w:rPr>
                  <w:t xml:space="preserve"> option (i.e. twelve months after the MHHS programme’s M15 milestone). This would give a clear time scale for customers and the industry participants on when this assessment would be taking place across the industry. Until then, all the customers in this cohort would be staying in technically the same tariff as they are now, which is fair for all customers in the cohort. </w:t>
                </w:r>
              </w:p>
              <w:p w14:paraId="1D8B8868" w14:textId="77777777" w:rsidR="003F73A3" w:rsidRPr="0022121A" w:rsidRDefault="003F73A3" w:rsidP="003F73A3">
                <w:pPr>
                  <w:spacing w:after="200" w:line="240" w:lineRule="atLeast"/>
                  <w:rPr>
                    <w:rFonts w:asciiTheme="minorHAnsi" w:eastAsia="Arial" w:hAnsiTheme="minorHAnsi" w:cstheme="minorHAnsi"/>
                    <w:sz w:val="22"/>
                    <w:szCs w:val="22"/>
                  </w:rPr>
                </w:pPr>
                <w:r w:rsidRPr="0022121A">
                  <w:rPr>
                    <w:rFonts w:asciiTheme="minorHAnsi" w:eastAsia="Arial" w:hAnsiTheme="minorHAnsi" w:cstheme="minorHAnsi"/>
                    <w:sz w:val="22"/>
                    <w:szCs w:val="22"/>
                  </w:rPr>
                  <w:t xml:space="preserve">We also believe it is a much simpler message and clear for customers. </w:t>
                </w:r>
              </w:p>
              <w:p w14:paraId="0CFCB528" w14:textId="77777777" w:rsidR="003F73A3" w:rsidRPr="0022121A" w:rsidRDefault="003F73A3" w:rsidP="003F73A3">
                <w:pPr>
                  <w:spacing w:after="200" w:line="240" w:lineRule="atLeast"/>
                  <w:rPr>
                    <w:rFonts w:asciiTheme="minorHAnsi" w:eastAsia="Arial" w:hAnsiTheme="minorHAnsi" w:cstheme="minorHAnsi"/>
                    <w:sz w:val="22"/>
                    <w:szCs w:val="22"/>
                  </w:rPr>
                </w:pPr>
                <w:r w:rsidRPr="0022121A">
                  <w:rPr>
                    <w:rFonts w:asciiTheme="minorHAnsi" w:eastAsia="Arial" w:hAnsiTheme="minorHAnsi" w:cstheme="minorHAnsi"/>
                    <w:sz w:val="22"/>
                    <w:szCs w:val="22"/>
                  </w:rPr>
                  <w:t>We believe this would help DNOs as well, as they would be performing the assessment at a specific time for all the impacted customers in their network rather than across a much wider time window, gradually, driven by migrations (1</w:t>
                </w:r>
                <w:r w:rsidRPr="0022121A">
                  <w:rPr>
                    <w:rFonts w:asciiTheme="minorHAnsi" w:eastAsia="Arial" w:hAnsiTheme="minorHAnsi" w:cstheme="minorHAnsi"/>
                    <w:sz w:val="22"/>
                    <w:szCs w:val="22"/>
                    <w:vertAlign w:val="superscript"/>
                  </w:rPr>
                  <w:t>st</w:t>
                </w:r>
                <w:r w:rsidRPr="0022121A">
                  <w:rPr>
                    <w:rFonts w:asciiTheme="minorHAnsi" w:eastAsia="Arial" w:hAnsiTheme="minorHAnsi" w:cstheme="minorHAnsi"/>
                    <w:sz w:val="22"/>
                    <w:szCs w:val="22"/>
                  </w:rPr>
                  <w:t xml:space="preserve"> option). Hence, 2</w:t>
                </w:r>
                <w:r w:rsidRPr="0022121A">
                  <w:rPr>
                    <w:rFonts w:asciiTheme="minorHAnsi" w:eastAsia="Arial" w:hAnsiTheme="minorHAnsi" w:cstheme="minorHAnsi"/>
                    <w:sz w:val="22"/>
                    <w:szCs w:val="22"/>
                    <w:vertAlign w:val="superscript"/>
                  </w:rPr>
                  <w:t>nd</w:t>
                </w:r>
                <w:r w:rsidRPr="0022121A">
                  <w:rPr>
                    <w:rFonts w:asciiTheme="minorHAnsi" w:eastAsia="Arial" w:hAnsiTheme="minorHAnsi" w:cstheme="minorHAnsi"/>
                    <w:sz w:val="22"/>
                    <w:szCs w:val="22"/>
                  </w:rPr>
                  <w:t xml:space="preserve"> option would give DNOs more time to plan the assessment process.</w:t>
                </w:r>
              </w:p>
              <w:p w14:paraId="0213E3EE" w14:textId="55BE7BEC" w:rsidR="003F73A3" w:rsidRPr="003F73A3" w:rsidRDefault="003F73A3" w:rsidP="003F73A3">
                <w:pPr>
                  <w:pStyle w:val="Question"/>
                  <w:numPr>
                    <w:ilvl w:val="0"/>
                    <w:numId w:val="0"/>
                  </w:numPr>
                  <w:rPr>
                    <w:rFonts w:asciiTheme="minorHAnsi" w:hAnsiTheme="minorHAnsi" w:cstheme="minorHAnsi"/>
                    <w:b w:val="0"/>
                    <w:sz w:val="22"/>
                    <w:szCs w:val="22"/>
                  </w:rPr>
                </w:pPr>
              </w:p>
            </w:tc>
          </w:sdtContent>
        </w:sdt>
        <w:tc>
          <w:tcPr>
            <w:tcW w:w="3752" w:type="dxa"/>
            <w:shd w:val="clear" w:color="auto" w:fill="E2EFD9" w:themeFill="accent6" w:themeFillTint="33"/>
          </w:tcPr>
          <w:p w14:paraId="501BC713" w14:textId="7F95D931" w:rsidR="003F73A3" w:rsidRPr="003F73A3" w:rsidRDefault="003F73A3" w:rsidP="003F73A3">
            <w:pPr>
              <w:rPr>
                <w:rFonts w:asciiTheme="minorHAnsi" w:hAnsiTheme="minorHAnsi" w:cstheme="minorHAnsi"/>
                <w:sz w:val="22"/>
                <w:szCs w:val="22"/>
                <w:lang w:val="en-GB"/>
              </w:rPr>
            </w:pPr>
            <w:r w:rsidRPr="003F73A3">
              <w:rPr>
                <w:rFonts w:asciiTheme="minorHAnsi" w:hAnsiTheme="minorHAnsi" w:cstheme="minorHAnsi"/>
                <w:sz w:val="22"/>
                <w:szCs w:val="22"/>
                <w:lang w:val="en-GB"/>
              </w:rPr>
              <w:t>12 months post M15 milestone.</w:t>
            </w:r>
          </w:p>
        </w:tc>
      </w:tr>
      <w:tr w:rsidR="003F73A3" w:rsidRPr="00FD4C29" w14:paraId="316A5C65" w14:textId="77777777" w:rsidTr="007A5387">
        <w:tc>
          <w:tcPr>
            <w:tcW w:w="1730" w:type="dxa"/>
          </w:tcPr>
          <w:p w14:paraId="4E76A5EE" w14:textId="7CC0CFD8" w:rsidR="003F73A3" w:rsidRPr="00F3787B" w:rsidRDefault="003F73A3" w:rsidP="003F73A3">
            <w:pPr>
              <w:pStyle w:val="ColumnHeading"/>
              <w:rPr>
                <w:rFonts w:ascii="Calibri" w:hAnsi="Calibri"/>
                <w:sz w:val="22"/>
                <w:szCs w:val="22"/>
                <w:lang w:val="en-GB"/>
              </w:rPr>
            </w:pPr>
            <w:r>
              <w:rPr>
                <w:rFonts w:ascii="Calibri" w:hAnsi="Calibri"/>
                <w:sz w:val="22"/>
                <w:szCs w:val="22"/>
                <w:lang w:val="en-GB"/>
              </w:rPr>
              <w:t>SPEN</w:t>
            </w:r>
          </w:p>
        </w:tc>
        <w:tc>
          <w:tcPr>
            <w:tcW w:w="1559" w:type="dxa"/>
          </w:tcPr>
          <w:p w14:paraId="38C868CA" w14:textId="24DB21D7" w:rsidR="003F73A3" w:rsidRPr="00450EF9" w:rsidRDefault="003F73A3" w:rsidP="003F73A3">
            <w:pPr>
              <w:pStyle w:val="ColumnHeading"/>
              <w:rPr>
                <w:rFonts w:asciiTheme="minorHAnsi" w:hAnsiTheme="minorHAnsi" w:cstheme="minorHAnsi"/>
                <w:bCs/>
                <w:sz w:val="22"/>
                <w:szCs w:val="22"/>
              </w:rPr>
            </w:pPr>
            <w:r w:rsidRPr="002F283E">
              <w:rPr>
                <w:rFonts w:asciiTheme="minorHAnsi" w:hAnsiTheme="minorHAnsi" w:cstheme="minorHAnsi"/>
                <w:bCs/>
                <w:sz w:val="22"/>
                <w:szCs w:val="22"/>
                <w:lang w:val="en-GB"/>
              </w:rPr>
              <w:t>Non-confidential</w:t>
            </w:r>
          </w:p>
        </w:tc>
        <w:tc>
          <w:tcPr>
            <w:tcW w:w="7040" w:type="dxa"/>
          </w:tcPr>
          <w:p w14:paraId="7B68D23D" w14:textId="46C73EAB" w:rsidR="003F73A3" w:rsidRPr="003F73A3" w:rsidRDefault="003F73A3" w:rsidP="003F73A3">
            <w:pPr>
              <w:pStyle w:val="BodyText"/>
              <w:rPr>
                <w:rFonts w:asciiTheme="minorHAnsi" w:hAnsiTheme="minorHAnsi" w:cstheme="minorHAnsi"/>
                <w:sz w:val="22"/>
                <w:szCs w:val="22"/>
              </w:rPr>
            </w:pPr>
            <w:r w:rsidRPr="003F73A3">
              <w:rPr>
                <w:rFonts w:asciiTheme="minorHAnsi" w:hAnsiTheme="minorHAnsi" w:cstheme="minorHAnsi"/>
                <w:sz w:val="22"/>
                <w:szCs w:val="22"/>
              </w:rPr>
              <w:t>Twelve months post migration, in line with Solution A</w:t>
            </w:r>
          </w:p>
        </w:tc>
        <w:tc>
          <w:tcPr>
            <w:tcW w:w="3752" w:type="dxa"/>
            <w:shd w:val="clear" w:color="auto" w:fill="E2EFD9" w:themeFill="accent6" w:themeFillTint="33"/>
          </w:tcPr>
          <w:p w14:paraId="7F566B96" w14:textId="3B8BBC46" w:rsidR="003F73A3" w:rsidRPr="003F73A3" w:rsidRDefault="003F73A3" w:rsidP="003F73A3">
            <w:pPr>
              <w:rPr>
                <w:rFonts w:asciiTheme="minorHAnsi" w:hAnsiTheme="minorHAnsi" w:cstheme="minorHAnsi"/>
                <w:sz w:val="22"/>
                <w:szCs w:val="22"/>
                <w:lang w:val="en-GB"/>
              </w:rPr>
            </w:pPr>
            <w:r w:rsidRPr="003F73A3">
              <w:rPr>
                <w:rFonts w:asciiTheme="minorHAnsi" w:hAnsiTheme="minorHAnsi" w:cstheme="minorHAnsi"/>
                <w:sz w:val="22"/>
                <w:szCs w:val="22"/>
                <w:lang w:val="en-GB"/>
              </w:rPr>
              <w:t>12 months post migration.</w:t>
            </w:r>
          </w:p>
        </w:tc>
      </w:tr>
      <w:tr w:rsidR="003F73A3" w:rsidRPr="00FD4C29" w14:paraId="38DAE2CE" w14:textId="77777777" w:rsidTr="007A5387">
        <w:tc>
          <w:tcPr>
            <w:tcW w:w="1730" w:type="dxa"/>
          </w:tcPr>
          <w:p w14:paraId="4EBB140E" w14:textId="2A0897D2" w:rsidR="003F73A3" w:rsidRPr="00557535" w:rsidRDefault="003F73A3" w:rsidP="003F73A3">
            <w:pPr>
              <w:pStyle w:val="ColumnHeading"/>
              <w:rPr>
                <w:rFonts w:ascii="Calibri" w:hAnsi="Calibri"/>
                <w:sz w:val="22"/>
                <w:szCs w:val="22"/>
                <w:lang w:val="en-GB"/>
              </w:rPr>
            </w:pPr>
            <w:r>
              <w:rPr>
                <w:rFonts w:ascii="Calibri" w:hAnsi="Calibri"/>
                <w:sz w:val="22"/>
                <w:szCs w:val="22"/>
                <w:lang w:val="en-GB"/>
              </w:rPr>
              <w:lastRenderedPageBreak/>
              <w:t>ENC</w:t>
            </w:r>
          </w:p>
        </w:tc>
        <w:tc>
          <w:tcPr>
            <w:tcW w:w="1559" w:type="dxa"/>
          </w:tcPr>
          <w:p w14:paraId="79FD3B91" w14:textId="05ADF4F3" w:rsidR="003F73A3" w:rsidRPr="00450EF9" w:rsidRDefault="003F73A3" w:rsidP="003F73A3">
            <w:pPr>
              <w:pStyle w:val="ColumnHeading"/>
              <w:rPr>
                <w:rFonts w:asciiTheme="minorHAnsi" w:hAnsiTheme="minorHAnsi" w:cstheme="minorHAnsi"/>
                <w:bCs/>
                <w:sz w:val="22"/>
                <w:szCs w:val="22"/>
              </w:rPr>
            </w:pPr>
            <w:r w:rsidRPr="002F283E">
              <w:rPr>
                <w:rFonts w:asciiTheme="minorHAnsi" w:hAnsiTheme="minorHAnsi" w:cstheme="minorHAnsi"/>
                <w:bCs/>
                <w:sz w:val="22"/>
                <w:szCs w:val="22"/>
                <w:lang w:val="en-GB"/>
              </w:rPr>
              <w:t>Non-confidential</w:t>
            </w:r>
          </w:p>
        </w:tc>
        <w:sdt>
          <w:sdtPr>
            <w:rPr>
              <w:rFonts w:eastAsia="Arial" w:cstheme="minorHAnsi"/>
            </w:rPr>
            <w:tag w:val="dcusa_response2"/>
            <w:id w:val="2075155013"/>
            <w:placeholder>
              <w:docPart w:val="8F53BA524B104416B0A7076766DA6BDC"/>
            </w:placeholder>
          </w:sdtPr>
          <w:sdtEndPr/>
          <w:sdtContent>
            <w:tc>
              <w:tcPr>
                <w:tcW w:w="7040" w:type="dxa"/>
              </w:tcPr>
              <w:p w14:paraId="02E32BC1" w14:textId="2C65E4E6" w:rsidR="003F73A3" w:rsidRPr="003F73A3" w:rsidRDefault="003F73A3" w:rsidP="003F73A3">
                <w:pPr>
                  <w:pStyle w:val="BodyText"/>
                  <w:rPr>
                    <w:rFonts w:asciiTheme="minorHAnsi" w:hAnsiTheme="minorHAnsi" w:cstheme="minorHAnsi"/>
                    <w:sz w:val="22"/>
                    <w:szCs w:val="22"/>
                  </w:rPr>
                </w:pPr>
                <w:r w:rsidRPr="003F73A3">
                  <w:rPr>
                    <w:rFonts w:asciiTheme="minorHAnsi" w:eastAsia="Arial" w:hAnsiTheme="minorHAnsi" w:cstheme="minorHAnsi"/>
                    <w:sz w:val="22"/>
                    <w:szCs w:val="22"/>
                    <w:lang w:val="en-GB"/>
                  </w:rPr>
                  <w:t>We believe the assessment should commence twelve months after the MHHS M15 milestone so that the transition is complete, and all modifications required resulted from the MHHS Programme would be identified by then.</w:t>
                </w:r>
              </w:p>
            </w:tc>
          </w:sdtContent>
        </w:sdt>
        <w:tc>
          <w:tcPr>
            <w:tcW w:w="3752" w:type="dxa"/>
            <w:shd w:val="clear" w:color="auto" w:fill="E2EFD9" w:themeFill="accent6" w:themeFillTint="33"/>
          </w:tcPr>
          <w:p w14:paraId="60124B2D" w14:textId="7D25FD65" w:rsidR="003F73A3" w:rsidRPr="003F73A3" w:rsidRDefault="003F73A3" w:rsidP="003F73A3">
            <w:pPr>
              <w:rPr>
                <w:rFonts w:asciiTheme="minorHAnsi" w:hAnsiTheme="minorHAnsi" w:cstheme="minorHAnsi"/>
                <w:sz w:val="22"/>
                <w:szCs w:val="22"/>
                <w:lang w:val="en-GB"/>
              </w:rPr>
            </w:pPr>
            <w:r w:rsidRPr="003F73A3">
              <w:rPr>
                <w:rFonts w:asciiTheme="minorHAnsi" w:hAnsiTheme="minorHAnsi" w:cstheme="minorHAnsi"/>
                <w:sz w:val="22"/>
                <w:szCs w:val="22"/>
                <w:lang w:val="en-GB"/>
              </w:rPr>
              <w:t>12 months post M15 milestone</w:t>
            </w:r>
          </w:p>
        </w:tc>
      </w:tr>
      <w:tr w:rsidR="003F73A3" w:rsidRPr="00FD4C29" w14:paraId="0F939280" w14:textId="77777777" w:rsidTr="007A5387">
        <w:sdt>
          <w:sdtPr>
            <w:rPr>
              <w:rFonts w:ascii="Calibri" w:hAnsi="Calibri"/>
              <w:sz w:val="22"/>
              <w:szCs w:val="22"/>
            </w:rPr>
            <w:alias w:val="Organisation"/>
            <w:tag w:val="organisation"/>
            <w:id w:val="608166225"/>
            <w:placeholder>
              <w:docPart w:val="91D55A84E97242618D7EF18B0EA1C791"/>
            </w:placeholder>
            <w:text/>
          </w:sdtPr>
          <w:sdtEndPr/>
          <w:sdtContent>
            <w:tc>
              <w:tcPr>
                <w:tcW w:w="1730" w:type="dxa"/>
              </w:tcPr>
              <w:p w14:paraId="71693538" w14:textId="6C5EDBC6" w:rsidR="003F73A3" w:rsidRPr="001D6396" w:rsidRDefault="003F73A3" w:rsidP="003F73A3">
                <w:pPr>
                  <w:pStyle w:val="ColumnHeading"/>
                  <w:rPr>
                    <w:rFonts w:ascii="Calibri" w:hAnsi="Calibri"/>
                    <w:sz w:val="22"/>
                    <w:szCs w:val="22"/>
                  </w:rPr>
                </w:pPr>
                <w:r>
                  <w:rPr>
                    <w:rFonts w:ascii="Calibri" w:hAnsi="Calibri"/>
                    <w:sz w:val="22"/>
                    <w:szCs w:val="22"/>
                  </w:rPr>
                  <w:t>Npower Commercial Gas Limited</w:t>
                </w:r>
              </w:p>
            </w:tc>
          </w:sdtContent>
        </w:sdt>
        <w:tc>
          <w:tcPr>
            <w:tcW w:w="1559" w:type="dxa"/>
          </w:tcPr>
          <w:p w14:paraId="6C2BA026" w14:textId="7D9AB875" w:rsidR="003F73A3" w:rsidRPr="00450EF9" w:rsidRDefault="003F73A3" w:rsidP="003F73A3">
            <w:pPr>
              <w:pStyle w:val="ColumnHeading"/>
              <w:rPr>
                <w:rFonts w:asciiTheme="minorHAnsi" w:hAnsiTheme="minorHAnsi" w:cstheme="minorHAnsi"/>
                <w:bCs/>
                <w:sz w:val="22"/>
                <w:szCs w:val="22"/>
              </w:rPr>
            </w:pPr>
            <w:r w:rsidRPr="002F283E">
              <w:rPr>
                <w:rFonts w:asciiTheme="minorHAnsi" w:hAnsiTheme="minorHAnsi" w:cstheme="minorHAnsi"/>
                <w:bCs/>
                <w:sz w:val="22"/>
                <w:szCs w:val="22"/>
                <w:lang w:val="en-GB"/>
              </w:rPr>
              <w:t>Non-confidential</w:t>
            </w:r>
          </w:p>
        </w:tc>
        <w:sdt>
          <w:sdtPr>
            <w:rPr>
              <w:rFonts w:eastAsia="Arial" w:cstheme="minorHAnsi"/>
            </w:rPr>
            <w:tag w:val="dcusa_response2"/>
            <w:id w:val="-1333527030"/>
            <w:placeholder>
              <w:docPart w:val="B4F01BE3B6814B518F93B4B6EFA62DB5"/>
            </w:placeholder>
          </w:sdtPr>
          <w:sdtEndPr/>
          <w:sdtContent>
            <w:tc>
              <w:tcPr>
                <w:tcW w:w="7040" w:type="dxa"/>
              </w:tcPr>
              <w:p w14:paraId="60ABC6EA" w14:textId="0F72A663" w:rsidR="003F73A3" w:rsidRPr="003F73A3" w:rsidRDefault="003F73A3" w:rsidP="003F73A3">
                <w:pPr>
                  <w:pStyle w:val="BodyText"/>
                  <w:rPr>
                    <w:rFonts w:asciiTheme="minorHAnsi" w:hAnsiTheme="minorHAnsi" w:cstheme="minorHAnsi"/>
                    <w:sz w:val="22"/>
                    <w:szCs w:val="22"/>
                  </w:rPr>
                </w:pPr>
                <w:r w:rsidRPr="003F73A3">
                  <w:rPr>
                    <w:rFonts w:asciiTheme="minorHAnsi" w:eastAsia="Arial" w:hAnsiTheme="minorHAnsi" w:cstheme="minorHAnsi"/>
                    <w:sz w:val="22"/>
                    <w:szCs w:val="22"/>
                    <w:lang w:val="en-GB"/>
                  </w:rPr>
                  <w:t xml:space="preserve">We believe that 12 months suffices after the migration date on the basis that this will provide enough HH data to accurately calculate and agree a MIC so ensures a more gradual movement of customers who could move to site specific </w:t>
                </w:r>
                <w:proofErr w:type="spellStart"/>
                <w:r w:rsidRPr="003F73A3">
                  <w:rPr>
                    <w:rFonts w:asciiTheme="minorHAnsi" w:eastAsia="Arial" w:hAnsiTheme="minorHAnsi" w:cstheme="minorHAnsi"/>
                    <w:sz w:val="22"/>
                    <w:szCs w:val="22"/>
                    <w:lang w:val="en-GB"/>
                  </w:rPr>
                  <w:t>DUoS</w:t>
                </w:r>
                <w:proofErr w:type="spellEnd"/>
                <w:r w:rsidRPr="003F73A3">
                  <w:rPr>
                    <w:rFonts w:asciiTheme="minorHAnsi" w:eastAsia="Arial" w:hAnsiTheme="minorHAnsi" w:cstheme="minorHAnsi"/>
                    <w:sz w:val="22"/>
                    <w:szCs w:val="22"/>
                    <w:lang w:val="en-GB"/>
                  </w:rPr>
                  <w:t xml:space="preserve"> charging.</w:t>
                </w:r>
              </w:p>
            </w:tc>
          </w:sdtContent>
        </w:sdt>
        <w:tc>
          <w:tcPr>
            <w:tcW w:w="3752" w:type="dxa"/>
            <w:shd w:val="clear" w:color="auto" w:fill="E2EFD9" w:themeFill="accent6" w:themeFillTint="33"/>
          </w:tcPr>
          <w:p w14:paraId="38FAFB9D" w14:textId="33C6D769" w:rsidR="003F73A3" w:rsidRPr="003F73A3" w:rsidRDefault="003F73A3" w:rsidP="003F73A3">
            <w:pPr>
              <w:rPr>
                <w:rFonts w:asciiTheme="minorHAnsi" w:hAnsiTheme="minorHAnsi" w:cstheme="minorHAnsi"/>
                <w:sz w:val="22"/>
                <w:szCs w:val="22"/>
              </w:rPr>
            </w:pPr>
            <w:r w:rsidRPr="003F73A3">
              <w:rPr>
                <w:rFonts w:asciiTheme="minorHAnsi" w:hAnsiTheme="minorHAnsi" w:cstheme="minorHAnsi"/>
                <w:sz w:val="22"/>
                <w:szCs w:val="22"/>
                <w:lang w:val="en-GB"/>
              </w:rPr>
              <w:t>12 months post migration.</w:t>
            </w:r>
          </w:p>
        </w:tc>
      </w:tr>
      <w:tr w:rsidR="003F73A3" w:rsidRPr="00FD4C29" w14:paraId="5187386D" w14:textId="77777777" w:rsidTr="007A5387">
        <w:tc>
          <w:tcPr>
            <w:tcW w:w="1730" w:type="dxa"/>
          </w:tcPr>
          <w:p w14:paraId="36DBCD41" w14:textId="76CF3659" w:rsidR="003F73A3" w:rsidRPr="009C13EF" w:rsidRDefault="003F73A3" w:rsidP="003F73A3">
            <w:pPr>
              <w:pStyle w:val="ColumnHeading"/>
              <w:rPr>
                <w:rFonts w:ascii="Calibri" w:hAnsi="Calibri"/>
                <w:sz w:val="22"/>
                <w:szCs w:val="22"/>
                <w:lang w:val="en-GB"/>
              </w:rPr>
            </w:pPr>
            <w:r>
              <w:rPr>
                <w:rFonts w:ascii="Calibri" w:hAnsi="Calibri"/>
                <w:sz w:val="22"/>
                <w:szCs w:val="22"/>
                <w:lang w:val="en-GB"/>
              </w:rPr>
              <w:t>BG</w:t>
            </w:r>
          </w:p>
        </w:tc>
        <w:tc>
          <w:tcPr>
            <w:tcW w:w="1559" w:type="dxa"/>
          </w:tcPr>
          <w:p w14:paraId="295E1A45" w14:textId="33A36AD3" w:rsidR="003F73A3" w:rsidRPr="00450EF9" w:rsidRDefault="003F73A3" w:rsidP="003F73A3">
            <w:pPr>
              <w:pStyle w:val="ColumnHeading"/>
              <w:rPr>
                <w:rFonts w:asciiTheme="minorHAnsi" w:hAnsiTheme="minorHAnsi" w:cstheme="minorHAnsi"/>
                <w:bCs/>
                <w:sz w:val="22"/>
                <w:szCs w:val="22"/>
              </w:rPr>
            </w:pPr>
            <w:r w:rsidRPr="002F283E">
              <w:rPr>
                <w:rFonts w:asciiTheme="minorHAnsi" w:hAnsiTheme="minorHAnsi" w:cstheme="minorHAnsi"/>
                <w:bCs/>
                <w:sz w:val="22"/>
                <w:szCs w:val="22"/>
                <w:lang w:val="en-GB"/>
              </w:rPr>
              <w:t>Non-confidential</w:t>
            </w:r>
          </w:p>
        </w:tc>
        <w:sdt>
          <w:sdtPr>
            <w:rPr>
              <w:rFonts w:eastAsia="Arial" w:cstheme="minorHAnsi"/>
            </w:rPr>
            <w:tag w:val="dcusa_response2"/>
            <w:id w:val="-548532670"/>
            <w:placeholder>
              <w:docPart w:val="889BEF1A721B4E818F55C31D399A2BCC"/>
            </w:placeholder>
          </w:sdtPr>
          <w:sdtEndPr/>
          <w:sdtContent>
            <w:tc>
              <w:tcPr>
                <w:tcW w:w="7040" w:type="dxa"/>
              </w:tcPr>
              <w:p w14:paraId="1A2292E0" w14:textId="203D00CB" w:rsidR="003F73A3" w:rsidRPr="003F73A3" w:rsidRDefault="003F73A3" w:rsidP="003F73A3">
                <w:pPr>
                  <w:pStyle w:val="BodyText"/>
                  <w:rPr>
                    <w:rFonts w:asciiTheme="minorHAnsi" w:hAnsiTheme="minorHAnsi" w:cstheme="minorHAnsi"/>
                    <w:sz w:val="22"/>
                    <w:szCs w:val="22"/>
                  </w:rPr>
                </w:pPr>
                <w:r w:rsidRPr="003F73A3">
                  <w:rPr>
                    <w:rFonts w:asciiTheme="minorHAnsi" w:eastAsia="Arial" w:hAnsiTheme="minorHAnsi" w:cstheme="minorHAnsi"/>
                    <w:sz w:val="22"/>
                    <w:szCs w:val="22"/>
                    <w:lang w:val="en-GB"/>
                  </w:rPr>
                  <w:t xml:space="preserve">We prefer 12 months after the M15 milestone. This removes any disincentive to migrate to HH settlement early for those sites that may require a MIC greater than 69kVA. </w:t>
                </w:r>
              </w:p>
            </w:tc>
          </w:sdtContent>
        </w:sdt>
        <w:tc>
          <w:tcPr>
            <w:tcW w:w="3752" w:type="dxa"/>
            <w:shd w:val="clear" w:color="auto" w:fill="E2EFD9" w:themeFill="accent6" w:themeFillTint="33"/>
          </w:tcPr>
          <w:p w14:paraId="3B694BA1" w14:textId="1BE500DB" w:rsidR="003F73A3" w:rsidRPr="003F73A3" w:rsidRDefault="003F73A3" w:rsidP="003F73A3">
            <w:pPr>
              <w:rPr>
                <w:rFonts w:asciiTheme="minorHAnsi" w:hAnsiTheme="minorHAnsi" w:cstheme="minorHAnsi"/>
                <w:sz w:val="22"/>
                <w:szCs w:val="22"/>
              </w:rPr>
            </w:pPr>
            <w:r w:rsidRPr="003F73A3">
              <w:rPr>
                <w:rFonts w:asciiTheme="minorHAnsi" w:hAnsiTheme="minorHAnsi" w:cstheme="minorHAnsi"/>
                <w:sz w:val="22"/>
                <w:szCs w:val="22"/>
                <w:lang w:val="en-GB"/>
              </w:rPr>
              <w:t>12 months post M15 milestone</w:t>
            </w:r>
          </w:p>
        </w:tc>
      </w:tr>
      <w:tr w:rsidR="005D5478" w:rsidRPr="00FD4C29" w14:paraId="60FB533E" w14:textId="77777777" w:rsidTr="007A5387">
        <w:tc>
          <w:tcPr>
            <w:tcW w:w="1730" w:type="dxa"/>
          </w:tcPr>
          <w:p w14:paraId="7D2F9EE5" w14:textId="23373E1E" w:rsidR="005D5478" w:rsidRDefault="005D5478" w:rsidP="005D5478">
            <w:pPr>
              <w:pStyle w:val="ColumnHeading"/>
              <w:rPr>
                <w:rFonts w:ascii="Calibri" w:hAnsi="Calibri"/>
                <w:sz w:val="22"/>
                <w:szCs w:val="22"/>
              </w:rPr>
            </w:pPr>
            <w:r w:rsidRPr="00C3141D">
              <w:rPr>
                <w:rFonts w:asciiTheme="minorHAnsi" w:hAnsiTheme="minorHAnsi" w:cstheme="minorHAnsi"/>
                <w:sz w:val="22"/>
                <w:szCs w:val="22"/>
              </w:rPr>
              <w:t>SSE Energy Supply Ltd</w:t>
            </w:r>
          </w:p>
        </w:tc>
        <w:tc>
          <w:tcPr>
            <w:tcW w:w="1559" w:type="dxa"/>
          </w:tcPr>
          <w:p w14:paraId="26EFA3B0" w14:textId="1956C7F6" w:rsidR="005D5478" w:rsidRPr="002F283E" w:rsidRDefault="005D5478" w:rsidP="005D5478">
            <w:pPr>
              <w:pStyle w:val="ColumnHeading"/>
              <w:rPr>
                <w:rFonts w:asciiTheme="minorHAnsi" w:hAnsiTheme="minorHAnsi" w:cstheme="minorHAnsi"/>
                <w:bCs/>
                <w:sz w:val="22"/>
                <w:szCs w:val="22"/>
              </w:rPr>
            </w:pPr>
            <w:r w:rsidRPr="00A552C2">
              <w:rPr>
                <w:rFonts w:asciiTheme="minorHAnsi" w:hAnsiTheme="minorHAnsi" w:cstheme="minorHAnsi"/>
                <w:sz w:val="22"/>
                <w:szCs w:val="22"/>
                <w:lang w:val="en-GB"/>
              </w:rPr>
              <w:t>Non-confidential</w:t>
            </w:r>
          </w:p>
        </w:tc>
        <w:tc>
          <w:tcPr>
            <w:tcW w:w="7040" w:type="dxa"/>
          </w:tcPr>
          <w:p w14:paraId="52677160" w14:textId="177F613C" w:rsidR="005D5478" w:rsidRPr="00686CF0" w:rsidRDefault="00686CF0" w:rsidP="005D5478">
            <w:pPr>
              <w:pStyle w:val="BodyText"/>
              <w:rPr>
                <w:rFonts w:asciiTheme="minorHAnsi" w:eastAsia="Arial" w:hAnsiTheme="minorHAnsi" w:cstheme="minorHAnsi"/>
                <w:sz w:val="22"/>
                <w:szCs w:val="22"/>
              </w:rPr>
            </w:pPr>
            <w:r w:rsidRPr="00686CF0">
              <w:rPr>
                <w:rFonts w:asciiTheme="minorHAnsi" w:hAnsiTheme="minorHAnsi" w:cstheme="minorHAnsi"/>
                <w:sz w:val="22"/>
                <w:szCs w:val="22"/>
              </w:rPr>
              <w:t>To reduce the amount of inconsistencies, the assessment should be 12 months post migration.</w:t>
            </w:r>
          </w:p>
        </w:tc>
        <w:tc>
          <w:tcPr>
            <w:tcW w:w="3752" w:type="dxa"/>
            <w:shd w:val="clear" w:color="auto" w:fill="E2EFD9" w:themeFill="accent6" w:themeFillTint="33"/>
          </w:tcPr>
          <w:p w14:paraId="657552EE" w14:textId="5E314C05" w:rsidR="005D5478" w:rsidRPr="00686CF0" w:rsidRDefault="00686CF0" w:rsidP="005D5478">
            <w:pPr>
              <w:rPr>
                <w:rFonts w:asciiTheme="minorHAnsi" w:hAnsiTheme="minorHAnsi" w:cstheme="minorHAnsi"/>
                <w:sz w:val="22"/>
                <w:szCs w:val="22"/>
              </w:rPr>
            </w:pPr>
            <w:r w:rsidRPr="00686CF0">
              <w:rPr>
                <w:rFonts w:asciiTheme="minorHAnsi" w:hAnsiTheme="minorHAnsi" w:cstheme="minorHAnsi"/>
                <w:sz w:val="22"/>
                <w:szCs w:val="22"/>
                <w:lang w:val="en-GB"/>
              </w:rPr>
              <w:t>12 months post migration.</w:t>
            </w:r>
          </w:p>
        </w:tc>
      </w:tr>
      <w:tr w:rsidR="005D5478" w:rsidRPr="004904ED" w14:paraId="6D0EE5DC" w14:textId="77777777" w:rsidTr="003A61F5">
        <w:tc>
          <w:tcPr>
            <w:tcW w:w="14081" w:type="dxa"/>
            <w:gridSpan w:val="4"/>
            <w:shd w:val="clear" w:color="auto" w:fill="E2EFD9" w:themeFill="accent6" w:themeFillTint="33"/>
          </w:tcPr>
          <w:p w14:paraId="629E46CC" w14:textId="77777777" w:rsidR="005D5478" w:rsidRPr="004904ED" w:rsidRDefault="005D5478" w:rsidP="005D5478">
            <w:pPr>
              <w:pStyle w:val="BodyText"/>
              <w:rPr>
                <w:rFonts w:asciiTheme="minorHAnsi" w:hAnsiTheme="minorHAnsi" w:cstheme="minorHAnsi"/>
                <w:bCs/>
                <w:sz w:val="22"/>
                <w:szCs w:val="22"/>
                <w:lang w:val="en-GB"/>
              </w:rPr>
            </w:pPr>
            <w:r w:rsidRPr="00FD4C29">
              <w:rPr>
                <w:rFonts w:asciiTheme="minorHAnsi" w:hAnsiTheme="minorHAnsi" w:cstheme="minorHAnsi"/>
                <w:b/>
                <w:sz w:val="22"/>
                <w:szCs w:val="22"/>
                <w:lang w:val="en-GB"/>
              </w:rPr>
              <w:t xml:space="preserve">Working Group Conclusions: </w:t>
            </w:r>
          </w:p>
        </w:tc>
      </w:tr>
    </w:tbl>
    <w:p w14:paraId="513C52F7" w14:textId="7CAECEE9" w:rsidR="007A5387" w:rsidRDefault="007A5387">
      <w:pPr>
        <w:rPr>
          <w:rFonts w:cstheme="minorHAnsi"/>
          <w:bCs/>
        </w:rPr>
      </w:pPr>
    </w:p>
    <w:p w14:paraId="5944ACFD" w14:textId="77777777" w:rsidR="007A5387" w:rsidRPr="007A0F4A" w:rsidRDefault="007A5387">
      <w:pPr>
        <w:rPr>
          <w:rFonts w:cstheme="minorHAnsi"/>
          <w:bCs/>
        </w:rPr>
      </w:pPr>
    </w:p>
    <w:tbl>
      <w:tblPr>
        <w:tblStyle w:val="ElectralinkResponseTable"/>
        <w:tblW w:w="14080" w:type="dxa"/>
        <w:tblInd w:w="108" w:type="dxa"/>
        <w:tblLayout w:type="fixed"/>
        <w:tblLook w:val="04A0" w:firstRow="1" w:lastRow="0" w:firstColumn="1" w:lastColumn="0" w:noHBand="0" w:noVBand="1"/>
      </w:tblPr>
      <w:tblGrid>
        <w:gridCol w:w="1730"/>
        <w:gridCol w:w="1484"/>
        <w:gridCol w:w="7115"/>
        <w:gridCol w:w="3751"/>
      </w:tblGrid>
      <w:tr w:rsidR="008C7B7D" w:rsidRPr="007A0F4A" w14:paraId="50EDCAF4" w14:textId="2E9ACFBF" w:rsidTr="0015638A">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6F42CDB" w14:textId="77777777" w:rsidR="00961EDD" w:rsidRPr="007A0F4A" w:rsidRDefault="00961EDD" w:rsidP="00BC57D8">
            <w:pPr>
              <w:pStyle w:val="ColumnHeading"/>
              <w:rPr>
                <w:rFonts w:asciiTheme="minorHAnsi" w:hAnsiTheme="minorHAnsi" w:cstheme="minorHAnsi"/>
                <w:b w:val="0"/>
                <w:bCs/>
                <w:sz w:val="22"/>
                <w:szCs w:val="22"/>
              </w:rPr>
            </w:pPr>
            <w:bookmarkStart w:id="2" w:name="dcusa_response3"/>
            <w:r w:rsidRPr="007A0F4A">
              <w:rPr>
                <w:rFonts w:asciiTheme="minorHAnsi" w:hAnsiTheme="minorHAnsi" w:cstheme="minorHAnsi"/>
                <w:b w:val="0"/>
                <w:bCs/>
                <w:sz w:val="22"/>
                <w:szCs w:val="22"/>
              </w:rPr>
              <w:t>Company</w:t>
            </w:r>
          </w:p>
        </w:tc>
        <w:tc>
          <w:tcPr>
            <w:tcW w:w="1484" w:type="dxa"/>
            <w:shd w:val="clear" w:color="auto" w:fill="E2EFD9" w:themeFill="accent6" w:themeFillTint="33"/>
          </w:tcPr>
          <w:p w14:paraId="1069C765" w14:textId="77777777" w:rsidR="00961EDD" w:rsidRPr="007A0F4A" w:rsidRDefault="00961EDD"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45132EA7" w14:textId="77777777" w:rsidR="00961EDD" w:rsidRPr="007A0F4A" w:rsidRDefault="00961EDD"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115" w:type="dxa"/>
            <w:shd w:val="clear" w:color="auto" w:fill="E2EFD9" w:themeFill="accent6" w:themeFillTint="33"/>
          </w:tcPr>
          <w:p w14:paraId="0BF1A905" w14:textId="78D97668" w:rsidR="00961EDD" w:rsidRPr="00ED4FE2" w:rsidRDefault="00AF3B7E" w:rsidP="007A5387">
            <w:pPr>
              <w:pStyle w:val="BodyTextNoSpacing"/>
              <w:numPr>
                <w:ilvl w:val="0"/>
                <w:numId w:val="3"/>
              </w:numPr>
              <w:rPr>
                <w:rFonts w:asciiTheme="minorHAnsi" w:hAnsiTheme="minorHAnsi" w:cstheme="minorHAnsi"/>
                <w:bCs/>
                <w:sz w:val="22"/>
                <w:szCs w:val="22"/>
              </w:rPr>
            </w:pPr>
            <w:r>
              <w:t>How long should the assessment period last for each option? Please provide rationale.</w:t>
            </w:r>
          </w:p>
        </w:tc>
        <w:tc>
          <w:tcPr>
            <w:tcW w:w="3751" w:type="dxa"/>
            <w:shd w:val="clear" w:color="auto" w:fill="E2EFD9" w:themeFill="accent6" w:themeFillTint="33"/>
          </w:tcPr>
          <w:p w14:paraId="0420906E" w14:textId="23902C38" w:rsidR="00961EDD" w:rsidRPr="007A0F4A" w:rsidRDefault="00961EDD" w:rsidP="00961EDD">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C65604" w:rsidRPr="007A0F4A" w14:paraId="783DF455" w14:textId="77777777" w:rsidTr="0015638A">
        <w:tc>
          <w:tcPr>
            <w:tcW w:w="1730" w:type="dxa"/>
          </w:tcPr>
          <w:p w14:paraId="3ADFBBE1" w14:textId="1D900DA0" w:rsidR="00C65604" w:rsidRPr="00B043E2" w:rsidRDefault="00AF3B7E" w:rsidP="00C65604">
            <w:pPr>
              <w:pStyle w:val="BodyTextNoSpacing"/>
              <w:rPr>
                <w:rFonts w:asciiTheme="minorHAnsi" w:hAnsiTheme="minorHAnsi" w:cstheme="minorHAnsi"/>
                <w:b/>
                <w:bCs/>
                <w:sz w:val="22"/>
                <w:szCs w:val="22"/>
                <w:lang w:val="en-GB"/>
              </w:rPr>
            </w:pPr>
            <w:r w:rsidRPr="00B043E2">
              <w:rPr>
                <w:rFonts w:asciiTheme="minorHAnsi" w:hAnsiTheme="minorHAnsi" w:cstheme="minorHAnsi"/>
                <w:b/>
                <w:bCs/>
                <w:sz w:val="22"/>
                <w:szCs w:val="22"/>
                <w:lang w:val="en-GB"/>
              </w:rPr>
              <w:t>UKPN</w:t>
            </w:r>
          </w:p>
        </w:tc>
        <w:tc>
          <w:tcPr>
            <w:tcW w:w="1484" w:type="dxa"/>
          </w:tcPr>
          <w:p w14:paraId="343776EA" w14:textId="3CA4FCDC" w:rsidR="00C65604" w:rsidRPr="00B043E2" w:rsidRDefault="00AF3B7E" w:rsidP="00C65604">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rPr>
              <w:t>Non-confidential</w:t>
            </w:r>
          </w:p>
        </w:tc>
        <w:tc>
          <w:tcPr>
            <w:tcW w:w="7115" w:type="dxa"/>
          </w:tcPr>
          <w:p w14:paraId="4ED9B01F" w14:textId="42FA769F" w:rsidR="00C65604" w:rsidRPr="00E31C50" w:rsidRDefault="00AC234A" w:rsidP="00C65604">
            <w:pPr>
              <w:autoSpaceDE w:val="0"/>
              <w:autoSpaceDN w:val="0"/>
              <w:adjustRightInd w:val="0"/>
              <w:rPr>
                <w:rFonts w:asciiTheme="minorHAnsi" w:hAnsiTheme="minorHAnsi" w:cstheme="minorHAnsi"/>
                <w:bCs/>
                <w:sz w:val="22"/>
                <w:szCs w:val="22"/>
              </w:rPr>
            </w:pPr>
            <w:r w:rsidRPr="00E31C50">
              <w:rPr>
                <w:rFonts w:asciiTheme="minorHAnsi" w:hAnsiTheme="minorHAnsi" w:cstheme="minorHAnsi"/>
                <w:bCs/>
                <w:sz w:val="22"/>
                <w:szCs w:val="22"/>
              </w:rPr>
              <w:t>We believe that six months after each option would be sufficient to allow a Customer to agree a suitable capacity for the site.</w:t>
            </w:r>
          </w:p>
        </w:tc>
        <w:tc>
          <w:tcPr>
            <w:tcW w:w="3751" w:type="dxa"/>
            <w:shd w:val="clear" w:color="auto" w:fill="E2EFD9" w:themeFill="accent6" w:themeFillTint="33"/>
          </w:tcPr>
          <w:p w14:paraId="1046692F" w14:textId="60C6B059" w:rsidR="00C65604" w:rsidRPr="00E31C50" w:rsidRDefault="00C63F2D" w:rsidP="00C65604">
            <w:pPr>
              <w:autoSpaceDE w:val="0"/>
              <w:autoSpaceDN w:val="0"/>
              <w:adjustRightInd w:val="0"/>
              <w:rPr>
                <w:rFonts w:asciiTheme="minorHAnsi" w:hAnsiTheme="minorHAnsi" w:cstheme="minorHAnsi"/>
                <w:bCs/>
                <w:sz w:val="22"/>
                <w:szCs w:val="22"/>
                <w:lang w:val="en-GB"/>
              </w:rPr>
            </w:pPr>
            <w:r w:rsidRPr="00E31C50">
              <w:rPr>
                <w:rFonts w:asciiTheme="minorHAnsi" w:hAnsiTheme="minorHAnsi" w:cstheme="minorHAnsi"/>
                <w:bCs/>
                <w:sz w:val="22"/>
                <w:szCs w:val="22"/>
                <w:lang w:val="en-GB"/>
              </w:rPr>
              <w:t xml:space="preserve">6 months </w:t>
            </w:r>
            <w:r w:rsidR="00E64B5E" w:rsidRPr="00E31C50">
              <w:rPr>
                <w:rFonts w:asciiTheme="minorHAnsi" w:hAnsiTheme="minorHAnsi" w:cstheme="minorHAnsi"/>
                <w:bCs/>
                <w:sz w:val="22"/>
                <w:szCs w:val="22"/>
                <w:lang w:val="en-GB"/>
              </w:rPr>
              <w:t>for</w:t>
            </w:r>
            <w:r w:rsidRPr="00E31C50">
              <w:rPr>
                <w:rFonts w:asciiTheme="minorHAnsi" w:hAnsiTheme="minorHAnsi" w:cstheme="minorHAnsi"/>
                <w:bCs/>
                <w:sz w:val="22"/>
                <w:szCs w:val="22"/>
                <w:lang w:val="en-GB"/>
              </w:rPr>
              <w:t xml:space="preserve"> each option</w:t>
            </w:r>
          </w:p>
        </w:tc>
      </w:tr>
      <w:tr w:rsidR="00720036" w:rsidRPr="007A0F4A" w14:paraId="2930DEC6" w14:textId="77777777" w:rsidTr="0015638A">
        <w:tc>
          <w:tcPr>
            <w:tcW w:w="1730" w:type="dxa"/>
          </w:tcPr>
          <w:p w14:paraId="155193CE" w14:textId="2D8D6F66" w:rsidR="00720036" w:rsidRPr="00B043E2" w:rsidRDefault="00720036" w:rsidP="00720036">
            <w:pPr>
              <w:pStyle w:val="BodyTextNoSpacing"/>
              <w:rPr>
                <w:rFonts w:asciiTheme="minorHAnsi" w:hAnsiTheme="minorHAnsi" w:cstheme="minorHAnsi"/>
                <w:b/>
                <w:bCs/>
                <w:sz w:val="22"/>
                <w:szCs w:val="22"/>
                <w:lang w:val="en-GB"/>
              </w:rPr>
            </w:pPr>
            <w:r w:rsidRPr="00B043E2">
              <w:rPr>
                <w:rFonts w:ascii="Calibri" w:hAnsi="Calibri" w:cs="Calibri"/>
                <w:b/>
                <w:bCs/>
                <w:sz w:val="22"/>
                <w:szCs w:val="22"/>
                <w:lang w:val="en-GB"/>
              </w:rPr>
              <w:lastRenderedPageBreak/>
              <w:t>ENWL</w:t>
            </w:r>
          </w:p>
        </w:tc>
        <w:tc>
          <w:tcPr>
            <w:tcW w:w="1484" w:type="dxa"/>
          </w:tcPr>
          <w:p w14:paraId="759FFB1B" w14:textId="25F763C3" w:rsidR="00720036" w:rsidRPr="00B043E2" w:rsidRDefault="00720036" w:rsidP="00720036">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sdt>
          <w:sdtPr>
            <w:rPr>
              <w:rFonts w:cstheme="minorHAnsi"/>
              <w:bCs/>
            </w:rPr>
            <w:tag w:val="dcusa_response3"/>
            <w:id w:val="909885104"/>
            <w:placeholder>
              <w:docPart w:val="4144B9B8EB26460596B02B0E4434F9A7"/>
            </w:placeholder>
          </w:sdtPr>
          <w:sdtEndPr/>
          <w:sdtContent>
            <w:tc>
              <w:tcPr>
                <w:tcW w:w="7115" w:type="dxa"/>
              </w:tcPr>
              <w:p w14:paraId="157140A2" w14:textId="4358E51B" w:rsidR="00720036" w:rsidRPr="00E31C50" w:rsidRDefault="00942350" w:rsidP="00720036">
                <w:pPr>
                  <w:autoSpaceDE w:val="0"/>
                  <w:autoSpaceDN w:val="0"/>
                  <w:adjustRightInd w:val="0"/>
                  <w:rPr>
                    <w:rFonts w:asciiTheme="minorHAnsi" w:hAnsiTheme="minorHAnsi" w:cstheme="minorHAnsi"/>
                    <w:bCs/>
                    <w:sz w:val="22"/>
                    <w:szCs w:val="22"/>
                    <w:lang w:val="en-GB"/>
                  </w:rPr>
                </w:pPr>
                <w:r w:rsidRPr="00E31C50">
                  <w:rPr>
                    <w:rFonts w:asciiTheme="minorHAnsi" w:hAnsiTheme="minorHAnsi" w:cstheme="minorHAnsi"/>
                    <w:bCs/>
                    <w:sz w:val="22"/>
                    <w:szCs w:val="22"/>
                    <w:lang w:val="en-GB"/>
                  </w:rPr>
                  <w:t>For either solution – six months to agree a MIC with a customer, where the assessment is 12 months after migration.</w:t>
                </w:r>
              </w:p>
            </w:tc>
          </w:sdtContent>
        </w:sdt>
        <w:tc>
          <w:tcPr>
            <w:tcW w:w="3751" w:type="dxa"/>
            <w:shd w:val="clear" w:color="auto" w:fill="E2EFD9" w:themeFill="accent6" w:themeFillTint="33"/>
          </w:tcPr>
          <w:p w14:paraId="34C94A37" w14:textId="31DA80E2" w:rsidR="00720036" w:rsidRPr="00E31C50" w:rsidRDefault="009657AD" w:rsidP="00720036">
            <w:pPr>
              <w:autoSpaceDE w:val="0"/>
              <w:autoSpaceDN w:val="0"/>
              <w:adjustRightInd w:val="0"/>
              <w:rPr>
                <w:rFonts w:asciiTheme="minorHAnsi" w:hAnsiTheme="minorHAnsi" w:cstheme="minorHAnsi"/>
                <w:bCs/>
                <w:sz w:val="22"/>
                <w:szCs w:val="22"/>
                <w:lang w:val="en-GB"/>
              </w:rPr>
            </w:pPr>
            <w:r w:rsidRPr="00E31C50">
              <w:rPr>
                <w:rFonts w:asciiTheme="minorHAnsi" w:hAnsiTheme="minorHAnsi" w:cstheme="minorHAnsi"/>
                <w:bCs/>
                <w:sz w:val="22"/>
                <w:szCs w:val="22"/>
                <w:lang w:val="en-GB"/>
              </w:rPr>
              <w:t>6 months after a 12-month assessment period.</w:t>
            </w:r>
          </w:p>
        </w:tc>
      </w:tr>
      <w:tr w:rsidR="00CD7D27" w:rsidRPr="008C0732" w14:paraId="646EE07C" w14:textId="77777777" w:rsidTr="0015638A">
        <w:sdt>
          <w:sdtPr>
            <w:rPr>
              <w:rFonts w:cstheme="minorHAnsi"/>
              <w:b/>
              <w:bCs/>
            </w:rPr>
            <w:alias w:val="Organisation"/>
            <w:tag w:val="organisation"/>
            <w:id w:val="-536353170"/>
            <w:placeholder>
              <w:docPart w:val="1E504250252545D9ACE612238D63567F"/>
            </w:placeholder>
            <w:text/>
          </w:sdtPr>
          <w:sdtEndPr/>
          <w:sdtContent>
            <w:tc>
              <w:tcPr>
                <w:tcW w:w="1730" w:type="dxa"/>
              </w:tcPr>
              <w:p w14:paraId="29A8F063" w14:textId="528B4B8C" w:rsidR="00CD7D27" w:rsidRPr="00B043E2" w:rsidRDefault="00CD7D27" w:rsidP="00CD7D27">
                <w:pPr>
                  <w:pStyle w:val="BodyTextNoSpacing"/>
                  <w:rPr>
                    <w:rFonts w:asciiTheme="minorHAnsi" w:hAnsiTheme="minorHAnsi" w:cstheme="minorHAnsi"/>
                    <w:b/>
                    <w:bCs/>
                    <w:sz w:val="22"/>
                    <w:szCs w:val="22"/>
                    <w:lang w:val="en-GB"/>
                  </w:rPr>
                </w:pPr>
                <w:r w:rsidRPr="00CD7D27">
                  <w:rPr>
                    <w:rFonts w:cstheme="minorHAnsi"/>
                    <w:b/>
                    <w:bCs/>
                  </w:rPr>
                  <w:t>Confidential</w:t>
                </w:r>
              </w:p>
            </w:tc>
          </w:sdtContent>
        </w:sdt>
        <w:tc>
          <w:tcPr>
            <w:tcW w:w="1484" w:type="dxa"/>
          </w:tcPr>
          <w:p w14:paraId="511ADC0F" w14:textId="49D57C34" w:rsidR="00CD7D27" w:rsidRPr="00B043E2" w:rsidRDefault="00CD7D27" w:rsidP="00CD7D27">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115" w:type="dxa"/>
          </w:tcPr>
          <w:p w14:paraId="0E78F9FA" w14:textId="71CB9263" w:rsidR="00CD7D27" w:rsidRPr="00E31C50" w:rsidRDefault="00CD7D27" w:rsidP="00CD7D27">
            <w:pPr>
              <w:autoSpaceDE w:val="0"/>
              <w:autoSpaceDN w:val="0"/>
              <w:adjustRightInd w:val="0"/>
              <w:rPr>
                <w:rFonts w:asciiTheme="minorHAnsi" w:hAnsiTheme="minorHAnsi" w:cstheme="minorHAnsi"/>
                <w:bCs/>
                <w:sz w:val="22"/>
                <w:szCs w:val="22"/>
              </w:rPr>
            </w:pPr>
            <w:r w:rsidRPr="00E31C50">
              <w:rPr>
                <w:rFonts w:asciiTheme="minorHAnsi" w:hAnsiTheme="minorHAnsi" w:cstheme="minorHAnsi"/>
                <w:bCs/>
                <w:sz w:val="22"/>
                <w:szCs w:val="22"/>
                <w:lang w:val="en-GB"/>
              </w:rPr>
              <w:t>No comment</w:t>
            </w:r>
          </w:p>
        </w:tc>
        <w:tc>
          <w:tcPr>
            <w:tcW w:w="3751" w:type="dxa"/>
            <w:shd w:val="clear" w:color="auto" w:fill="E2EFD9" w:themeFill="accent6" w:themeFillTint="33"/>
          </w:tcPr>
          <w:p w14:paraId="521AAD15" w14:textId="2C72D6A2" w:rsidR="00CD7D27" w:rsidRPr="00E31C50" w:rsidRDefault="00CD7D27" w:rsidP="00CD7D27">
            <w:pPr>
              <w:autoSpaceDE w:val="0"/>
              <w:autoSpaceDN w:val="0"/>
              <w:adjustRightInd w:val="0"/>
              <w:rPr>
                <w:rFonts w:asciiTheme="minorHAnsi" w:hAnsiTheme="minorHAnsi" w:cstheme="minorHAnsi"/>
                <w:bCs/>
                <w:sz w:val="22"/>
                <w:szCs w:val="22"/>
                <w:lang w:val="en-GB"/>
              </w:rPr>
            </w:pPr>
          </w:p>
        </w:tc>
      </w:tr>
      <w:tr w:rsidR="00B043E2" w:rsidRPr="008C0732" w14:paraId="6B8A5735" w14:textId="77777777" w:rsidTr="0015638A">
        <w:tc>
          <w:tcPr>
            <w:tcW w:w="1730" w:type="dxa"/>
          </w:tcPr>
          <w:p w14:paraId="1BFC7061" w14:textId="41749DAA" w:rsidR="00B043E2" w:rsidRPr="00B043E2" w:rsidRDefault="00B043E2" w:rsidP="00B043E2">
            <w:pPr>
              <w:pStyle w:val="BodyTextNoSpacing"/>
              <w:rPr>
                <w:rFonts w:asciiTheme="minorHAnsi" w:hAnsiTheme="minorHAnsi" w:cstheme="minorHAnsi"/>
                <w:b/>
                <w:bCs/>
                <w:sz w:val="22"/>
                <w:szCs w:val="22"/>
                <w:lang w:val="en-GB"/>
              </w:rPr>
            </w:pPr>
            <w:r w:rsidRPr="00B043E2">
              <w:rPr>
                <w:rFonts w:asciiTheme="minorHAnsi" w:hAnsiTheme="minorHAnsi" w:cstheme="minorHAnsi"/>
                <w:b/>
                <w:bCs/>
                <w:sz w:val="22"/>
                <w:szCs w:val="22"/>
                <w:lang w:val="en-GB"/>
              </w:rPr>
              <w:t>NGED</w:t>
            </w:r>
          </w:p>
        </w:tc>
        <w:tc>
          <w:tcPr>
            <w:tcW w:w="1484" w:type="dxa"/>
          </w:tcPr>
          <w:p w14:paraId="3E6FE84B" w14:textId="6D09BF10" w:rsidR="00B043E2" w:rsidRPr="00B043E2" w:rsidRDefault="00B043E2" w:rsidP="00B043E2">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tc>
          <w:tcPr>
            <w:tcW w:w="7115" w:type="dxa"/>
          </w:tcPr>
          <w:p w14:paraId="662F61C8" w14:textId="51E7DD21" w:rsidR="00B043E2" w:rsidRPr="00E31C50" w:rsidRDefault="00B043E2" w:rsidP="00B043E2">
            <w:pPr>
              <w:autoSpaceDE w:val="0"/>
              <w:autoSpaceDN w:val="0"/>
              <w:adjustRightInd w:val="0"/>
              <w:rPr>
                <w:rFonts w:asciiTheme="minorHAnsi" w:hAnsiTheme="minorHAnsi" w:cstheme="minorHAnsi"/>
                <w:bCs/>
                <w:sz w:val="22"/>
                <w:szCs w:val="22"/>
              </w:rPr>
            </w:pPr>
            <w:r w:rsidRPr="00E31C50">
              <w:rPr>
                <w:rFonts w:asciiTheme="minorHAnsi" w:hAnsiTheme="minorHAnsi" w:cstheme="minorHAnsi"/>
                <w:bCs/>
                <w:sz w:val="22"/>
                <w:szCs w:val="22"/>
              </w:rPr>
              <w:t>The assessment period should ideally be 6 months but this should be an aim as it may not be possible for all sites to be contacted in that time due to large volumes and sometimes customers do not engage.</w:t>
            </w:r>
          </w:p>
        </w:tc>
        <w:tc>
          <w:tcPr>
            <w:tcW w:w="3751" w:type="dxa"/>
            <w:shd w:val="clear" w:color="auto" w:fill="E2EFD9" w:themeFill="accent6" w:themeFillTint="33"/>
          </w:tcPr>
          <w:p w14:paraId="42C71C02" w14:textId="1F634656" w:rsidR="00B043E2" w:rsidRPr="00E31C50" w:rsidRDefault="00B043E2" w:rsidP="00B043E2">
            <w:pPr>
              <w:autoSpaceDE w:val="0"/>
              <w:autoSpaceDN w:val="0"/>
              <w:adjustRightInd w:val="0"/>
              <w:rPr>
                <w:rFonts w:asciiTheme="minorHAnsi" w:hAnsiTheme="minorHAnsi" w:cstheme="minorHAnsi"/>
                <w:bCs/>
                <w:sz w:val="22"/>
                <w:szCs w:val="22"/>
                <w:lang w:val="en-GB"/>
              </w:rPr>
            </w:pPr>
            <w:r w:rsidRPr="00E31C50">
              <w:rPr>
                <w:rFonts w:asciiTheme="minorHAnsi" w:hAnsiTheme="minorHAnsi" w:cstheme="minorHAnsi"/>
                <w:bCs/>
                <w:sz w:val="22"/>
                <w:szCs w:val="22"/>
                <w:lang w:val="en-GB"/>
              </w:rPr>
              <w:t>6 months but headroom to allow for hard to contact customers</w:t>
            </w:r>
          </w:p>
        </w:tc>
      </w:tr>
      <w:tr w:rsidR="00B043E2" w:rsidRPr="008C0732" w14:paraId="312BACD8" w14:textId="77777777" w:rsidTr="0015638A">
        <w:tc>
          <w:tcPr>
            <w:tcW w:w="1730" w:type="dxa"/>
          </w:tcPr>
          <w:p w14:paraId="795F1570" w14:textId="119D489B" w:rsidR="00B043E2" w:rsidRPr="00B043E2" w:rsidRDefault="00B043E2" w:rsidP="00B043E2">
            <w:pPr>
              <w:pStyle w:val="BodyTextNoSpacing"/>
              <w:rPr>
                <w:rFonts w:asciiTheme="minorHAnsi" w:hAnsiTheme="minorHAnsi" w:cstheme="minorHAnsi"/>
                <w:b/>
                <w:bCs/>
                <w:sz w:val="22"/>
                <w:szCs w:val="22"/>
                <w:lang w:val="en-GB"/>
              </w:rPr>
            </w:pPr>
            <w:r w:rsidRPr="00B043E2">
              <w:rPr>
                <w:rFonts w:asciiTheme="minorHAnsi" w:hAnsiTheme="minorHAnsi" w:cstheme="minorHAnsi"/>
                <w:b/>
                <w:bCs/>
                <w:sz w:val="22"/>
                <w:szCs w:val="22"/>
                <w:lang w:val="en-GB"/>
              </w:rPr>
              <w:t>NPG</w:t>
            </w:r>
          </w:p>
        </w:tc>
        <w:tc>
          <w:tcPr>
            <w:tcW w:w="1484" w:type="dxa"/>
          </w:tcPr>
          <w:p w14:paraId="4FC671FB" w14:textId="29F3BF50" w:rsidR="00B043E2" w:rsidRPr="00B043E2" w:rsidRDefault="00B043E2" w:rsidP="00B043E2">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sdt>
          <w:sdtPr>
            <w:rPr>
              <w:rFonts w:eastAsia="Arial" w:cstheme="minorHAnsi"/>
            </w:rPr>
            <w:tag w:val="dcusa_response3"/>
            <w:id w:val="-1487466892"/>
            <w:placeholder>
              <w:docPart w:val="489F1E02983F4CBEBDB99E088F573701"/>
            </w:placeholder>
          </w:sdtPr>
          <w:sdtEndPr/>
          <w:sdtContent>
            <w:tc>
              <w:tcPr>
                <w:tcW w:w="7115" w:type="dxa"/>
              </w:tcPr>
              <w:p w14:paraId="690A03E3" w14:textId="77777777" w:rsidR="00B043E2" w:rsidRPr="003E3F58" w:rsidRDefault="00B043E2" w:rsidP="00B043E2">
                <w:pPr>
                  <w:spacing w:after="160" w:line="259" w:lineRule="auto"/>
                  <w:rPr>
                    <w:rFonts w:asciiTheme="minorHAnsi" w:eastAsia="Arial" w:hAnsiTheme="minorHAnsi" w:cstheme="minorHAnsi"/>
                    <w:sz w:val="22"/>
                    <w:szCs w:val="22"/>
                  </w:rPr>
                </w:pPr>
                <w:r w:rsidRPr="003E3F58">
                  <w:rPr>
                    <w:rFonts w:asciiTheme="minorHAnsi" w:eastAsia="Arial" w:hAnsiTheme="minorHAnsi" w:cstheme="minorHAnsi"/>
                    <w:sz w:val="22"/>
                    <w:szCs w:val="22"/>
                  </w:rPr>
                  <w:t>6 months should be long enough to do all the assessments and contact the customers in either option.</w:t>
                </w:r>
              </w:p>
              <w:p w14:paraId="0B0F939C" w14:textId="4044123A" w:rsidR="00B043E2" w:rsidRPr="00E31C50" w:rsidRDefault="00B043E2" w:rsidP="00B043E2">
                <w:pPr>
                  <w:autoSpaceDE w:val="0"/>
                  <w:autoSpaceDN w:val="0"/>
                  <w:adjustRightInd w:val="0"/>
                  <w:rPr>
                    <w:rFonts w:asciiTheme="minorHAnsi" w:hAnsiTheme="minorHAnsi" w:cstheme="minorHAnsi"/>
                    <w:bCs/>
                    <w:sz w:val="22"/>
                    <w:szCs w:val="22"/>
                  </w:rPr>
                </w:pPr>
                <w:r w:rsidRPr="00E31C50">
                  <w:rPr>
                    <w:rFonts w:asciiTheme="minorHAnsi" w:eastAsia="Arial" w:hAnsiTheme="minorHAnsi" w:cstheme="minorHAnsi"/>
                    <w:sz w:val="22"/>
                    <w:szCs w:val="22"/>
                    <w:lang w:val="en-GB"/>
                  </w:rPr>
                  <w:t>This does rely on the Distributor having contact details for the Customer. The D0302 has been mentioned as a source for the Customer contact details, however it is unclear whether DNOs can use this source for this purpose. DCP411 is also looking at the use of the D0302 and has an action to contact the REC to discuss the allowed use of the data items in this flow.</w:t>
                </w:r>
              </w:p>
            </w:tc>
          </w:sdtContent>
        </w:sdt>
        <w:tc>
          <w:tcPr>
            <w:tcW w:w="3751" w:type="dxa"/>
            <w:shd w:val="clear" w:color="auto" w:fill="E2EFD9" w:themeFill="accent6" w:themeFillTint="33"/>
          </w:tcPr>
          <w:p w14:paraId="6F9E90F3" w14:textId="58BA118A" w:rsidR="00B043E2" w:rsidRPr="00E31C50" w:rsidRDefault="00B043E2" w:rsidP="00B043E2">
            <w:pPr>
              <w:autoSpaceDE w:val="0"/>
              <w:autoSpaceDN w:val="0"/>
              <w:adjustRightInd w:val="0"/>
              <w:rPr>
                <w:rFonts w:asciiTheme="minorHAnsi" w:hAnsiTheme="minorHAnsi" w:cstheme="minorHAnsi"/>
                <w:bCs/>
                <w:sz w:val="22"/>
                <w:szCs w:val="22"/>
                <w:lang w:val="en-GB"/>
              </w:rPr>
            </w:pPr>
            <w:r w:rsidRPr="00E31C50">
              <w:rPr>
                <w:rFonts w:asciiTheme="minorHAnsi" w:hAnsiTheme="minorHAnsi" w:cstheme="minorHAnsi"/>
                <w:bCs/>
                <w:sz w:val="22"/>
                <w:szCs w:val="22"/>
                <w:lang w:val="en-GB"/>
              </w:rPr>
              <w:t>6 months</w:t>
            </w:r>
          </w:p>
        </w:tc>
      </w:tr>
      <w:tr w:rsidR="00B043E2" w:rsidRPr="008C0732" w14:paraId="78582054" w14:textId="77777777" w:rsidTr="0015638A">
        <w:tc>
          <w:tcPr>
            <w:tcW w:w="1730" w:type="dxa"/>
          </w:tcPr>
          <w:p w14:paraId="08513347" w14:textId="024E46B1" w:rsidR="00B043E2" w:rsidRPr="00B043E2" w:rsidRDefault="00B043E2" w:rsidP="00B043E2">
            <w:pPr>
              <w:pStyle w:val="BodyTextNoSpacing"/>
              <w:rPr>
                <w:rFonts w:asciiTheme="minorHAnsi" w:hAnsiTheme="minorHAnsi" w:cstheme="minorHAnsi"/>
                <w:b/>
                <w:bCs/>
                <w:sz w:val="22"/>
                <w:szCs w:val="22"/>
                <w:lang w:val="en-GB"/>
              </w:rPr>
            </w:pPr>
            <w:r w:rsidRPr="00B043E2">
              <w:rPr>
                <w:rFonts w:asciiTheme="minorHAnsi" w:hAnsiTheme="minorHAnsi" w:cstheme="minorHAnsi"/>
                <w:b/>
                <w:bCs/>
                <w:sz w:val="22"/>
                <w:szCs w:val="22"/>
                <w:lang w:val="en-GB"/>
              </w:rPr>
              <w:t>SSEN</w:t>
            </w:r>
          </w:p>
        </w:tc>
        <w:tc>
          <w:tcPr>
            <w:tcW w:w="1484" w:type="dxa"/>
          </w:tcPr>
          <w:p w14:paraId="2E28EC0F" w14:textId="3C462837" w:rsidR="00B043E2" w:rsidRPr="00B043E2" w:rsidRDefault="00B043E2" w:rsidP="00B043E2">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sdt>
          <w:sdtPr>
            <w:rPr>
              <w:rFonts w:eastAsia="Arial" w:cstheme="minorHAnsi"/>
            </w:rPr>
            <w:tag w:val="dcusa_response3"/>
            <w:id w:val="-2076273802"/>
            <w:placeholder>
              <w:docPart w:val="3713083518854125B438D40B8133323E"/>
            </w:placeholder>
          </w:sdtPr>
          <w:sdtEndPr/>
          <w:sdtContent>
            <w:tc>
              <w:tcPr>
                <w:tcW w:w="7115" w:type="dxa"/>
              </w:tcPr>
              <w:p w14:paraId="38E7C215" w14:textId="77777777" w:rsidR="00B043E2" w:rsidRPr="00D046FD" w:rsidRDefault="00B043E2" w:rsidP="00B043E2">
                <w:pPr>
                  <w:spacing w:after="200" w:line="240" w:lineRule="atLeast"/>
                  <w:rPr>
                    <w:rFonts w:asciiTheme="minorHAnsi" w:eastAsia="Arial" w:hAnsiTheme="minorHAnsi" w:cstheme="minorHAnsi"/>
                    <w:sz w:val="22"/>
                    <w:szCs w:val="22"/>
                  </w:rPr>
                </w:pPr>
                <w:r w:rsidRPr="00D046FD">
                  <w:rPr>
                    <w:rFonts w:asciiTheme="minorHAnsi" w:eastAsia="Arial" w:hAnsiTheme="minorHAnsi" w:cstheme="minorHAnsi"/>
                    <w:sz w:val="22"/>
                    <w:szCs w:val="22"/>
                  </w:rPr>
                  <w:t>OPTION ONE: 20 months (Twelve months to collect data and then eight months to agree a MIC with customers). Reasonable timeline from an administrative perspective.</w:t>
                </w:r>
              </w:p>
              <w:p w14:paraId="2E0D6F21" w14:textId="77777777" w:rsidR="00B043E2" w:rsidRPr="00D046FD" w:rsidRDefault="00B043E2" w:rsidP="00B043E2">
                <w:pPr>
                  <w:spacing w:after="200" w:line="240" w:lineRule="atLeast"/>
                  <w:rPr>
                    <w:rFonts w:asciiTheme="minorHAnsi" w:eastAsia="Arial" w:hAnsiTheme="minorHAnsi" w:cstheme="minorHAnsi"/>
                    <w:sz w:val="22"/>
                    <w:szCs w:val="22"/>
                  </w:rPr>
                </w:pPr>
                <w:r w:rsidRPr="00D046FD">
                  <w:rPr>
                    <w:rFonts w:asciiTheme="minorHAnsi" w:eastAsia="Arial" w:hAnsiTheme="minorHAnsi" w:cstheme="minorHAnsi"/>
                    <w:sz w:val="22"/>
                    <w:szCs w:val="22"/>
                  </w:rPr>
                  <w:t>OPTION TWO: M15 milestone plus six months to complete assessment</w:t>
                </w:r>
              </w:p>
              <w:p w14:paraId="72F4B6F1" w14:textId="546D141D" w:rsidR="00B043E2" w:rsidRPr="00E31C50" w:rsidRDefault="00B043E2" w:rsidP="00B043E2">
                <w:pPr>
                  <w:autoSpaceDE w:val="0"/>
                  <w:autoSpaceDN w:val="0"/>
                  <w:adjustRightInd w:val="0"/>
                  <w:rPr>
                    <w:rFonts w:asciiTheme="minorHAnsi" w:hAnsiTheme="minorHAnsi" w:cstheme="minorHAnsi"/>
                    <w:bCs/>
                    <w:sz w:val="22"/>
                    <w:szCs w:val="22"/>
                  </w:rPr>
                </w:pPr>
                <w:r w:rsidRPr="00E31C50">
                  <w:rPr>
                    <w:rFonts w:asciiTheme="minorHAnsi" w:eastAsia="Arial" w:hAnsiTheme="minorHAnsi" w:cstheme="minorHAnsi"/>
                    <w:sz w:val="22"/>
                    <w:szCs w:val="22"/>
                    <w:lang w:val="en-GB"/>
                  </w:rPr>
                  <w:t>Has consideration been given to the potential impact on the calculation of TCR banding thresholds which is due to commence next year(?)</w:t>
                </w:r>
              </w:p>
            </w:tc>
          </w:sdtContent>
        </w:sdt>
        <w:tc>
          <w:tcPr>
            <w:tcW w:w="3751" w:type="dxa"/>
            <w:shd w:val="clear" w:color="auto" w:fill="E2EFD9" w:themeFill="accent6" w:themeFillTint="33"/>
          </w:tcPr>
          <w:p w14:paraId="7A37455C" w14:textId="1992AD15" w:rsidR="00B043E2" w:rsidRPr="00E31C50" w:rsidRDefault="00B043E2" w:rsidP="00B043E2">
            <w:pPr>
              <w:autoSpaceDE w:val="0"/>
              <w:autoSpaceDN w:val="0"/>
              <w:adjustRightInd w:val="0"/>
              <w:rPr>
                <w:rFonts w:asciiTheme="minorHAnsi" w:hAnsiTheme="minorHAnsi" w:cstheme="minorHAnsi"/>
                <w:bCs/>
                <w:sz w:val="22"/>
                <w:szCs w:val="22"/>
                <w:lang w:val="en-GB"/>
              </w:rPr>
            </w:pPr>
            <w:r w:rsidRPr="00E31C50">
              <w:rPr>
                <w:rFonts w:asciiTheme="minorHAnsi" w:hAnsiTheme="minorHAnsi" w:cstheme="minorHAnsi"/>
                <w:bCs/>
                <w:sz w:val="22"/>
                <w:szCs w:val="22"/>
                <w:lang w:val="en-GB"/>
              </w:rPr>
              <w:t xml:space="preserve">Option 1 20 months. 12 months to collect data and 8 months to agree a MIC with the customer. </w:t>
            </w:r>
          </w:p>
          <w:p w14:paraId="4CADAC70" w14:textId="77777777" w:rsidR="00B043E2" w:rsidRPr="00E31C50" w:rsidRDefault="00B043E2" w:rsidP="00B043E2">
            <w:pPr>
              <w:autoSpaceDE w:val="0"/>
              <w:autoSpaceDN w:val="0"/>
              <w:adjustRightInd w:val="0"/>
              <w:rPr>
                <w:rFonts w:asciiTheme="minorHAnsi" w:hAnsiTheme="minorHAnsi" w:cstheme="minorHAnsi"/>
                <w:bCs/>
                <w:sz w:val="22"/>
                <w:szCs w:val="22"/>
                <w:lang w:val="en-GB"/>
              </w:rPr>
            </w:pPr>
          </w:p>
          <w:p w14:paraId="311B1DEF" w14:textId="0301725F" w:rsidR="00B043E2" w:rsidRPr="00E31C50" w:rsidRDefault="00B043E2" w:rsidP="00B043E2">
            <w:pPr>
              <w:autoSpaceDE w:val="0"/>
              <w:autoSpaceDN w:val="0"/>
              <w:adjustRightInd w:val="0"/>
              <w:rPr>
                <w:rFonts w:asciiTheme="minorHAnsi" w:hAnsiTheme="minorHAnsi" w:cstheme="minorHAnsi"/>
                <w:bCs/>
                <w:sz w:val="22"/>
                <w:szCs w:val="22"/>
                <w:lang w:val="en-GB"/>
              </w:rPr>
            </w:pPr>
            <w:r w:rsidRPr="00E31C50">
              <w:rPr>
                <w:rFonts w:asciiTheme="minorHAnsi" w:hAnsiTheme="minorHAnsi" w:cstheme="minorHAnsi"/>
                <w:bCs/>
                <w:sz w:val="22"/>
                <w:szCs w:val="22"/>
                <w:lang w:val="en-GB"/>
              </w:rPr>
              <w:t>Option 2 M15 milestone plus 6 months.</w:t>
            </w:r>
          </w:p>
        </w:tc>
      </w:tr>
      <w:tr w:rsidR="00B043E2" w:rsidRPr="008C0732" w14:paraId="393F04E8" w14:textId="77777777" w:rsidTr="0015638A">
        <w:sdt>
          <w:sdtPr>
            <w:rPr>
              <w:rFonts w:ascii="Calibri" w:hAnsi="Calibri"/>
              <w:b/>
              <w:bCs/>
              <w:sz w:val="22"/>
              <w:szCs w:val="22"/>
            </w:rPr>
            <w:alias w:val="Organisation"/>
            <w:tag w:val="organisation"/>
            <w:id w:val="-219671840"/>
            <w:placeholder>
              <w:docPart w:val="398C105C51884F34A998A4DFC8406D8D"/>
            </w:placeholder>
            <w:text/>
          </w:sdtPr>
          <w:sdtEndPr/>
          <w:sdtContent>
            <w:tc>
              <w:tcPr>
                <w:tcW w:w="1730" w:type="dxa"/>
              </w:tcPr>
              <w:p w14:paraId="0D2780A9" w14:textId="36E5B40F" w:rsidR="00B043E2" w:rsidRPr="00B043E2" w:rsidRDefault="00B043E2" w:rsidP="00B043E2">
                <w:pPr>
                  <w:pStyle w:val="BodyTextNoSpacing"/>
                  <w:rPr>
                    <w:rFonts w:asciiTheme="minorHAnsi" w:hAnsiTheme="minorHAnsi" w:cstheme="minorHAnsi"/>
                    <w:b/>
                    <w:bCs/>
                    <w:sz w:val="22"/>
                    <w:szCs w:val="22"/>
                    <w:lang w:val="en-GB"/>
                  </w:rPr>
                </w:pPr>
                <w:r w:rsidRPr="00B043E2">
                  <w:rPr>
                    <w:rFonts w:ascii="Calibri" w:hAnsi="Calibri"/>
                    <w:b/>
                    <w:bCs/>
                    <w:sz w:val="22"/>
                    <w:szCs w:val="22"/>
                  </w:rPr>
                  <w:t>Shell Energy UK</w:t>
                </w:r>
              </w:p>
            </w:tc>
          </w:sdtContent>
        </w:sdt>
        <w:tc>
          <w:tcPr>
            <w:tcW w:w="1484" w:type="dxa"/>
          </w:tcPr>
          <w:p w14:paraId="3F7F7AA8" w14:textId="6A81AC41" w:rsidR="00B043E2" w:rsidRPr="00B043E2" w:rsidRDefault="00B043E2" w:rsidP="00B043E2">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sdt>
          <w:sdtPr>
            <w:rPr>
              <w:rFonts w:eastAsia="Arial" w:cstheme="minorHAnsi"/>
            </w:rPr>
            <w:tag w:val="dcusa_response3"/>
            <w:id w:val="-859038660"/>
            <w:placeholder>
              <w:docPart w:val="EE01B90B96794FB0987B059D02F37392"/>
            </w:placeholder>
          </w:sdtPr>
          <w:sdtEndPr/>
          <w:sdtContent>
            <w:tc>
              <w:tcPr>
                <w:tcW w:w="7115" w:type="dxa"/>
              </w:tcPr>
              <w:p w14:paraId="18915FC4" w14:textId="3746CBBC" w:rsidR="00B043E2" w:rsidRPr="00E31C50" w:rsidRDefault="00B043E2" w:rsidP="00B043E2">
                <w:pPr>
                  <w:autoSpaceDE w:val="0"/>
                  <w:autoSpaceDN w:val="0"/>
                  <w:adjustRightInd w:val="0"/>
                  <w:rPr>
                    <w:rFonts w:asciiTheme="minorHAnsi" w:hAnsiTheme="minorHAnsi" w:cstheme="minorHAnsi"/>
                    <w:bCs/>
                    <w:sz w:val="22"/>
                    <w:szCs w:val="22"/>
                  </w:rPr>
                </w:pPr>
                <w:r w:rsidRPr="00E31C50">
                  <w:rPr>
                    <w:rFonts w:asciiTheme="minorHAnsi" w:eastAsia="Arial" w:hAnsiTheme="minorHAnsi" w:cstheme="minorHAnsi"/>
                    <w:sz w:val="22"/>
                    <w:szCs w:val="22"/>
                    <w:lang w:val="en-GB"/>
                  </w:rPr>
                  <w:t xml:space="preserve">Under both options, we believe a 12 months’ assessment period would provide the right amount of data to calculate a user’s MIC reasonably. Anything less than 12 months may lead to challenges from customers (i.e. saying the assessment is not reflective of their demand over a full year etc) </w:t>
                </w:r>
                <w:r w:rsidRPr="00E31C50">
                  <w:rPr>
                    <w:rFonts w:asciiTheme="minorHAnsi" w:eastAsia="Arial" w:hAnsiTheme="minorHAnsi" w:cstheme="minorHAnsi"/>
                    <w:sz w:val="22"/>
                    <w:szCs w:val="22"/>
                    <w:lang w:val="en-GB"/>
                  </w:rPr>
                  <w:lastRenderedPageBreak/>
                  <w:t>when trying to agree the MIC with them, which may result in delays to the end-to-end process.</w:t>
                </w:r>
              </w:p>
            </w:tc>
          </w:sdtContent>
        </w:sdt>
        <w:tc>
          <w:tcPr>
            <w:tcW w:w="3751" w:type="dxa"/>
            <w:shd w:val="clear" w:color="auto" w:fill="E2EFD9" w:themeFill="accent6" w:themeFillTint="33"/>
          </w:tcPr>
          <w:p w14:paraId="1C13A8CA" w14:textId="04C9074E" w:rsidR="00B043E2" w:rsidRPr="00E31C50" w:rsidRDefault="00B043E2" w:rsidP="00B043E2">
            <w:pPr>
              <w:autoSpaceDE w:val="0"/>
              <w:autoSpaceDN w:val="0"/>
              <w:adjustRightInd w:val="0"/>
              <w:rPr>
                <w:rFonts w:asciiTheme="minorHAnsi" w:hAnsiTheme="minorHAnsi" w:cstheme="minorHAnsi"/>
                <w:bCs/>
                <w:sz w:val="22"/>
                <w:szCs w:val="22"/>
                <w:lang w:val="en-GB"/>
              </w:rPr>
            </w:pPr>
            <w:r w:rsidRPr="00E31C50">
              <w:rPr>
                <w:rFonts w:asciiTheme="minorHAnsi" w:hAnsiTheme="minorHAnsi" w:cstheme="minorHAnsi"/>
                <w:bCs/>
                <w:sz w:val="22"/>
                <w:szCs w:val="22"/>
                <w:lang w:val="en-GB"/>
              </w:rPr>
              <w:lastRenderedPageBreak/>
              <w:t>12 months for both</w:t>
            </w:r>
          </w:p>
        </w:tc>
      </w:tr>
      <w:tr w:rsidR="00B043E2" w:rsidRPr="008C0732" w14:paraId="168561AE" w14:textId="77777777" w:rsidTr="0015638A">
        <w:tc>
          <w:tcPr>
            <w:tcW w:w="1730" w:type="dxa"/>
          </w:tcPr>
          <w:p w14:paraId="77A20566" w14:textId="041DA652" w:rsidR="00B043E2" w:rsidRPr="00B043E2" w:rsidRDefault="00B043E2" w:rsidP="00B043E2">
            <w:pPr>
              <w:pStyle w:val="BodyTextNoSpacing"/>
              <w:rPr>
                <w:rFonts w:asciiTheme="minorHAnsi" w:hAnsiTheme="minorHAnsi" w:cstheme="minorHAnsi"/>
                <w:b/>
                <w:bCs/>
                <w:sz w:val="22"/>
                <w:szCs w:val="22"/>
                <w:lang w:val="en-GB"/>
              </w:rPr>
            </w:pPr>
            <w:r w:rsidRPr="00B043E2">
              <w:rPr>
                <w:rFonts w:asciiTheme="minorHAnsi" w:hAnsiTheme="minorHAnsi" w:cstheme="minorHAnsi"/>
                <w:b/>
                <w:bCs/>
                <w:sz w:val="22"/>
                <w:szCs w:val="22"/>
                <w:lang w:val="en-GB"/>
              </w:rPr>
              <w:t>SPEN</w:t>
            </w:r>
          </w:p>
        </w:tc>
        <w:tc>
          <w:tcPr>
            <w:tcW w:w="1484" w:type="dxa"/>
          </w:tcPr>
          <w:p w14:paraId="1DB61B3C" w14:textId="0BBA377F" w:rsidR="00B043E2" w:rsidRPr="00B043E2" w:rsidRDefault="00B043E2" w:rsidP="00B043E2">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tc>
          <w:tcPr>
            <w:tcW w:w="7115" w:type="dxa"/>
          </w:tcPr>
          <w:p w14:paraId="6E3F85F7" w14:textId="4EB84AAC" w:rsidR="00B043E2" w:rsidRPr="00E31C50" w:rsidRDefault="00B043E2" w:rsidP="00B043E2">
            <w:pPr>
              <w:autoSpaceDE w:val="0"/>
              <w:autoSpaceDN w:val="0"/>
              <w:adjustRightInd w:val="0"/>
              <w:rPr>
                <w:rFonts w:asciiTheme="minorHAnsi" w:hAnsiTheme="minorHAnsi" w:cstheme="minorHAnsi"/>
                <w:sz w:val="22"/>
                <w:szCs w:val="22"/>
              </w:rPr>
            </w:pPr>
            <w:r w:rsidRPr="00E31C50">
              <w:rPr>
                <w:rFonts w:asciiTheme="minorHAnsi" w:hAnsiTheme="minorHAnsi" w:cstheme="minorHAnsi"/>
                <w:sz w:val="22"/>
                <w:szCs w:val="22"/>
              </w:rPr>
              <w:t>SPEN agree with six months to agree a MIC with a customer where the assessment is twelve months after migration.</w:t>
            </w:r>
          </w:p>
        </w:tc>
        <w:tc>
          <w:tcPr>
            <w:tcW w:w="3751" w:type="dxa"/>
            <w:shd w:val="clear" w:color="auto" w:fill="E2EFD9" w:themeFill="accent6" w:themeFillTint="33"/>
          </w:tcPr>
          <w:p w14:paraId="16034547" w14:textId="20E5DDDF" w:rsidR="00B043E2" w:rsidRPr="00E31C50" w:rsidRDefault="00B043E2" w:rsidP="00B043E2">
            <w:pPr>
              <w:autoSpaceDE w:val="0"/>
              <w:autoSpaceDN w:val="0"/>
              <w:adjustRightInd w:val="0"/>
              <w:rPr>
                <w:rFonts w:asciiTheme="minorHAnsi" w:hAnsiTheme="minorHAnsi" w:cstheme="minorHAnsi"/>
                <w:bCs/>
                <w:sz w:val="22"/>
                <w:szCs w:val="22"/>
              </w:rPr>
            </w:pPr>
            <w:r w:rsidRPr="00E31C50">
              <w:rPr>
                <w:rFonts w:asciiTheme="minorHAnsi" w:hAnsiTheme="minorHAnsi" w:cstheme="minorHAnsi"/>
                <w:bCs/>
                <w:sz w:val="22"/>
                <w:szCs w:val="22"/>
                <w:lang w:val="en-GB"/>
              </w:rPr>
              <w:t>6 months after a 12-month assessment period.</w:t>
            </w:r>
          </w:p>
        </w:tc>
      </w:tr>
      <w:tr w:rsidR="00B043E2" w:rsidRPr="008C0732" w14:paraId="73E608B9" w14:textId="77777777" w:rsidTr="0015638A">
        <w:tc>
          <w:tcPr>
            <w:tcW w:w="1730" w:type="dxa"/>
          </w:tcPr>
          <w:p w14:paraId="3B3A1ABD" w14:textId="26451170" w:rsidR="00B043E2" w:rsidRPr="00B043E2" w:rsidRDefault="00B043E2" w:rsidP="00B043E2">
            <w:pPr>
              <w:pStyle w:val="BodyTextNoSpacing"/>
              <w:rPr>
                <w:rFonts w:asciiTheme="minorHAnsi" w:hAnsiTheme="minorHAnsi" w:cstheme="minorHAnsi"/>
                <w:b/>
                <w:bCs/>
                <w:sz w:val="22"/>
                <w:szCs w:val="22"/>
                <w:lang w:val="en-GB"/>
              </w:rPr>
            </w:pPr>
            <w:r w:rsidRPr="00B043E2">
              <w:rPr>
                <w:rFonts w:asciiTheme="minorHAnsi" w:hAnsiTheme="minorHAnsi" w:cstheme="minorHAnsi"/>
                <w:b/>
                <w:bCs/>
                <w:sz w:val="22"/>
                <w:szCs w:val="22"/>
                <w:lang w:val="en-GB"/>
              </w:rPr>
              <w:t>ENC</w:t>
            </w:r>
          </w:p>
        </w:tc>
        <w:tc>
          <w:tcPr>
            <w:tcW w:w="1484" w:type="dxa"/>
          </w:tcPr>
          <w:p w14:paraId="3F209462" w14:textId="01EFBC9C" w:rsidR="00B043E2" w:rsidRPr="00B043E2" w:rsidRDefault="00B043E2" w:rsidP="00B043E2">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sdt>
          <w:sdtPr>
            <w:rPr>
              <w:rFonts w:eastAsia="Arial" w:cstheme="minorHAnsi"/>
            </w:rPr>
            <w:tag w:val="dcusa_response3"/>
            <w:id w:val="1780376722"/>
            <w:placeholder>
              <w:docPart w:val="2DE9B6902810407AA2AE40B921C3EA18"/>
            </w:placeholder>
          </w:sdtPr>
          <w:sdtEndPr/>
          <w:sdtContent>
            <w:tc>
              <w:tcPr>
                <w:tcW w:w="7115" w:type="dxa"/>
              </w:tcPr>
              <w:p w14:paraId="5FE957A1" w14:textId="4F1FDB87" w:rsidR="00B043E2" w:rsidRPr="00E31C50" w:rsidRDefault="00B043E2" w:rsidP="00B043E2">
                <w:pPr>
                  <w:autoSpaceDE w:val="0"/>
                  <w:autoSpaceDN w:val="0"/>
                  <w:adjustRightInd w:val="0"/>
                  <w:rPr>
                    <w:rFonts w:asciiTheme="minorHAnsi" w:hAnsiTheme="minorHAnsi" w:cstheme="minorHAnsi"/>
                    <w:sz w:val="22"/>
                    <w:szCs w:val="22"/>
                  </w:rPr>
                </w:pPr>
                <w:r w:rsidRPr="00E31C50">
                  <w:rPr>
                    <w:rFonts w:asciiTheme="minorHAnsi" w:eastAsia="Arial" w:hAnsiTheme="minorHAnsi" w:cstheme="minorHAnsi"/>
                    <w:sz w:val="22"/>
                    <w:szCs w:val="22"/>
                    <w:lang w:val="en-GB"/>
                  </w:rPr>
                  <w:t>A further 6 months to complete the assessment after the MHHS Programme’s M15 milestone.</w:t>
                </w:r>
              </w:p>
            </w:tc>
          </w:sdtContent>
        </w:sdt>
        <w:tc>
          <w:tcPr>
            <w:tcW w:w="3751" w:type="dxa"/>
            <w:shd w:val="clear" w:color="auto" w:fill="E2EFD9" w:themeFill="accent6" w:themeFillTint="33"/>
          </w:tcPr>
          <w:p w14:paraId="15D3A823" w14:textId="72BAEAA6" w:rsidR="00B043E2" w:rsidRPr="00E31C50" w:rsidRDefault="00B043E2" w:rsidP="00B043E2">
            <w:pPr>
              <w:autoSpaceDE w:val="0"/>
              <w:autoSpaceDN w:val="0"/>
              <w:adjustRightInd w:val="0"/>
              <w:rPr>
                <w:rFonts w:asciiTheme="minorHAnsi" w:hAnsiTheme="minorHAnsi" w:cstheme="minorHAnsi"/>
                <w:bCs/>
                <w:sz w:val="22"/>
                <w:szCs w:val="22"/>
              </w:rPr>
            </w:pPr>
            <w:r w:rsidRPr="00E31C50">
              <w:rPr>
                <w:rFonts w:asciiTheme="minorHAnsi" w:hAnsiTheme="minorHAnsi" w:cstheme="minorHAnsi"/>
                <w:bCs/>
                <w:sz w:val="22"/>
                <w:szCs w:val="22"/>
                <w:lang w:val="en-GB"/>
              </w:rPr>
              <w:t>M15 milestone plus 6 months.</w:t>
            </w:r>
          </w:p>
        </w:tc>
      </w:tr>
      <w:tr w:rsidR="00B043E2" w:rsidRPr="008C0732" w14:paraId="4C628AD5" w14:textId="77777777" w:rsidTr="0015638A">
        <w:sdt>
          <w:sdtPr>
            <w:rPr>
              <w:rFonts w:ascii="Calibri" w:hAnsi="Calibri"/>
              <w:b/>
              <w:bCs/>
              <w:sz w:val="22"/>
              <w:szCs w:val="22"/>
            </w:rPr>
            <w:alias w:val="Organisation"/>
            <w:tag w:val="organisation"/>
            <w:id w:val="1180467840"/>
            <w:placeholder>
              <w:docPart w:val="236A20DE66994CBDAF995E8395ECAFEA"/>
            </w:placeholder>
            <w:text/>
          </w:sdtPr>
          <w:sdtEndPr/>
          <w:sdtContent>
            <w:tc>
              <w:tcPr>
                <w:tcW w:w="1730" w:type="dxa"/>
              </w:tcPr>
              <w:p w14:paraId="68CD4437" w14:textId="3C78F55A" w:rsidR="00B043E2" w:rsidRPr="00B043E2" w:rsidRDefault="00B043E2" w:rsidP="00B043E2">
                <w:pPr>
                  <w:pStyle w:val="BodyTextNoSpacing"/>
                  <w:rPr>
                    <w:rFonts w:asciiTheme="minorHAnsi" w:hAnsiTheme="minorHAnsi" w:cstheme="minorHAnsi"/>
                    <w:b/>
                    <w:bCs/>
                    <w:sz w:val="22"/>
                    <w:szCs w:val="22"/>
                  </w:rPr>
                </w:pPr>
                <w:r w:rsidRPr="00B043E2">
                  <w:rPr>
                    <w:rFonts w:ascii="Calibri" w:hAnsi="Calibri"/>
                    <w:b/>
                    <w:bCs/>
                    <w:sz w:val="22"/>
                    <w:szCs w:val="22"/>
                  </w:rPr>
                  <w:t>Npower Commercial Gas Limited</w:t>
                </w:r>
              </w:p>
            </w:tc>
          </w:sdtContent>
        </w:sdt>
        <w:tc>
          <w:tcPr>
            <w:tcW w:w="1484" w:type="dxa"/>
          </w:tcPr>
          <w:p w14:paraId="25BEE4FF" w14:textId="65236C5C" w:rsidR="00B043E2" w:rsidRPr="00B043E2" w:rsidRDefault="00B043E2" w:rsidP="00B043E2">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tc>
          <w:tcPr>
            <w:tcW w:w="7115" w:type="dxa"/>
          </w:tcPr>
          <w:p w14:paraId="2763DD82" w14:textId="4FC9438F" w:rsidR="00B043E2" w:rsidRPr="00E31C50" w:rsidRDefault="005D2BB6" w:rsidP="00B043E2">
            <w:pPr>
              <w:autoSpaceDE w:val="0"/>
              <w:autoSpaceDN w:val="0"/>
              <w:adjustRightInd w:val="0"/>
              <w:rPr>
                <w:rFonts w:asciiTheme="minorHAnsi" w:hAnsiTheme="minorHAnsi" w:cstheme="minorHAnsi"/>
                <w:sz w:val="22"/>
                <w:szCs w:val="22"/>
              </w:rPr>
            </w:pPr>
            <w:sdt>
              <w:sdtPr>
                <w:rPr>
                  <w:rFonts w:eastAsia="Arial" w:cstheme="minorHAnsi"/>
                </w:rPr>
                <w:tag w:val="dcusa_response3"/>
                <w:id w:val="1914816055"/>
                <w:placeholder>
                  <w:docPart w:val="16EAA081F3624881AFD3AD28A5FEA5FF"/>
                </w:placeholder>
              </w:sdtPr>
              <w:sdtEndPr/>
              <w:sdtContent>
                <w:r w:rsidR="00B043E2" w:rsidRPr="00E31C50">
                  <w:rPr>
                    <w:rFonts w:asciiTheme="minorHAnsi" w:eastAsia="Arial" w:hAnsiTheme="minorHAnsi" w:cstheme="minorHAnsi"/>
                    <w:sz w:val="22"/>
                    <w:szCs w:val="22"/>
                    <w:lang w:val="en-GB"/>
                  </w:rPr>
                  <w:t>Six months to agree a MIC with a customer where the assessment is twelve months after the migration</w:t>
                </w:r>
              </w:sdtContent>
            </w:sdt>
            <w:r w:rsidR="00B043E2" w:rsidRPr="00E31C50">
              <w:rPr>
                <w:rFonts w:asciiTheme="minorHAnsi" w:eastAsia="Arial" w:hAnsiTheme="minorHAnsi" w:cstheme="minorHAnsi"/>
                <w:sz w:val="22"/>
                <w:szCs w:val="22"/>
                <w:lang w:val="en-GB"/>
              </w:rPr>
              <w:t xml:space="preserve"> date for the reason as per our response to Q2.</w:t>
            </w:r>
          </w:p>
        </w:tc>
        <w:tc>
          <w:tcPr>
            <w:tcW w:w="3751" w:type="dxa"/>
            <w:shd w:val="clear" w:color="auto" w:fill="E2EFD9" w:themeFill="accent6" w:themeFillTint="33"/>
          </w:tcPr>
          <w:p w14:paraId="3D359A05" w14:textId="58A0F282" w:rsidR="00B043E2" w:rsidRPr="00E31C50" w:rsidRDefault="00B043E2" w:rsidP="00B043E2">
            <w:pPr>
              <w:autoSpaceDE w:val="0"/>
              <w:autoSpaceDN w:val="0"/>
              <w:adjustRightInd w:val="0"/>
              <w:rPr>
                <w:rFonts w:asciiTheme="minorHAnsi" w:hAnsiTheme="minorHAnsi" w:cstheme="minorHAnsi"/>
                <w:bCs/>
                <w:sz w:val="22"/>
                <w:szCs w:val="22"/>
              </w:rPr>
            </w:pPr>
            <w:r w:rsidRPr="00E31C50">
              <w:rPr>
                <w:rFonts w:asciiTheme="minorHAnsi" w:hAnsiTheme="minorHAnsi" w:cstheme="minorHAnsi"/>
                <w:bCs/>
                <w:sz w:val="22"/>
                <w:szCs w:val="22"/>
                <w:lang w:val="en-GB"/>
              </w:rPr>
              <w:t>6 months after a 12-month assessment period.</w:t>
            </w:r>
          </w:p>
        </w:tc>
      </w:tr>
      <w:tr w:rsidR="00B043E2" w:rsidRPr="008C0732" w14:paraId="0F17FCCA" w14:textId="77777777" w:rsidTr="0015638A">
        <w:tc>
          <w:tcPr>
            <w:tcW w:w="1730" w:type="dxa"/>
          </w:tcPr>
          <w:p w14:paraId="477E9359" w14:textId="37AD1D94" w:rsidR="00B043E2" w:rsidRPr="00B043E2" w:rsidRDefault="00B043E2" w:rsidP="00B043E2">
            <w:pPr>
              <w:pStyle w:val="BodyTextNoSpacing"/>
              <w:rPr>
                <w:rFonts w:asciiTheme="minorHAnsi" w:hAnsiTheme="minorHAnsi" w:cstheme="minorHAnsi"/>
                <w:b/>
                <w:bCs/>
                <w:sz w:val="22"/>
                <w:szCs w:val="22"/>
                <w:lang w:val="en-GB"/>
              </w:rPr>
            </w:pPr>
            <w:r>
              <w:rPr>
                <w:rFonts w:asciiTheme="minorHAnsi" w:hAnsiTheme="minorHAnsi" w:cstheme="minorHAnsi"/>
                <w:b/>
                <w:bCs/>
                <w:sz w:val="22"/>
                <w:szCs w:val="22"/>
                <w:lang w:val="en-GB"/>
              </w:rPr>
              <w:t>BG</w:t>
            </w:r>
          </w:p>
        </w:tc>
        <w:tc>
          <w:tcPr>
            <w:tcW w:w="1484" w:type="dxa"/>
          </w:tcPr>
          <w:p w14:paraId="5DE78A5B" w14:textId="1B00EE67" w:rsidR="00B043E2" w:rsidRPr="00B043E2" w:rsidRDefault="00B043E2" w:rsidP="00B043E2">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sdt>
          <w:sdtPr>
            <w:rPr>
              <w:rFonts w:eastAsia="Arial" w:cstheme="minorHAnsi"/>
            </w:rPr>
            <w:tag w:val="dcusa_response3"/>
            <w:id w:val="842215271"/>
            <w:placeholder>
              <w:docPart w:val="62D317B9997F4FE5BB173C4DAD8F8A0E"/>
            </w:placeholder>
          </w:sdtPr>
          <w:sdtEndPr/>
          <w:sdtContent>
            <w:tc>
              <w:tcPr>
                <w:tcW w:w="7115" w:type="dxa"/>
              </w:tcPr>
              <w:p w14:paraId="16B3BAC6" w14:textId="6C3951FF" w:rsidR="00B043E2" w:rsidRPr="00E31C50" w:rsidRDefault="00E31C50" w:rsidP="00B043E2">
                <w:pPr>
                  <w:autoSpaceDE w:val="0"/>
                  <w:autoSpaceDN w:val="0"/>
                  <w:adjustRightInd w:val="0"/>
                  <w:rPr>
                    <w:rFonts w:asciiTheme="minorHAnsi" w:hAnsiTheme="minorHAnsi" w:cstheme="minorHAnsi"/>
                    <w:sz w:val="22"/>
                    <w:szCs w:val="22"/>
                  </w:rPr>
                </w:pPr>
                <w:r w:rsidRPr="00E31C50">
                  <w:rPr>
                    <w:rFonts w:asciiTheme="minorHAnsi" w:eastAsia="Arial" w:hAnsiTheme="minorHAnsi" w:cstheme="minorHAnsi"/>
                    <w:sz w:val="22"/>
                    <w:szCs w:val="22"/>
                    <w:lang w:val="en-GB"/>
                  </w:rPr>
                  <w:t>The lengths stated in the consultation appear reasonable for each option.</w:t>
                </w:r>
              </w:p>
            </w:tc>
          </w:sdtContent>
        </w:sdt>
        <w:tc>
          <w:tcPr>
            <w:tcW w:w="3751" w:type="dxa"/>
            <w:shd w:val="clear" w:color="auto" w:fill="E2EFD9" w:themeFill="accent6" w:themeFillTint="33"/>
          </w:tcPr>
          <w:p w14:paraId="0810FF1F" w14:textId="77777777" w:rsidR="00B043E2" w:rsidRPr="00E31C50" w:rsidRDefault="00B043E2" w:rsidP="00B043E2">
            <w:pPr>
              <w:autoSpaceDE w:val="0"/>
              <w:autoSpaceDN w:val="0"/>
              <w:adjustRightInd w:val="0"/>
              <w:rPr>
                <w:rFonts w:asciiTheme="minorHAnsi" w:hAnsiTheme="minorHAnsi" w:cstheme="minorHAnsi"/>
                <w:bCs/>
                <w:sz w:val="22"/>
                <w:szCs w:val="22"/>
              </w:rPr>
            </w:pPr>
          </w:p>
        </w:tc>
      </w:tr>
      <w:tr w:rsidR="00686CF0" w:rsidRPr="008C0732" w14:paraId="4766CB16" w14:textId="77777777" w:rsidTr="0015638A">
        <w:tc>
          <w:tcPr>
            <w:tcW w:w="1730" w:type="dxa"/>
          </w:tcPr>
          <w:p w14:paraId="0FDEA9AA" w14:textId="4705A2BD" w:rsidR="00686CF0" w:rsidRPr="00686CF0" w:rsidRDefault="00686CF0" w:rsidP="00686CF0">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rPr>
              <w:t>SSE Energy Supply Ltd</w:t>
            </w:r>
          </w:p>
        </w:tc>
        <w:tc>
          <w:tcPr>
            <w:tcW w:w="1484" w:type="dxa"/>
          </w:tcPr>
          <w:p w14:paraId="6C1FA590" w14:textId="3E40F471" w:rsidR="00686CF0" w:rsidRPr="00686CF0" w:rsidRDefault="00686CF0" w:rsidP="00686CF0">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lang w:val="en-GB"/>
              </w:rPr>
              <w:t>Non-confidential</w:t>
            </w:r>
          </w:p>
        </w:tc>
        <w:tc>
          <w:tcPr>
            <w:tcW w:w="7115" w:type="dxa"/>
          </w:tcPr>
          <w:p w14:paraId="151F781B" w14:textId="3B91B487" w:rsidR="00686CF0" w:rsidRPr="00401D1E" w:rsidRDefault="00401D1E" w:rsidP="00686CF0">
            <w:pPr>
              <w:autoSpaceDE w:val="0"/>
              <w:autoSpaceDN w:val="0"/>
              <w:adjustRightInd w:val="0"/>
              <w:rPr>
                <w:rFonts w:asciiTheme="minorHAnsi" w:eastAsia="Arial" w:hAnsiTheme="minorHAnsi" w:cstheme="minorHAnsi"/>
                <w:sz w:val="22"/>
                <w:szCs w:val="22"/>
              </w:rPr>
            </w:pPr>
            <w:r w:rsidRPr="00401D1E">
              <w:rPr>
                <w:rFonts w:asciiTheme="minorHAnsi" w:hAnsiTheme="minorHAnsi" w:cstheme="minorHAnsi"/>
                <w:sz w:val="22"/>
                <w:szCs w:val="22"/>
              </w:rPr>
              <w:t>As suggested within the consultation document, 6 months post migration</w:t>
            </w:r>
          </w:p>
        </w:tc>
        <w:tc>
          <w:tcPr>
            <w:tcW w:w="3751" w:type="dxa"/>
            <w:shd w:val="clear" w:color="auto" w:fill="E2EFD9" w:themeFill="accent6" w:themeFillTint="33"/>
          </w:tcPr>
          <w:p w14:paraId="734F61C6" w14:textId="6B396F9F" w:rsidR="00686CF0" w:rsidRPr="00401D1E" w:rsidRDefault="00401D1E" w:rsidP="00686CF0">
            <w:pPr>
              <w:autoSpaceDE w:val="0"/>
              <w:autoSpaceDN w:val="0"/>
              <w:adjustRightInd w:val="0"/>
              <w:rPr>
                <w:rFonts w:asciiTheme="minorHAnsi" w:hAnsiTheme="minorHAnsi" w:cstheme="minorHAnsi"/>
                <w:bCs/>
                <w:sz w:val="22"/>
                <w:szCs w:val="22"/>
                <w:lang w:val="en-GB"/>
              </w:rPr>
            </w:pPr>
            <w:r w:rsidRPr="00401D1E">
              <w:rPr>
                <w:rFonts w:asciiTheme="minorHAnsi" w:hAnsiTheme="minorHAnsi" w:cstheme="minorHAnsi"/>
                <w:bCs/>
                <w:sz w:val="22"/>
                <w:szCs w:val="22"/>
                <w:lang w:val="en-GB"/>
              </w:rPr>
              <w:t>6 months post migration</w:t>
            </w:r>
          </w:p>
        </w:tc>
      </w:tr>
      <w:tr w:rsidR="00686CF0" w:rsidRPr="007A0F4A" w14:paraId="3E8BB77F" w14:textId="77777777" w:rsidTr="00C603CF">
        <w:trPr>
          <w:trHeight w:val="583"/>
        </w:trPr>
        <w:tc>
          <w:tcPr>
            <w:tcW w:w="14080" w:type="dxa"/>
            <w:gridSpan w:val="4"/>
            <w:shd w:val="clear" w:color="auto" w:fill="E2EFD9" w:themeFill="accent6" w:themeFillTint="33"/>
          </w:tcPr>
          <w:p w14:paraId="231382C0" w14:textId="58754851" w:rsidR="00686CF0" w:rsidRPr="0075335A" w:rsidRDefault="00686CF0" w:rsidP="00686CF0">
            <w:pPr>
              <w:autoSpaceDE w:val="0"/>
              <w:autoSpaceDN w:val="0"/>
              <w:adjustRightInd w:val="0"/>
              <w:rPr>
                <w:rFonts w:asciiTheme="minorHAnsi" w:hAnsiTheme="minorHAnsi" w:cstheme="minorHAnsi"/>
                <w:bCs/>
                <w:sz w:val="22"/>
                <w:szCs w:val="22"/>
                <w:lang w:val="en-GB"/>
              </w:rPr>
            </w:pPr>
            <w:r w:rsidRPr="00FD4C29">
              <w:rPr>
                <w:rFonts w:asciiTheme="minorHAnsi" w:hAnsiTheme="minorHAnsi" w:cstheme="minorHAnsi"/>
                <w:b/>
                <w:sz w:val="22"/>
                <w:szCs w:val="22"/>
                <w:lang w:val="en-GB"/>
              </w:rPr>
              <w:t xml:space="preserve">Working Group Conclusions: </w:t>
            </w:r>
            <w:r>
              <w:rPr>
                <w:rFonts w:asciiTheme="minorHAnsi" w:hAnsiTheme="minorHAnsi" w:cstheme="minorHAnsi"/>
                <w:bCs/>
                <w:sz w:val="22"/>
                <w:szCs w:val="22"/>
                <w:lang w:val="en-GB"/>
              </w:rPr>
              <w:t xml:space="preserve"> </w:t>
            </w:r>
          </w:p>
        </w:tc>
      </w:tr>
      <w:bookmarkEnd w:id="2"/>
    </w:tbl>
    <w:p w14:paraId="3DFC291C" w14:textId="5641F831" w:rsidR="00BC57D8" w:rsidRDefault="00BC57D8">
      <w:pPr>
        <w:rPr>
          <w:rFonts w:cstheme="minorHAnsi"/>
          <w:bCs/>
        </w:rPr>
      </w:pPr>
    </w:p>
    <w:p w14:paraId="3BDB6643" w14:textId="40BDA557" w:rsidR="00ED4FE2" w:rsidRDefault="00ED4FE2">
      <w:pPr>
        <w:rPr>
          <w:rFonts w:cstheme="minorHAnsi"/>
          <w:bCs/>
        </w:rPr>
      </w:pPr>
    </w:p>
    <w:p w14:paraId="467CD86A" w14:textId="64FA9522" w:rsidR="00ED4FE2" w:rsidRDefault="00ED4FE2">
      <w:pPr>
        <w:rPr>
          <w:rFonts w:cstheme="minorHAnsi"/>
          <w:bCs/>
        </w:rPr>
      </w:pPr>
    </w:p>
    <w:p w14:paraId="7C38222C" w14:textId="77777777" w:rsidR="00ED4FE2" w:rsidRPr="007A0F4A" w:rsidRDefault="00ED4FE2">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2CD51857" w14:textId="414662D2" w:rsidTr="000B48B1">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112ACFE7" w14:textId="77777777" w:rsidR="005563EC" w:rsidRPr="007A0F4A" w:rsidRDefault="005563EC" w:rsidP="00BC57D8">
            <w:pPr>
              <w:pStyle w:val="ColumnHeading"/>
              <w:rPr>
                <w:rFonts w:asciiTheme="minorHAnsi" w:hAnsiTheme="minorHAnsi" w:cstheme="minorHAnsi"/>
                <w:b w:val="0"/>
                <w:bCs/>
                <w:sz w:val="22"/>
                <w:szCs w:val="22"/>
              </w:rPr>
            </w:pPr>
            <w:bookmarkStart w:id="3" w:name="dcusa_response4"/>
            <w:r w:rsidRPr="007A0F4A">
              <w:rPr>
                <w:rFonts w:asciiTheme="minorHAnsi" w:hAnsiTheme="minorHAnsi" w:cstheme="minorHAnsi"/>
                <w:b w:val="0"/>
                <w:bCs/>
                <w:sz w:val="22"/>
                <w:szCs w:val="22"/>
              </w:rPr>
              <w:lastRenderedPageBreak/>
              <w:t>Company</w:t>
            </w:r>
          </w:p>
        </w:tc>
        <w:tc>
          <w:tcPr>
            <w:tcW w:w="1530" w:type="dxa"/>
            <w:shd w:val="clear" w:color="auto" w:fill="E2EFD9" w:themeFill="accent6" w:themeFillTint="33"/>
          </w:tcPr>
          <w:p w14:paraId="32767E07" w14:textId="77777777" w:rsidR="005563EC" w:rsidRPr="007A0F4A" w:rsidRDefault="005563EC"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06CD935C" w14:textId="77777777" w:rsidR="005563EC" w:rsidRPr="007A0F4A" w:rsidRDefault="005563EC"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179AE879" w14:textId="55F3D53E" w:rsidR="005563EC" w:rsidRPr="00ED4FE2" w:rsidRDefault="00E87C0D" w:rsidP="007A5387">
            <w:pPr>
              <w:pStyle w:val="BodyTextNoSpacing"/>
              <w:numPr>
                <w:ilvl w:val="0"/>
                <w:numId w:val="3"/>
              </w:numPr>
              <w:rPr>
                <w:rFonts w:asciiTheme="minorHAnsi" w:hAnsiTheme="minorHAnsi" w:cstheme="minorHAnsi"/>
                <w:bCs/>
                <w:sz w:val="22"/>
                <w:szCs w:val="22"/>
              </w:rPr>
            </w:pPr>
            <w:r>
              <w:t>Should customers only be moved to a site specific tariff if their calculated capacity is above 69kVA or should it be all customers in line with the current CDCM? Please provide your rationale.</w:t>
            </w:r>
          </w:p>
        </w:tc>
        <w:tc>
          <w:tcPr>
            <w:tcW w:w="3752" w:type="dxa"/>
            <w:shd w:val="clear" w:color="auto" w:fill="E2EFD9" w:themeFill="accent6" w:themeFillTint="33"/>
          </w:tcPr>
          <w:p w14:paraId="4449F08D" w14:textId="470B544B" w:rsidR="005563EC" w:rsidRPr="007A0F4A" w:rsidRDefault="005563EC" w:rsidP="005563EC">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C65604" w:rsidRPr="00331F8A" w14:paraId="35B4E273" w14:textId="77777777" w:rsidTr="0015638A">
        <w:tc>
          <w:tcPr>
            <w:tcW w:w="1730" w:type="dxa"/>
          </w:tcPr>
          <w:p w14:paraId="60FD4458" w14:textId="2D9568B6" w:rsidR="00C65604" w:rsidRPr="00E31C50" w:rsidRDefault="00AC234A" w:rsidP="00C65604">
            <w:pPr>
              <w:pStyle w:val="BodyTextNoSpacing"/>
              <w:rPr>
                <w:rFonts w:asciiTheme="minorHAnsi" w:hAnsiTheme="minorHAnsi" w:cstheme="minorHAnsi"/>
                <w:b/>
                <w:bCs/>
                <w:sz w:val="22"/>
                <w:szCs w:val="22"/>
                <w:lang w:val="en-GB"/>
              </w:rPr>
            </w:pPr>
            <w:r w:rsidRPr="00E31C50">
              <w:rPr>
                <w:rFonts w:asciiTheme="minorHAnsi" w:hAnsiTheme="minorHAnsi" w:cstheme="minorHAnsi"/>
                <w:b/>
                <w:bCs/>
                <w:sz w:val="22"/>
                <w:szCs w:val="22"/>
                <w:lang w:val="en-GB"/>
              </w:rPr>
              <w:t>UKPN</w:t>
            </w:r>
          </w:p>
        </w:tc>
        <w:tc>
          <w:tcPr>
            <w:tcW w:w="1530" w:type="dxa"/>
          </w:tcPr>
          <w:p w14:paraId="6F33C17A" w14:textId="3B1F0C2D" w:rsidR="00C65604" w:rsidRPr="00E31C50" w:rsidRDefault="00AC234A" w:rsidP="00C65604">
            <w:pPr>
              <w:pStyle w:val="BodyTextNoSpacing"/>
              <w:rPr>
                <w:rFonts w:asciiTheme="minorHAnsi" w:hAnsiTheme="minorHAnsi" w:cstheme="minorHAnsi"/>
                <w:b/>
                <w:bCs/>
                <w:sz w:val="22"/>
                <w:szCs w:val="22"/>
                <w:lang w:val="en-GB"/>
              </w:rPr>
            </w:pPr>
            <w:r w:rsidRPr="00E31C50">
              <w:rPr>
                <w:rFonts w:asciiTheme="minorHAnsi" w:hAnsiTheme="minorHAnsi" w:cstheme="minorHAnsi"/>
                <w:b/>
                <w:bCs/>
                <w:sz w:val="22"/>
                <w:szCs w:val="22"/>
                <w:lang w:val="en-GB"/>
              </w:rPr>
              <w:t>Non-confidential</w:t>
            </w:r>
          </w:p>
        </w:tc>
        <w:tc>
          <w:tcPr>
            <w:tcW w:w="7069" w:type="dxa"/>
          </w:tcPr>
          <w:p w14:paraId="2F925989" w14:textId="3EDDC099" w:rsidR="00C65604" w:rsidRPr="00A62EC6" w:rsidRDefault="00FA0B61" w:rsidP="00C65604">
            <w:pPr>
              <w:pStyle w:val="BodyText"/>
              <w:rPr>
                <w:rFonts w:ascii="Calibri" w:hAnsi="Calibri" w:cs="Calibri"/>
                <w:bCs/>
                <w:sz w:val="22"/>
                <w:szCs w:val="22"/>
                <w:lang w:val="en-GB"/>
              </w:rPr>
            </w:pPr>
            <w:r w:rsidRPr="00A62EC6">
              <w:rPr>
                <w:rFonts w:ascii="Calibri" w:hAnsi="Calibri" w:cs="Calibri"/>
                <w:bCs/>
                <w:sz w:val="22"/>
                <w:szCs w:val="22"/>
                <w:lang w:val="en-GB"/>
              </w:rPr>
              <w:t xml:space="preserve">All Customers who have CT metering installed should be treated the same. Customers who have CT metering will have a service capacity sized to be able to deliver </w:t>
            </w:r>
            <w:proofErr w:type="gramStart"/>
            <w:r w:rsidRPr="00A62EC6">
              <w:rPr>
                <w:rFonts w:ascii="Calibri" w:hAnsi="Calibri" w:cs="Calibri"/>
                <w:bCs/>
                <w:sz w:val="22"/>
                <w:szCs w:val="22"/>
                <w:lang w:val="en-GB"/>
              </w:rPr>
              <w:t>in excess of</w:t>
            </w:r>
            <w:proofErr w:type="gramEnd"/>
            <w:r w:rsidRPr="00A62EC6">
              <w:rPr>
                <w:rFonts w:ascii="Calibri" w:hAnsi="Calibri" w:cs="Calibri"/>
                <w:bCs/>
                <w:sz w:val="22"/>
                <w:szCs w:val="22"/>
                <w:lang w:val="en-GB"/>
              </w:rPr>
              <w:t xml:space="preserve"> 69kVA.</w:t>
            </w:r>
          </w:p>
        </w:tc>
        <w:tc>
          <w:tcPr>
            <w:tcW w:w="3752" w:type="dxa"/>
            <w:shd w:val="clear" w:color="auto" w:fill="E2EFD9" w:themeFill="accent6" w:themeFillTint="33"/>
          </w:tcPr>
          <w:p w14:paraId="1C81AC1F" w14:textId="07B83931" w:rsidR="00C65604" w:rsidRPr="00A62EC6" w:rsidRDefault="00FA0B61" w:rsidP="00C65604">
            <w:pPr>
              <w:pStyle w:val="BodyText"/>
              <w:rPr>
                <w:rFonts w:ascii="Calibri" w:hAnsi="Calibri" w:cs="Calibri"/>
                <w:bCs/>
                <w:sz w:val="22"/>
                <w:szCs w:val="22"/>
                <w:lang w:val="en-GB"/>
              </w:rPr>
            </w:pPr>
            <w:r w:rsidRPr="00A62EC6">
              <w:rPr>
                <w:rFonts w:ascii="Calibri" w:hAnsi="Calibri" w:cs="Calibri"/>
                <w:bCs/>
                <w:sz w:val="22"/>
                <w:szCs w:val="22"/>
                <w:lang w:val="en-GB"/>
              </w:rPr>
              <w:t>All</w:t>
            </w:r>
            <w:r w:rsidR="00BD62D0" w:rsidRPr="00A62EC6">
              <w:rPr>
                <w:rFonts w:ascii="Calibri" w:hAnsi="Calibri" w:cs="Calibri"/>
                <w:bCs/>
                <w:sz w:val="22"/>
                <w:szCs w:val="22"/>
                <w:lang w:val="en-GB"/>
              </w:rPr>
              <w:t xml:space="preserve"> </w:t>
            </w:r>
            <w:r w:rsidR="00D110D5" w:rsidRPr="00A62EC6">
              <w:rPr>
                <w:rFonts w:ascii="Calibri" w:hAnsi="Calibri" w:cs="Calibri"/>
                <w:bCs/>
                <w:sz w:val="22"/>
                <w:szCs w:val="22"/>
                <w:lang w:val="en-GB"/>
              </w:rPr>
              <w:t xml:space="preserve">CT </w:t>
            </w:r>
            <w:r w:rsidR="00BD62D0" w:rsidRPr="00A62EC6">
              <w:rPr>
                <w:rFonts w:ascii="Calibri" w:hAnsi="Calibri" w:cs="Calibri"/>
                <w:bCs/>
                <w:sz w:val="22"/>
                <w:szCs w:val="22"/>
                <w:lang w:val="en-GB"/>
              </w:rPr>
              <w:t>customers should be treated the same</w:t>
            </w:r>
          </w:p>
        </w:tc>
      </w:tr>
      <w:tr w:rsidR="00720036" w:rsidRPr="00331F8A" w14:paraId="491ADBC2" w14:textId="77777777" w:rsidTr="0015638A">
        <w:tc>
          <w:tcPr>
            <w:tcW w:w="1730" w:type="dxa"/>
          </w:tcPr>
          <w:p w14:paraId="6F5B1FB4" w14:textId="2A5AC782" w:rsidR="00720036" w:rsidRPr="00E31C50" w:rsidRDefault="00720036" w:rsidP="00720036">
            <w:pPr>
              <w:pStyle w:val="BodyTextNoSpacing"/>
              <w:rPr>
                <w:rFonts w:asciiTheme="minorHAnsi" w:hAnsiTheme="minorHAnsi" w:cstheme="minorHAnsi"/>
                <w:b/>
                <w:bCs/>
                <w:sz w:val="22"/>
                <w:szCs w:val="22"/>
              </w:rPr>
            </w:pPr>
            <w:r w:rsidRPr="00E31C50">
              <w:rPr>
                <w:rFonts w:ascii="Calibri" w:hAnsi="Calibri" w:cs="Calibri"/>
                <w:b/>
                <w:bCs/>
                <w:sz w:val="22"/>
                <w:szCs w:val="22"/>
                <w:lang w:val="en-GB"/>
              </w:rPr>
              <w:t>ENWL</w:t>
            </w:r>
          </w:p>
        </w:tc>
        <w:tc>
          <w:tcPr>
            <w:tcW w:w="1530" w:type="dxa"/>
          </w:tcPr>
          <w:p w14:paraId="15DC3F4B" w14:textId="77A48FE1" w:rsidR="00720036" w:rsidRPr="00E31C50" w:rsidRDefault="00720036" w:rsidP="00720036">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tc>
          <w:tcPr>
            <w:tcW w:w="7069" w:type="dxa"/>
          </w:tcPr>
          <w:p w14:paraId="6FB0D098" w14:textId="77777777" w:rsidR="006B25AC" w:rsidRPr="00A62EC6" w:rsidRDefault="006B25AC" w:rsidP="006B25AC">
            <w:pPr>
              <w:pStyle w:val="BodyText"/>
              <w:rPr>
                <w:rFonts w:ascii="Calibri" w:hAnsi="Calibri" w:cs="Calibri"/>
                <w:bCs/>
              </w:rPr>
            </w:pPr>
            <w:r w:rsidRPr="00A62EC6">
              <w:rPr>
                <w:rFonts w:ascii="Calibri" w:hAnsi="Calibri" w:cs="Calibri"/>
                <w:bCs/>
              </w:rPr>
              <w:t>We do not agree that customers with a capacity above 69kVA should be treated differently. After the appropriate assessment period (refer to our response to Q3), it would be appropriate for all customers, regardless of kVA to be charged in line with one of the standard half hourly tariffs for half-hourly customers.</w:t>
            </w:r>
          </w:p>
          <w:p w14:paraId="6D3F4F2D" w14:textId="77777777" w:rsidR="006B25AC" w:rsidRPr="00A62EC6" w:rsidRDefault="006B25AC" w:rsidP="006B25AC">
            <w:pPr>
              <w:pStyle w:val="BodyText"/>
              <w:rPr>
                <w:rFonts w:ascii="Calibri" w:hAnsi="Calibri" w:cs="Calibri"/>
                <w:bCs/>
              </w:rPr>
            </w:pPr>
            <w:r w:rsidRPr="00A62EC6">
              <w:rPr>
                <w:rFonts w:ascii="Calibri" w:hAnsi="Calibri" w:cs="Calibri"/>
                <w:bCs/>
              </w:rPr>
              <w:t xml:space="preserve">This would ensure a fair and consistent approach for all customers. </w:t>
            </w:r>
          </w:p>
          <w:p w14:paraId="3D74E04F" w14:textId="30CD6A35" w:rsidR="00720036" w:rsidRPr="00A62EC6" w:rsidRDefault="006B25AC" w:rsidP="006B25AC">
            <w:pPr>
              <w:pStyle w:val="BodyText"/>
              <w:rPr>
                <w:rFonts w:ascii="Calibri" w:hAnsi="Calibri" w:cs="Calibri"/>
                <w:bCs/>
                <w:sz w:val="22"/>
                <w:szCs w:val="22"/>
              </w:rPr>
            </w:pPr>
            <w:r w:rsidRPr="00A62EC6">
              <w:rPr>
                <w:rFonts w:ascii="Calibri" w:hAnsi="Calibri" w:cs="Calibri"/>
                <w:bCs/>
                <w:sz w:val="22"/>
                <w:szCs w:val="22"/>
              </w:rPr>
              <w:t>It would not be fair or cost reflective if there was a split in the treatment of customer tariffs at 69kVA.</w:t>
            </w:r>
          </w:p>
        </w:tc>
        <w:tc>
          <w:tcPr>
            <w:tcW w:w="3752" w:type="dxa"/>
            <w:shd w:val="clear" w:color="auto" w:fill="E2EFD9" w:themeFill="accent6" w:themeFillTint="33"/>
          </w:tcPr>
          <w:p w14:paraId="47CE1C27" w14:textId="12122217" w:rsidR="00720036" w:rsidRPr="00A62EC6" w:rsidRDefault="007D18A4" w:rsidP="00720036">
            <w:pPr>
              <w:pStyle w:val="BodyText"/>
              <w:rPr>
                <w:rFonts w:ascii="Calibri" w:hAnsi="Calibri" w:cs="Calibri"/>
                <w:bCs/>
                <w:sz w:val="22"/>
                <w:szCs w:val="22"/>
                <w:lang w:val="en-GB"/>
              </w:rPr>
            </w:pPr>
            <w:r w:rsidRPr="00A62EC6">
              <w:rPr>
                <w:rFonts w:ascii="Calibri" w:hAnsi="Calibri" w:cs="Calibri"/>
                <w:bCs/>
                <w:sz w:val="22"/>
                <w:szCs w:val="22"/>
                <w:lang w:val="en-GB"/>
              </w:rPr>
              <w:t>Only customers with a capacity over 69kVA</w:t>
            </w:r>
          </w:p>
        </w:tc>
      </w:tr>
      <w:tr w:rsidR="00CD7D27" w:rsidRPr="00331F8A" w14:paraId="10427421" w14:textId="77777777" w:rsidTr="0015638A">
        <w:sdt>
          <w:sdtPr>
            <w:rPr>
              <w:rFonts w:cstheme="minorHAnsi"/>
              <w:b/>
              <w:bCs/>
            </w:rPr>
            <w:alias w:val="Organisation"/>
            <w:tag w:val="organisation"/>
            <w:id w:val="1846439857"/>
            <w:placeholder>
              <w:docPart w:val="4F30548B4CC44EF28C2197FA521E9143"/>
            </w:placeholder>
            <w:text/>
          </w:sdtPr>
          <w:sdtEndPr/>
          <w:sdtContent>
            <w:tc>
              <w:tcPr>
                <w:tcW w:w="1730" w:type="dxa"/>
              </w:tcPr>
              <w:p w14:paraId="16ABAFF3" w14:textId="4DCB2103" w:rsidR="00CD7D27" w:rsidRPr="00E31C50" w:rsidRDefault="00CD7D27" w:rsidP="00CD7D27">
                <w:pPr>
                  <w:pStyle w:val="BodyTextNoSpacing"/>
                  <w:rPr>
                    <w:rFonts w:asciiTheme="minorHAnsi" w:hAnsiTheme="minorHAnsi" w:cstheme="minorHAnsi"/>
                    <w:b/>
                    <w:bCs/>
                    <w:sz w:val="22"/>
                    <w:szCs w:val="22"/>
                    <w:lang w:val="en-GB"/>
                  </w:rPr>
                </w:pPr>
                <w:r w:rsidRPr="00CD7D27">
                  <w:rPr>
                    <w:rFonts w:cstheme="minorHAnsi"/>
                    <w:b/>
                    <w:bCs/>
                  </w:rPr>
                  <w:t>Confidential</w:t>
                </w:r>
              </w:p>
            </w:tc>
          </w:sdtContent>
        </w:sdt>
        <w:tc>
          <w:tcPr>
            <w:tcW w:w="1530" w:type="dxa"/>
          </w:tcPr>
          <w:p w14:paraId="5389AF8E" w14:textId="55E2C597" w:rsidR="00CD7D27" w:rsidRPr="00E31C50" w:rsidRDefault="00CD7D27" w:rsidP="00CD7D27">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6420AFDA" w14:textId="7E893BE4" w:rsidR="00CD7D27" w:rsidRPr="00A62EC6" w:rsidRDefault="00CD7D27" w:rsidP="00CD7D27">
            <w:pPr>
              <w:pStyle w:val="BodyText"/>
              <w:rPr>
                <w:rFonts w:ascii="Calibri" w:hAnsi="Calibri" w:cs="Calibri"/>
                <w:bCs/>
                <w:sz w:val="22"/>
                <w:szCs w:val="22"/>
                <w:lang w:val="en-GB"/>
              </w:rPr>
            </w:pPr>
            <w:r w:rsidRPr="00A62EC6">
              <w:rPr>
                <w:rFonts w:ascii="Calibri" w:hAnsi="Calibri" w:cs="Calibri"/>
                <w:bCs/>
                <w:sz w:val="22"/>
                <w:szCs w:val="22"/>
                <w:lang w:val="en-GB"/>
              </w:rPr>
              <w:t>No comment</w:t>
            </w:r>
          </w:p>
        </w:tc>
        <w:tc>
          <w:tcPr>
            <w:tcW w:w="3752" w:type="dxa"/>
            <w:shd w:val="clear" w:color="auto" w:fill="E2EFD9" w:themeFill="accent6" w:themeFillTint="33"/>
          </w:tcPr>
          <w:p w14:paraId="55073328" w14:textId="2F1D2C04" w:rsidR="00CD7D27" w:rsidRPr="00A62EC6" w:rsidRDefault="00CD7D27" w:rsidP="00CD7D27">
            <w:pPr>
              <w:pStyle w:val="BodyText"/>
              <w:rPr>
                <w:rFonts w:ascii="Calibri" w:hAnsi="Calibri" w:cs="Calibri"/>
                <w:bCs/>
                <w:sz w:val="22"/>
                <w:szCs w:val="22"/>
                <w:lang w:val="en-GB"/>
              </w:rPr>
            </w:pPr>
          </w:p>
        </w:tc>
      </w:tr>
      <w:tr w:rsidR="00E31C50" w:rsidRPr="00331F8A" w14:paraId="1A427BBE" w14:textId="77777777" w:rsidTr="0015638A">
        <w:tc>
          <w:tcPr>
            <w:tcW w:w="1730" w:type="dxa"/>
          </w:tcPr>
          <w:p w14:paraId="15E3B425" w14:textId="539DBC64" w:rsidR="00E31C50" w:rsidRPr="00E31C50" w:rsidRDefault="00E31C50" w:rsidP="00E31C50">
            <w:pPr>
              <w:pStyle w:val="BodyTextNoSpacing"/>
              <w:rPr>
                <w:rFonts w:asciiTheme="minorHAnsi" w:hAnsiTheme="minorHAnsi" w:cstheme="minorHAnsi"/>
                <w:b/>
                <w:bCs/>
                <w:sz w:val="22"/>
                <w:szCs w:val="22"/>
                <w:lang w:val="en-GB"/>
              </w:rPr>
            </w:pPr>
            <w:r w:rsidRPr="00E31C50">
              <w:rPr>
                <w:rFonts w:asciiTheme="minorHAnsi" w:hAnsiTheme="minorHAnsi" w:cstheme="minorHAnsi"/>
                <w:b/>
                <w:bCs/>
                <w:sz w:val="22"/>
                <w:szCs w:val="22"/>
                <w:lang w:val="en-GB"/>
              </w:rPr>
              <w:t>NGED</w:t>
            </w:r>
          </w:p>
        </w:tc>
        <w:tc>
          <w:tcPr>
            <w:tcW w:w="1530" w:type="dxa"/>
          </w:tcPr>
          <w:p w14:paraId="5B82AC5B" w14:textId="75D23B31" w:rsidR="00E31C50" w:rsidRPr="00E31C50" w:rsidRDefault="00E31C50" w:rsidP="00E31C50">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tc>
          <w:tcPr>
            <w:tcW w:w="7069" w:type="dxa"/>
          </w:tcPr>
          <w:p w14:paraId="3F1B12C0" w14:textId="11787155" w:rsidR="00E31C50" w:rsidRPr="00A62EC6" w:rsidRDefault="00E31C50" w:rsidP="00E31C50">
            <w:pPr>
              <w:pStyle w:val="BodyText"/>
              <w:rPr>
                <w:rFonts w:ascii="Calibri" w:hAnsi="Calibri" w:cs="Calibri"/>
                <w:bCs/>
                <w:sz w:val="22"/>
                <w:szCs w:val="22"/>
              </w:rPr>
            </w:pPr>
            <w:r w:rsidRPr="00A62EC6">
              <w:rPr>
                <w:rFonts w:ascii="Calibri" w:hAnsi="Calibri" w:cs="Calibri"/>
                <w:bCs/>
                <w:sz w:val="22"/>
                <w:szCs w:val="22"/>
              </w:rPr>
              <w:t>Customers should only be moved to site specific tariff is there calculated capacity is above 69KVA and the DNO has been able to agree a capacity with the customer. Customer seasonality may be an issue as the customer may register 100KVA in winter but 200KVA in summer.</w:t>
            </w:r>
          </w:p>
        </w:tc>
        <w:tc>
          <w:tcPr>
            <w:tcW w:w="3752" w:type="dxa"/>
            <w:shd w:val="clear" w:color="auto" w:fill="E2EFD9" w:themeFill="accent6" w:themeFillTint="33"/>
          </w:tcPr>
          <w:p w14:paraId="0CAB149D" w14:textId="6F1565D4" w:rsidR="00E31C50" w:rsidRPr="00A62EC6" w:rsidRDefault="00E31C50" w:rsidP="00E31C50">
            <w:pPr>
              <w:pStyle w:val="BodyText"/>
              <w:rPr>
                <w:rFonts w:ascii="Calibri" w:hAnsi="Calibri" w:cs="Calibri"/>
                <w:bCs/>
                <w:sz w:val="22"/>
                <w:szCs w:val="22"/>
                <w:lang w:val="en-GB"/>
              </w:rPr>
            </w:pPr>
            <w:r w:rsidRPr="00A62EC6">
              <w:rPr>
                <w:rFonts w:ascii="Calibri" w:hAnsi="Calibri" w:cs="Calibri"/>
                <w:bCs/>
                <w:sz w:val="22"/>
                <w:szCs w:val="22"/>
                <w:lang w:val="en-GB"/>
              </w:rPr>
              <w:t>Only customers with a capacity over 69kVA</w:t>
            </w:r>
          </w:p>
        </w:tc>
      </w:tr>
      <w:tr w:rsidR="00E31C50" w:rsidRPr="00331F8A" w14:paraId="49D0550D" w14:textId="77777777" w:rsidTr="0015638A">
        <w:tc>
          <w:tcPr>
            <w:tcW w:w="1730" w:type="dxa"/>
          </w:tcPr>
          <w:p w14:paraId="4B159CBE" w14:textId="43B90DD1" w:rsidR="00E31C50" w:rsidRPr="00E31C50" w:rsidRDefault="00E31C50" w:rsidP="00E31C50">
            <w:pPr>
              <w:pStyle w:val="BodyTextNoSpacing"/>
              <w:rPr>
                <w:rFonts w:asciiTheme="minorHAnsi" w:hAnsiTheme="minorHAnsi" w:cstheme="minorHAnsi"/>
                <w:b/>
                <w:bCs/>
                <w:sz w:val="22"/>
                <w:szCs w:val="22"/>
                <w:lang w:val="en-GB"/>
              </w:rPr>
            </w:pPr>
            <w:r w:rsidRPr="00E31C50">
              <w:rPr>
                <w:rFonts w:asciiTheme="minorHAnsi" w:hAnsiTheme="minorHAnsi" w:cstheme="minorHAnsi"/>
                <w:b/>
                <w:bCs/>
                <w:sz w:val="22"/>
                <w:szCs w:val="22"/>
                <w:lang w:val="en-GB"/>
              </w:rPr>
              <w:t>NPG</w:t>
            </w:r>
          </w:p>
        </w:tc>
        <w:tc>
          <w:tcPr>
            <w:tcW w:w="1530" w:type="dxa"/>
          </w:tcPr>
          <w:p w14:paraId="172B0D54" w14:textId="1D35B22D" w:rsidR="00E31C50" w:rsidRPr="00E31C50" w:rsidRDefault="00E31C50" w:rsidP="00E31C50">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tc>
          <w:tcPr>
            <w:tcW w:w="7069" w:type="dxa"/>
          </w:tcPr>
          <w:p w14:paraId="5FD244A9" w14:textId="77777777" w:rsidR="00E31C50" w:rsidRPr="00A62EC6" w:rsidRDefault="00E31C50" w:rsidP="00E31C50">
            <w:pPr>
              <w:pStyle w:val="BodyText"/>
              <w:rPr>
                <w:rFonts w:ascii="Calibri" w:hAnsi="Calibri" w:cs="Calibri"/>
                <w:bCs/>
              </w:rPr>
            </w:pPr>
            <w:r w:rsidRPr="00A62EC6">
              <w:rPr>
                <w:rFonts w:ascii="Calibri" w:hAnsi="Calibri" w:cs="Calibri"/>
                <w:bCs/>
              </w:rPr>
              <w:t xml:space="preserve">No. There are existing LV, LV Sub and HV HH customers who have capacities less than 69kVA and the option to be moved to an </w:t>
            </w:r>
            <w:r w:rsidRPr="00A62EC6">
              <w:rPr>
                <w:rFonts w:ascii="Calibri" w:hAnsi="Calibri" w:cs="Calibri"/>
                <w:bCs/>
              </w:rPr>
              <w:lastRenderedPageBreak/>
              <w:t>aggregate tariff is not open to them. The boundary for LV Site Specific Band 2 is 80kVA, so 40% of LV HH sites nationwide have &lt;80kVA, a large proportion of which will likely be &lt;69kVA.</w:t>
            </w:r>
          </w:p>
          <w:p w14:paraId="69AAFCFF" w14:textId="20A0DE50" w:rsidR="00E31C50" w:rsidRPr="00A62EC6" w:rsidRDefault="00E31C50" w:rsidP="00E31C50">
            <w:pPr>
              <w:pStyle w:val="BodyText"/>
              <w:rPr>
                <w:rFonts w:ascii="Calibri" w:hAnsi="Calibri" w:cs="Calibri"/>
                <w:bCs/>
                <w:sz w:val="22"/>
                <w:szCs w:val="22"/>
              </w:rPr>
            </w:pPr>
            <w:r w:rsidRPr="00A62EC6">
              <w:rPr>
                <w:rFonts w:ascii="Calibri" w:hAnsi="Calibri" w:cs="Calibri"/>
                <w:bCs/>
                <w:sz w:val="22"/>
                <w:szCs w:val="22"/>
              </w:rPr>
              <w:t>Distributors allocate LLFCs based on registration data from Suppliers. This would introduce an added complexity to this which seems beyond the remit of Distributors when allocating LLFCs.</w:t>
            </w:r>
          </w:p>
        </w:tc>
        <w:tc>
          <w:tcPr>
            <w:tcW w:w="3752" w:type="dxa"/>
            <w:shd w:val="clear" w:color="auto" w:fill="E2EFD9" w:themeFill="accent6" w:themeFillTint="33"/>
          </w:tcPr>
          <w:p w14:paraId="5FB8A64A" w14:textId="3EFC486D" w:rsidR="00E31C50" w:rsidRPr="00A62EC6" w:rsidRDefault="00E31C50" w:rsidP="00E31C50">
            <w:pPr>
              <w:pStyle w:val="BodyText"/>
              <w:rPr>
                <w:rFonts w:ascii="Calibri" w:hAnsi="Calibri" w:cs="Calibri"/>
                <w:bCs/>
                <w:sz w:val="22"/>
                <w:szCs w:val="22"/>
                <w:lang w:val="en-GB"/>
              </w:rPr>
            </w:pPr>
            <w:r w:rsidRPr="00A62EC6">
              <w:rPr>
                <w:rFonts w:ascii="Calibri" w:hAnsi="Calibri" w:cs="Calibri"/>
                <w:bCs/>
                <w:sz w:val="22"/>
                <w:szCs w:val="22"/>
                <w:lang w:val="en-GB"/>
              </w:rPr>
              <w:lastRenderedPageBreak/>
              <w:t>No</w:t>
            </w:r>
          </w:p>
        </w:tc>
      </w:tr>
      <w:tr w:rsidR="00E31C50" w:rsidRPr="00331F8A" w14:paraId="0D0C4AFB" w14:textId="77777777" w:rsidTr="0015638A">
        <w:tc>
          <w:tcPr>
            <w:tcW w:w="1730" w:type="dxa"/>
          </w:tcPr>
          <w:p w14:paraId="02FDC466" w14:textId="2C0E28E5" w:rsidR="00E31C50" w:rsidRPr="00E31C50" w:rsidRDefault="00E31C50" w:rsidP="00E31C50">
            <w:pPr>
              <w:pStyle w:val="BodyTextNoSpacing"/>
              <w:rPr>
                <w:rFonts w:asciiTheme="minorHAnsi" w:hAnsiTheme="minorHAnsi" w:cstheme="minorHAnsi"/>
                <w:b/>
                <w:bCs/>
                <w:sz w:val="22"/>
                <w:szCs w:val="22"/>
                <w:lang w:val="en-GB"/>
              </w:rPr>
            </w:pPr>
            <w:r w:rsidRPr="00E31C50">
              <w:rPr>
                <w:rFonts w:asciiTheme="minorHAnsi" w:hAnsiTheme="minorHAnsi" w:cstheme="minorHAnsi"/>
                <w:b/>
                <w:bCs/>
                <w:sz w:val="22"/>
                <w:szCs w:val="22"/>
                <w:lang w:val="en-GB"/>
              </w:rPr>
              <w:t>SSEN</w:t>
            </w:r>
          </w:p>
        </w:tc>
        <w:tc>
          <w:tcPr>
            <w:tcW w:w="1530" w:type="dxa"/>
          </w:tcPr>
          <w:p w14:paraId="5C642657" w14:textId="30012710" w:rsidR="00E31C50" w:rsidRPr="00E31C50" w:rsidRDefault="00E31C50" w:rsidP="00E31C50">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tc>
          <w:tcPr>
            <w:tcW w:w="7069" w:type="dxa"/>
          </w:tcPr>
          <w:p w14:paraId="091FB4AC" w14:textId="0F8C2324" w:rsidR="00E31C50" w:rsidRPr="00A62EC6" w:rsidRDefault="00E31C50" w:rsidP="00E31C50">
            <w:pPr>
              <w:pStyle w:val="BodyText"/>
              <w:rPr>
                <w:rFonts w:ascii="Calibri" w:hAnsi="Calibri" w:cs="Calibri"/>
                <w:bCs/>
                <w:sz w:val="22"/>
                <w:szCs w:val="22"/>
              </w:rPr>
            </w:pPr>
            <w:r w:rsidRPr="00A62EC6">
              <w:rPr>
                <w:rFonts w:ascii="Calibri" w:hAnsi="Calibri" w:cs="Calibri"/>
                <w:bCs/>
                <w:sz w:val="22"/>
                <w:szCs w:val="22"/>
              </w:rPr>
              <w:t>We agree that customers should only be moved to a site-specific tariff if the calculated capacity is above 69kVA.</w:t>
            </w:r>
          </w:p>
        </w:tc>
        <w:tc>
          <w:tcPr>
            <w:tcW w:w="3752" w:type="dxa"/>
            <w:shd w:val="clear" w:color="auto" w:fill="E2EFD9" w:themeFill="accent6" w:themeFillTint="33"/>
          </w:tcPr>
          <w:p w14:paraId="2062E588" w14:textId="64475480" w:rsidR="00E31C50" w:rsidRPr="00A62EC6" w:rsidRDefault="00E31C50" w:rsidP="00E31C50">
            <w:pPr>
              <w:pStyle w:val="BodyText"/>
              <w:rPr>
                <w:rFonts w:ascii="Calibri" w:hAnsi="Calibri" w:cs="Calibri"/>
                <w:bCs/>
                <w:sz w:val="22"/>
                <w:szCs w:val="22"/>
                <w:lang w:val="en-GB"/>
              </w:rPr>
            </w:pPr>
            <w:r w:rsidRPr="00A62EC6">
              <w:rPr>
                <w:rFonts w:ascii="Calibri" w:hAnsi="Calibri" w:cs="Calibri"/>
                <w:bCs/>
                <w:sz w:val="22"/>
                <w:szCs w:val="22"/>
                <w:lang w:val="en-GB"/>
              </w:rPr>
              <w:t>Only customers with a capacity over 69kVA</w:t>
            </w:r>
          </w:p>
        </w:tc>
      </w:tr>
      <w:tr w:rsidR="00E31C50" w:rsidRPr="00331F8A" w14:paraId="168508BA" w14:textId="77777777" w:rsidTr="0015638A">
        <w:sdt>
          <w:sdtPr>
            <w:rPr>
              <w:rFonts w:ascii="Calibri" w:hAnsi="Calibri"/>
              <w:b/>
              <w:bCs/>
              <w:sz w:val="22"/>
              <w:szCs w:val="22"/>
            </w:rPr>
            <w:alias w:val="Organisation"/>
            <w:tag w:val="organisation"/>
            <w:id w:val="-719594087"/>
            <w:placeholder>
              <w:docPart w:val="07675BC996974BEF94E5B4C738477FEE"/>
            </w:placeholder>
            <w:text/>
          </w:sdtPr>
          <w:sdtEndPr/>
          <w:sdtContent>
            <w:tc>
              <w:tcPr>
                <w:tcW w:w="1730" w:type="dxa"/>
              </w:tcPr>
              <w:p w14:paraId="12EA877F" w14:textId="4C0E558B" w:rsidR="00E31C50" w:rsidRPr="00E31C50" w:rsidRDefault="00E31C50" w:rsidP="00E31C50">
                <w:pPr>
                  <w:pStyle w:val="BodyTextNoSpacing"/>
                  <w:rPr>
                    <w:rFonts w:asciiTheme="minorHAnsi" w:hAnsiTheme="minorHAnsi" w:cstheme="minorHAnsi"/>
                    <w:b/>
                    <w:bCs/>
                    <w:sz w:val="22"/>
                    <w:szCs w:val="22"/>
                    <w:lang w:val="en-GB"/>
                  </w:rPr>
                </w:pPr>
                <w:r w:rsidRPr="00E31C50">
                  <w:rPr>
                    <w:rFonts w:ascii="Calibri" w:hAnsi="Calibri"/>
                    <w:b/>
                    <w:bCs/>
                    <w:sz w:val="22"/>
                    <w:szCs w:val="22"/>
                  </w:rPr>
                  <w:t>Shell Energy UK</w:t>
                </w:r>
              </w:p>
            </w:tc>
          </w:sdtContent>
        </w:sdt>
        <w:tc>
          <w:tcPr>
            <w:tcW w:w="1530" w:type="dxa"/>
          </w:tcPr>
          <w:p w14:paraId="4A5CC81C" w14:textId="37446BED" w:rsidR="00E31C50" w:rsidRPr="00E31C50" w:rsidRDefault="00E31C50" w:rsidP="00E31C50">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tc>
          <w:tcPr>
            <w:tcW w:w="7069" w:type="dxa"/>
          </w:tcPr>
          <w:p w14:paraId="6475C41E" w14:textId="063C0ACB" w:rsidR="00E31C50" w:rsidRPr="00A62EC6" w:rsidRDefault="00E31C50" w:rsidP="00E31C50">
            <w:pPr>
              <w:pStyle w:val="BodyText"/>
              <w:rPr>
                <w:rFonts w:ascii="Calibri" w:hAnsi="Calibri" w:cs="Calibri"/>
                <w:bCs/>
                <w:sz w:val="22"/>
                <w:szCs w:val="22"/>
              </w:rPr>
            </w:pPr>
            <w:r w:rsidRPr="00A62EC6">
              <w:rPr>
                <w:rFonts w:ascii="Calibri" w:hAnsi="Calibri" w:cs="Calibri"/>
                <w:bCs/>
                <w:sz w:val="22"/>
                <w:szCs w:val="22"/>
              </w:rPr>
              <w:t>We believe customers should only be moved to a site-specific tariff if their calculated capacity is above 69kVA.</w:t>
            </w:r>
          </w:p>
        </w:tc>
        <w:tc>
          <w:tcPr>
            <w:tcW w:w="3752" w:type="dxa"/>
            <w:shd w:val="clear" w:color="auto" w:fill="E2EFD9" w:themeFill="accent6" w:themeFillTint="33"/>
          </w:tcPr>
          <w:p w14:paraId="14F1ACF6" w14:textId="70BBC8DB" w:rsidR="00E31C50" w:rsidRPr="00A62EC6" w:rsidRDefault="00E31C50" w:rsidP="00E31C50">
            <w:pPr>
              <w:pStyle w:val="BodyText"/>
              <w:rPr>
                <w:rFonts w:ascii="Calibri" w:hAnsi="Calibri" w:cs="Calibri"/>
                <w:bCs/>
                <w:sz w:val="22"/>
                <w:szCs w:val="22"/>
                <w:lang w:val="en-GB"/>
              </w:rPr>
            </w:pPr>
            <w:r w:rsidRPr="00A62EC6">
              <w:rPr>
                <w:rFonts w:ascii="Calibri" w:hAnsi="Calibri" w:cs="Calibri"/>
                <w:bCs/>
                <w:sz w:val="22"/>
                <w:szCs w:val="22"/>
                <w:lang w:val="en-GB"/>
              </w:rPr>
              <w:t>Only customers with a capacity over 69kVA</w:t>
            </w:r>
          </w:p>
        </w:tc>
      </w:tr>
      <w:tr w:rsidR="00E31C50" w:rsidRPr="00331F8A" w14:paraId="682FCB63" w14:textId="77777777" w:rsidTr="0015638A">
        <w:tc>
          <w:tcPr>
            <w:tcW w:w="1730" w:type="dxa"/>
          </w:tcPr>
          <w:p w14:paraId="5B914508" w14:textId="528340EF" w:rsidR="00E31C50" w:rsidRPr="00E31C50" w:rsidRDefault="00E31C50" w:rsidP="00E31C50">
            <w:pPr>
              <w:pStyle w:val="BodyTextNoSpacing"/>
              <w:rPr>
                <w:rFonts w:asciiTheme="minorHAnsi" w:hAnsiTheme="minorHAnsi" w:cstheme="minorHAnsi"/>
                <w:b/>
                <w:bCs/>
                <w:sz w:val="22"/>
                <w:szCs w:val="22"/>
                <w:lang w:val="en-GB"/>
              </w:rPr>
            </w:pPr>
            <w:r w:rsidRPr="00E31C50">
              <w:rPr>
                <w:rFonts w:asciiTheme="minorHAnsi" w:hAnsiTheme="minorHAnsi" w:cstheme="minorHAnsi"/>
                <w:b/>
                <w:bCs/>
                <w:sz w:val="22"/>
                <w:szCs w:val="22"/>
                <w:lang w:val="en-GB"/>
              </w:rPr>
              <w:t>SPEN</w:t>
            </w:r>
          </w:p>
        </w:tc>
        <w:tc>
          <w:tcPr>
            <w:tcW w:w="1530" w:type="dxa"/>
          </w:tcPr>
          <w:p w14:paraId="6F12369E" w14:textId="56ED3824" w:rsidR="00E31C50" w:rsidRPr="00E31C50" w:rsidRDefault="00E31C50" w:rsidP="00E31C50">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sdt>
          <w:sdtPr>
            <w:rPr>
              <w:rFonts w:ascii="Calibri" w:eastAsia="Arial" w:hAnsi="Calibri" w:cs="Calibri"/>
              <w:bCs/>
            </w:rPr>
            <w:tag w:val="dcusa_response4"/>
            <w:id w:val="1780217645"/>
            <w:placeholder>
              <w:docPart w:val="EE26F305B8B6447B8F06A320738FBA27"/>
            </w:placeholder>
          </w:sdtPr>
          <w:sdtEndPr/>
          <w:sdtContent>
            <w:tc>
              <w:tcPr>
                <w:tcW w:w="7069" w:type="dxa"/>
              </w:tcPr>
              <w:p w14:paraId="28C64F20" w14:textId="7BD4E2E3" w:rsidR="00E31C50" w:rsidRPr="00A62EC6" w:rsidRDefault="00E31C50" w:rsidP="00E31C50">
                <w:pPr>
                  <w:pStyle w:val="BodyText"/>
                  <w:rPr>
                    <w:rFonts w:ascii="Calibri" w:hAnsi="Calibri" w:cs="Calibri"/>
                    <w:bCs/>
                    <w:sz w:val="22"/>
                    <w:szCs w:val="22"/>
                  </w:rPr>
                </w:pPr>
                <w:r w:rsidRPr="00A62EC6">
                  <w:rPr>
                    <w:rFonts w:ascii="Calibri" w:eastAsia="Arial" w:hAnsi="Calibri" w:cs="Calibri"/>
                    <w:bCs/>
                    <w:sz w:val="22"/>
                    <w:szCs w:val="22"/>
                    <w:lang w:val="en-GB"/>
                  </w:rPr>
                  <w:t>SPEN believe it should be all customers in line with the current CDCM</w:t>
                </w:r>
              </w:p>
            </w:tc>
          </w:sdtContent>
        </w:sdt>
        <w:tc>
          <w:tcPr>
            <w:tcW w:w="3752" w:type="dxa"/>
            <w:shd w:val="clear" w:color="auto" w:fill="E2EFD9" w:themeFill="accent6" w:themeFillTint="33"/>
          </w:tcPr>
          <w:p w14:paraId="5AD63EB0" w14:textId="77777777" w:rsidR="00E31C50" w:rsidRPr="00A62EC6" w:rsidRDefault="00E31C50" w:rsidP="00E31C50">
            <w:pPr>
              <w:pStyle w:val="BodyText"/>
              <w:rPr>
                <w:rFonts w:ascii="Calibri" w:hAnsi="Calibri" w:cs="Calibri"/>
                <w:bCs/>
                <w:sz w:val="22"/>
                <w:szCs w:val="22"/>
              </w:rPr>
            </w:pPr>
          </w:p>
        </w:tc>
      </w:tr>
      <w:tr w:rsidR="00E31C50" w:rsidRPr="00331F8A" w14:paraId="1B56CE5E" w14:textId="77777777" w:rsidTr="0015638A">
        <w:tc>
          <w:tcPr>
            <w:tcW w:w="1730" w:type="dxa"/>
          </w:tcPr>
          <w:p w14:paraId="6753E143" w14:textId="73F1A5B6" w:rsidR="00E31C50" w:rsidRPr="00E31C50" w:rsidRDefault="00E31C50" w:rsidP="00E31C50">
            <w:pPr>
              <w:pStyle w:val="BodyTextNoSpacing"/>
              <w:rPr>
                <w:rFonts w:asciiTheme="minorHAnsi" w:hAnsiTheme="minorHAnsi" w:cstheme="minorHAnsi"/>
                <w:b/>
                <w:bCs/>
                <w:sz w:val="22"/>
                <w:szCs w:val="22"/>
                <w:lang w:val="en-GB"/>
              </w:rPr>
            </w:pPr>
            <w:r w:rsidRPr="00E31C50">
              <w:rPr>
                <w:rFonts w:asciiTheme="minorHAnsi" w:hAnsiTheme="minorHAnsi" w:cstheme="minorHAnsi"/>
                <w:b/>
                <w:bCs/>
                <w:sz w:val="22"/>
                <w:szCs w:val="22"/>
                <w:lang w:val="en-GB"/>
              </w:rPr>
              <w:t>ENC</w:t>
            </w:r>
          </w:p>
        </w:tc>
        <w:tc>
          <w:tcPr>
            <w:tcW w:w="1530" w:type="dxa"/>
          </w:tcPr>
          <w:p w14:paraId="17F5C380" w14:textId="658F9D22" w:rsidR="00E31C50" w:rsidRPr="00E31C50" w:rsidRDefault="00E31C50" w:rsidP="00E31C50">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sdt>
          <w:sdtPr>
            <w:rPr>
              <w:rFonts w:ascii="Calibri" w:eastAsia="Arial" w:hAnsi="Calibri" w:cs="Calibri"/>
              <w:bCs/>
            </w:rPr>
            <w:tag w:val="dcusa_response4"/>
            <w:id w:val="-148136073"/>
            <w:placeholder>
              <w:docPart w:val="F1AB428ED0424377B4BBB342D4E30C6C"/>
            </w:placeholder>
          </w:sdtPr>
          <w:sdtEndPr/>
          <w:sdtContent>
            <w:tc>
              <w:tcPr>
                <w:tcW w:w="7069" w:type="dxa"/>
              </w:tcPr>
              <w:p w14:paraId="035C3B2D" w14:textId="77777777" w:rsidR="00E31C50" w:rsidRPr="00142F4C" w:rsidRDefault="00E31C50" w:rsidP="00E31C50">
                <w:pPr>
                  <w:spacing w:after="200" w:line="240" w:lineRule="atLeast"/>
                  <w:rPr>
                    <w:rFonts w:ascii="Calibri" w:eastAsia="Arial" w:hAnsi="Calibri" w:cs="Calibri"/>
                    <w:bCs/>
                    <w:sz w:val="22"/>
                    <w:szCs w:val="22"/>
                  </w:rPr>
                </w:pPr>
                <w:r w:rsidRPr="00142F4C">
                  <w:rPr>
                    <w:rFonts w:ascii="Calibri" w:eastAsia="Arial" w:hAnsi="Calibri" w:cs="Calibri"/>
                    <w:bCs/>
                    <w:sz w:val="22"/>
                    <w:szCs w:val="22"/>
                  </w:rPr>
                  <w:t>We believe it should be all customers.</w:t>
                </w:r>
              </w:p>
              <w:p w14:paraId="4A59B827" w14:textId="0456D7C3" w:rsidR="00E31C50" w:rsidRPr="00A62EC6" w:rsidRDefault="00E31C50" w:rsidP="00E31C50">
                <w:pPr>
                  <w:pStyle w:val="BodyText"/>
                  <w:rPr>
                    <w:rFonts w:ascii="Calibri" w:hAnsi="Calibri" w:cs="Calibri"/>
                    <w:bCs/>
                    <w:sz w:val="22"/>
                    <w:szCs w:val="22"/>
                  </w:rPr>
                </w:pPr>
                <w:r w:rsidRPr="00A62EC6">
                  <w:rPr>
                    <w:rFonts w:ascii="Calibri" w:eastAsia="Arial" w:hAnsi="Calibri" w:cs="Calibri"/>
                    <w:bCs/>
                    <w:sz w:val="22"/>
                    <w:szCs w:val="22"/>
                    <w:lang w:val="en-GB"/>
                  </w:rPr>
                  <w:t xml:space="preserve">We do not believe that 69kVA should be the capacity threshold that we should base our decision as to why the customers should move to a </w:t>
                </w:r>
                <w:proofErr w:type="gramStart"/>
                <w:r w:rsidRPr="00A62EC6">
                  <w:rPr>
                    <w:rFonts w:ascii="Calibri" w:eastAsia="Arial" w:hAnsi="Calibri" w:cs="Calibri"/>
                    <w:bCs/>
                    <w:sz w:val="22"/>
                    <w:szCs w:val="22"/>
                    <w:lang w:val="en-GB"/>
                  </w:rPr>
                  <w:t>site specific</w:t>
                </w:r>
                <w:proofErr w:type="gramEnd"/>
                <w:r w:rsidRPr="00A62EC6">
                  <w:rPr>
                    <w:rFonts w:ascii="Calibri" w:eastAsia="Arial" w:hAnsi="Calibri" w:cs="Calibri"/>
                    <w:bCs/>
                    <w:sz w:val="22"/>
                    <w:szCs w:val="22"/>
                    <w:lang w:val="en-GB"/>
                  </w:rPr>
                  <w:t xml:space="preserve"> tariff on as we have not found a sound rational in this consultation. More precisely, this consultation has not clearly demonstrated a better facilitation of the DCUSA Objectives, such as being more cost reflective, reflect developments in the business or better facilitating competition. Secondly, we believe there are many existing CT metered customers with lower capacity connections that are site specific billed and would be impacted by this modification but have not been considered within the legal text of this change proposal. Thus, we do not believe that the 69kVA </w:t>
                </w:r>
                <w:r w:rsidRPr="00A62EC6">
                  <w:rPr>
                    <w:rFonts w:ascii="Calibri" w:eastAsia="Arial" w:hAnsi="Calibri" w:cs="Calibri"/>
                    <w:bCs/>
                    <w:sz w:val="22"/>
                    <w:szCs w:val="22"/>
                    <w:lang w:val="en-GB"/>
                  </w:rPr>
                  <w:lastRenderedPageBreak/>
                  <w:t xml:space="preserve">capacity should be the threshold to focus on when deciding what customers should be affected by this modification. </w:t>
                </w:r>
              </w:p>
            </w:tc>
          </w:sdtContent>
        </w:sdt>
        <w:tc>
          <w:tcPr>
            <w:tcW w:w="3752" w:type="dxa"/>
            <w:shd w:val="clear" w:color="auto" w:fill="E2EFD9" w:themeFill="accent6" w:themeFillTint="33"/>
          </w:tcPr>
          <w:p w14:paraId="6EFA81EA" w14:textId="77777777" w:rsidR="00E31C50" w:rsidRPr="00A62EC6" w:rsidRDefault="00E31C50" w:rsidP="00E31C50">
            <w:pPr>
              <w:pStyle w:val="BodyText"/>
              <w:rPr>
                <w:rFonts w:ascii="Calibri" w:hAnsi="Calibri" w:cs="Calibri"/>
                <w:bCs/>
                <w:sz w:val="22"/>
                <w:szCs w:val="22"/>
              </w:rPr>
            </w:pPr>
          </w:p>
        </w:tc>
      </w:tr>
      <w:tr w:rsidR="00E31C50" w:rsidRPr="00331F8A" w14:paraId="2ECF8AE6" w14:textId="77777777" w:rsidTr="0015638A">
        <w:sdt>
          <w:sdtPr>
            <w:rPr>
              <w:rFonts w:ascii="Calibri" w:hAnsi="Calibri"/>
              <w:b/>
              <w:bCs/>
              <w:sz w:val="22"/>
              <w:szCs w:val="22"/>
            </w:rPr>
            <w:alias w:val="Organisation"/>
            <w:tag w:val="organisation"/>
            <w:id w:val="-1069720530"/>
            <w:placeholder>
              <w:docPart w:val="B060C1A098324903844FEE5EAB0E8CD3"/>
            </w:placeholder>
            <w:text/>
          </w:sdtPr>
          <w:sdtEndPr/>
          <w:sdtContent>
            <w:tc>
              <w:tcPr>
                <w:tcW w:w="1730" w:type="dxa"/>
              </w:tcPr>
              <w:p w14:paraId="5A839447" w14:textId="6B744D3A" w:rsidR="00E31C50" w:rsidRPr="00E31C50" w:rsidRDefault="00E31C50" w:rsidP="00E31C50">
                <w:pPr>
                  <w:pStyle w:val="BodyTextNoSpacing"/>
                  <w:rPr>
                    <w:rFonts w:asciiTheme="minorHAnsi" w:hAnsiTheme="minorHAnsi" w:cstheme="minorHAnsi"/>
                    <w:b/>
                    <w:bCs/>
                    <w:sz w:val="22"/>
                    <w:szCs w:val="22"/>
                  </w:rPr>
                </w:pPr>
                <w:r w:rsidRPr="00E31C50">
                  <w:rPr>
                    <w:rFonts w:ascii="Calibri" w:hAnsi="Calibri"/>
                    <w:b/>
                    <w:bCs/>
                    <w:sz w:val="22"/>
                    <w:szCs w:val="22"/>
                  </w:rPr>
                  <w:t>Npower Commercial Gas Limited</w:t>
                </w:r>
              </w:p>
            </w:tc>
          </w:sdtContent>
        </w:sdt>
        <w:tc>
          <w:tcPr>
            <w:tcW w:w="1530" w:type="dxa"/>
          </w:tcPr>
          <w:p w14:paraId="04DC5019" w14:textId="518C1C4F" w:rsidR="00E31C50" w:rsidRPr="00E31C50" w:rsidRDefault="00E31C50" w:rsidP="00E31C50">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sdt>
          <w:sdtPr>
            <w:rPr>
              <w:rFonts w:ascii="Calibri" w:eastAsia="Arial" w:hAnsi="Calibri" w:cs="Calibri"/>
              <w:bCs/>
            </w:rPr>
            <w:tag w:val="dcusa_response4"/>
            <w:id w:val="876676422"/>
            <w:placeholder>
              <w:docPart w:val="C9542D86CB914B41A195564E81861229"/>
            </w:placeholder>
          </w:sdtPr>
          <w:sdtEndPr/>
          <w:sdtContent>
            <w:tc>
              <w:tcPr>
                <w:tcW w:w="7069" w:type="dxa"/>
              </w:tcPr>
              <w:p w14:paraId="4A2DBD7E" w14:textId="77777777" w:rsidR="00E31C50" w:rsidRPr="009161BC" w:rsidRDefault="00E31C50" w:rsidP="00E31C50">
                <w:pPr>
                  <w:spacing w:after="200" w:line="240" w:lineRule="atLeast"/>
                  <w:rPr>
                    <w:rFonts w:ascii="Calibri" w:eastAsia="Arial" w:hAnsi="Calibri" w:cs="Calibri"/>
                    <w:bCs/>
                    <w:sz w:val="22"/>
                    <w:szCs w:val="22"/>
                  </w:rPr>
                </w:pPr>
                <w:r w:rsidRPr="009161BC">
                  <w:rPr>
                    <w:rFonts w:ascii="Calibri" w:eastAsia="Arial" w:hAnsi="Calibri" w:cs="Calibri"/>
                    <w:bCs/>
                    <w:sz w:val="22"/>
                    <w:szCs w:val="22"/>
                  </w:rPr>
                  <w:t>We believe this is a sensible approach as and demand requirements above 69 KVA is the break point between a site would require CT connection vs WC.</w:t>
                </w:r>
              </w:p>
              <w:p w14:paraId="12F97C91" w14:textId="57CB71E0" w:rsidR="00E31C50" w:rsidRPr="00A62EC6" w:rsidRDefault="00E31C50" w:rsidP="00E31C50">
                <w:pPr>
                  <w:pStyle w:val="BodyText"/>
                  <w:rPr>
                    <w:rFonts w:ascii="Calibri" w:hAnsi="Calibri" w:cs="Calibri"/>
                    <w:bCs/>
                    <w:sz w:val="22"/>
                    <w:szCs w:val="22"/>
                  </w:rPr>
                </w:pPr>
                <w:r w:rsidRPr="00A62EC6">
                  <w:rPr>
                    <w:rFonts w:ascii="Calibri" w:eastAsia="Arial" w:hAnsi="Calibri" w:cs="Calibri"/>
                    <w:bCs/>
                    <w:sz w:val="22"/>
                    <w:szCs w:val="22"/>
                    <w:lang w:val="en-GB"/>
                  </w:rPr>
                  <w:t xml:space="preserve">We consider that most of the existing NHH CT metered connected customers do not require booked capacities above this level and in most cases will be significantly lower in 15-30 KVA range, with low levels of consumption. in such cases customers would then become liable for capacity charges but would not be able to offset the additional cost against the lower Red/Amber/Green unit rate  that is generally in place for LVCT tariffs, in such cases customers would be paying a higher cost in its customer bills than they otherwise would have if they could have remained on the aggregated tariff range. </w:t>
                </w:r>
              </w:p>
            </w:tc>
          </w:sdtContent>
        </w:sdt>
        <w:tc>
          <w:tcPr>
            <w:tcW w:w="3752" w:type="dxa"/>
            <w:shd w:val="clear" w:color="auto" w:fill="E2EFD9" w:themeFill="accent6" w:themeFillTint="33"/>
          </w:tcPr>
          <w:p w14:paraId="082C83F9" w14:textId="2D3438B0" w:rsidR="00E31C50" w:rsidRPr="00A62EC6" w:rsidRDefault="00E31C50" w:rsidP="00E31C50">
            <w:pPr>
              <w:pStyle w:val="BodyText"/>
              <w:rPr>
                <w:rFonts w:ascii="Calibri" w:hAnsi="Calibri" w:cs="Calibri"/>
                <w:bCs/>
                <w:sz w:val="22"/>
                <w:szCs w:val="22"/>
              </w:rPr>
            </w:pPr>
            <w:r w:rsidRPr="00A62EC6">
              <w:rPr>
                <w:rFonts w:ascii="Calibri" w:hAnsi="Calibri" w:cs="Calibri"/>
                <w:bCs/>
                <w:sz w:val="22"/>
                <w:szCs w:val="22"/>
                <w:lang w:val="en-GB"/>
              </w:rPr>
              <w:t>Only customers with a capacity over 69kVA</w:t>
            </w:r>
          </w:p>
        </w:tc>
      </w:tr>
      <w:tr w:rsidR="00A62EC6" w:rsidRPr="00331F8A" w14:paraId="29BDF8B3" w14:textId="77777777" w:rsidTr="0015638A">
        <w:tc>
          <w:tcPr>
            <w:tcW w:w="1730" w:type="dxa"/>
          </w:tcPr>
          <w:p w14:paraId="0F95440D" w14:textId="64CF56D7" w:rsidR="00A62EC6" w:rsidRPr="00E31C50" w:rsidRDefault="00A62EC6" w:rsidP="00A62EC6">
            <w:pPr>
              <w:pStyle w:val="BodyTextNoSpacing"/>
              <w:rPr>
                <w:rFonts w:asciiTheme="minorHAnsi" w:hAnsiTheme="minorHAnsi" w:cstheme="minorHAnsi"/>
                <w:b/>
                <w:bCs/>
                <w:sz w:val="22"/>
                <w:szCs w:val="22"/>
                <w:lang w:val="en-GB"/>
              </w:rPr>
            </w:pPr>
            <w:r w:rsidRPr="00E31C50">
              <w:rPr>
                <w:rFonts w:asciiTheme="minorHAnsi" w:hAnsiTheme="minorHAnsi" w:cstheme="minorHAnsi"/>
                <w:b/>
                <w:bCs/>
                <w:sz w:val="22"/>
                <w:szCs w:val="22"/>
                <w:lang w:val="en-GB"/>
              </w:rPr>
              <w:t>BG</w:t>
            </w:r>
          </w:p>
        </w:tc>
        <w:tc>
          <w:tcPr>
            <w:tcW w:w="1530" w:type="dxa"/>
          </w:tcPr>
          <w:p w14:paraId="6C60729F" w14:textId="3BEA4317" w:rsidR="00A62EC6" w:rsidRPr="00E31C50" w:rsidRDefault="00A62EC6" w:rsidP="00A62EC6">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sdt>
          <w:sdtPr>
            <w:rPr>
              <w:rFonts w:ascii="Calibri" w:eastAsia="Arial" w:hAnsi="Calibri" w:cs="Calibri"/>
              <w:bCs/>
            </w:rPr>
            <w:tag w:val="dcusa_response4"/>
            <w:id w:val="408748247"/>
            <w:placeholder>
              <w:docPart w:val="499BF5313CD44EF994D6EC6F387A21BD"/>
            </w:placeholder>
          </w:sdtPr>
          <w:sdtEndPr/>
          <w:sdtContent>
            <w:tc>
              <w:tcPr>
                <w:tcW w:w="7069" w:type="dxa"/>
              </w:tcPr>
              <w:p w14:paraId="3CE7BFB4" w14:textId="77777777" w:rsidR="00A62EC6" w:rsidRPr="00A62EC6" w:rsidRDefault="00A62EC6" w:rsidP="00A62EC6">
                <w:pPr>
                  <w:spacing w:after="200" w:line="240" w:lineRule="atLeast"/>
                  <w:rPr>
                    <w:rFonts w:ascii="Calibri" w:eastAsia="Arial" w:hAnsi="Calibri" w:cs="Calibri"/>
                    <w:bCs/>
                    <w:sz w:val="22"/>
                    <w:szCs w:val="22"/>
                  </w:rPr>
                </w:pPr>
                <w:r w:rsidRPr="00A62EC6">
                  <w:rPr>
                    <w:rFonts w:ascii="Calibri" w:eastAsia="Arial" w:hAnsi="Calibri" w:cs="Calibri"/>
                    <w:bCs/>
                    <w:sz w:val="22"/>
                    <w:szCs w:val="22"/>
                  </w:rPr>
                  <w:t xml:space="preserve">Customers should only be moved to a site specific tariff if their calculated capacity is above 69kVA on the basis that this means they retain the need for a CT connection. Moving customers with capacity’s below 69kVA who only have CT meters for legacy reasons will simply create an incentive to change meter. This would be an inefficient use of resource. </w:t>
                </w:r>
              </w:p>
              <w:p w14:paraId="4B1A3E0A" w14:textId="21B23496" w:rsidR="00A62EC6" w:rsidRPr="00A62EC6" w:rsidRDefault="00A62EC6" w:rsidP="00A62EC6">
                <w:pPr>
                  <w:pStyle w:val="BodyText"/>
                  <w:rPr>
                    <w:rFonts w:ascii="Calibri" w:hAnsi="Calibri" w:cs="Calibri"/>
                    <w:bCs/>
                    <w:sz w:val="22"/>
                    <w:szCs w:val="22"/>
                  </w:rPr>
                </w:pPr>
                <w:r w:rsidRPr="00A62EC6">
                  <w:rPr>
                    <w:rFonts w:ascii="Calibri" w:eastAsia="Arial" w:hAnsi="Calibri" w:cs="Calibri"/>
                    <w:bCs/>
                    <w:sz w:val="22"/>
                    <w:szCs w:val="22"/>
                    <w:lang w:val="en-GB"/>
                  </w:rPr>
                  <w:t>As per our response to Q.2, we prefer such an assessment to commence 12 months after the M15 milestone.</w:t>
                </w:r>
              </w:p>
            </w:tc>
          </w:sdtContent>
        </w:sdt>
        <w:tc>
          <w:tcPr>
            <w:tcW w:w="3752" w:type="dxa"/>
            <w:shd w:val="clear" w:color="auto" w:fill="E2EFD9" w:themeFill="accent6" w:themeFillTint="33"/>
          </w:tcPr>
          <w:p w14:paraId="48CADE46" w14:textId="757DDC6A" w:rsidR="00A62EC6" w:rsidRPr="00A62EC6" w:rsidRDefault="00A62EC6" w:rsidP="00A62EC6">
            <w:pPr>
              <w:pStyle w:val="BodyText"/>
              <w:rPr>
                <w:rFonts w:ascii="Calibri" w:hAnsi="Calibri" w:cs="Calibri"/>
                <w:bCs/>
                <w:sz w:val="22"/>
                <w:szCs w:val="22"/>
              </w:rPr>
            </w:pPr>
            <w:r w:rsidRPr="00A62EC6">
              <w:rPr>
                <w:rFonts w:ascii="Calibri" w:hAnsi="Calibri" w:cs="Calibri"/>
                <w:bCs/>
                <w:sz w:val="22"/>
                <w:szCs w:val="22"/>
                <w:lang w:val="en-GB"/>
              </w:rPr>
              <w:t>Only customers with a capacity over 69kVA</w:t>
            </w:r>
          </w:p>
        </w:tc>
      </w:tr>
      <w:tr w:rsidR="00964B01" w:rsidRPr="00331F8A" w14:paraId="059B3E5F" w14:textId="77777777" w:rsidTr="0015638A">
        <w:tc>
          <w:tcPr>
            <w:tcW w:w="1730" w:type="dxa"/>
          </w:tcPr>
          <w:p w14:paraId="71C62897" w14:textId="14BD3AC4" w:rsidR="00964B01" w:rsidRPr="00C64325" w:rsidRDefault="00964B01" w:rsidP="00964B01">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rPr>
              <w:t>SSE Energy Supply Ltd</w:t>
            </w:r>
          </w:p>
        </w:tc>
        <w:tc>
          <w:tcPr>
            <w:tcW w:w="1530" w:type="dxa"/>
          </w:tcPr>
          <w:p w14:paraId="5A100A90" w14:textId="3A841F23" w:rsidR="00964B01" w:rsidRPr="008E6F3C" w:rsidRDefault="00964B01" w:rsidP="00964B01">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lang w:val="en-GB"/>
              </w:rPr>
              <w:t>Non-confidential</w:t>
            </w:r>
          </w:p>
        </w:tc>
        <w:tc>
          <w:tcPr>
            <w:tcW w:w="7069" w:type="dxa"/>
          </w:tcPr>
          <w:p w14:paraId="34720AC2" w14:textId="4D368522" w:rsidR="00964B01" w:rsidRPr="00964B01" w:rsidRDefault="00964B01" w:rsidP="00964B01">
            <w:pPr>
              <w:pStyle w:val="BodyText"/>
              <w:rPr>
                <w:rFonts w:asciiTheme="minorHAnsi" w:hAnsiTheme="minorHAnsi" w:cstheme="minorHAnsi"/>
                <w:sz w:val="22"/>
                <w:szCs w:val="22"/>
              </w:rPr>
            </w:pPr>
            <w:r w:rsidRPr="00964B01">
              <w:rPr>
                <w:rFonts w:asciiTheme="minorHAnsi" w:hAnsiTheme="minorHAnsi" w:cstheme="minorHAnsi"/>
                <w:sz w:val="22"/>
                <w:szCs w:val="22"/>
                <w:lang w:val="en-GB"/>
              </w:rPr>
              <w:t>We believe there needs to be a consistent approach for all customers, which we also believe will be better for industry</w:t>
            </w:r>
          </w:p>
        </w:tc>
        <w:tc>
          <w:tcPr>
            <w:tcW w:w="3752" w:type="dxa"/>
            <w:shd w:val="clear" w:color="auto" w:fill="E2EFD9" w:themeFill="accent6" w:themeFillTint="33"/>
          </w:tcPr>
          <w:p w14:paraId="16138327" w14:textId="77777777" w:rsidR="00964B01" w:rsidRPr="00331F8A" w:rsidRDefault="00964B01" w:rsidP="00964B01">
            <w:pPr>
              <w:pStyle w:val="BodyText"/>
              <w:rPr>
                <w:rFonts w:cstheme="minorHAnsi"/>
                <w:bCs/>
              </w:rPr>
            </w:pPr>
          </w:p>
        </w:tc>
      </w:tr>
      <w:tr w:rsidR="00964B01" w:rsidRPr="007A0F4A" w14:paraId="52B55143" w14:textId="77777777" w:rsidTr="00D36912">
        <w:tc>
          <w:tcPr>
            <w:tcW w:w="14081" w:type="dxa"/>
            <w:gridSpan w:val="4"/>
            <w:shd w:val="clear" w:color="auto" w:fill="E2EFD9" w:themeFill="accent6" w:themeFillTint="33"/>
          </w:tcPr>
          <w:p w14:paraId="137A37A4" w14:textId="23D4DA28" w:rsidR="00964B01" w:rsidRPr="00A30016" w:rsidRDefault="00964B01" w:rsidP="00964B01">
            <w:pPr>
              <w:pStyle w:val="BodyText"/>
              <w:rPr>
                <w:rFonts w:asciiTheme="minorHAnsi" w:hAnsiTheme="minorHAnsi" w:cstheme="minorHAnsi"/>
                <w:bCs/>
                <w:sz w:val="22"/>
                <w:szCs w:val="22"/>
              </w:rPr>
            </w:pPr>
            <w:r w:rsidRPr="00FD4C29">
              <w:rPr>
                <w:rFonts w:asciiTheme="minorHAnsi" w:hAnsiTheme="minorHAnsi" w:cstheme="minorHAnsi"/>
                <w:b/>
                <w:sz w:val="22"/>
                <w:szCs w:val="22"/>
                <w:lang w:val="en-GB"/>
              </w:rPr>
              <w:lastRenderedPageBreak/>
              <w:t xml:space="preserve">Working Group Conclusions: </w:t>
            </w:r>
            <w:r>
              <w:rPr>
                <w:rFonts w:asciiTheme="minorHAnsi" w:hAnsiTheme="minorHAnsi" w:cstheme="minorHAnsi"/>
                <w:bCs/>
                <w:sz w:val="22"/>
                <w:szCs w:val="22"/>
                <w:lang w:val="en-GB"/>
              </w:rPr>
              <w:t xml:space="preserve"> </w:t>
            </w:r>
          </w:p>
        </w:tc>
      </w:tr>
      <w:bookmarkEnd w:id="3"/>
    </w:tbl>
    <w:p w14:paraId="033E9D8E" w14:textId="77064B4D" w:rsidR="004C1C50" w:rsidRDefault="004C1C50">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E764FC" w:rsidRPr="007A0F4A" w14:paraId="63B67883"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25341BD2" w14:textId="77777777" w:rsidR="00E764FC" w:rsidRPr="007A0F4A" w:rsidRDefault="00E764F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5B1C17C3" w14:textId="77777777" w:rsidR="00E764FC" w:rsidRPr="007A0F4A" w:rsidRDefault="00E764F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FC870D3" w14:textId="77777777" w:rsidR="00E764FC" w:rsidRPr="007A0F4A" w:rsidRDefault="00E764F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279D3874" w14:textId="6F866774" w:rsidR="00E764FC" w:rsidRPr="00ED4FE2" w:rsidRDefault="00E27622" w:rsidP="007A5387">
            <w:pPr>
              <w:pStyle w:val="BodyTextNoSpacing"/>
              <w:numPr>
                <w:ilvl w:val="0"/>
                <w:numId w:val="3"/>
              </w:numPr>
              <w:rPr>
                <w:rFonts w:asciiTheme="minorHAnsi" w:hAnsiTheme="minorHAnsi" w:cstheme="minorHAnsi"/>
                <w:bCs/>
                <w:sz w:val="22"/>
                <w:szCs w:val="22"/>
              </w:rPr>
            </w:pPr>
            <w:r>
              <w:t>Should Domestic customers still retain optionality on whether to be charged on an aggregated basis or a site-specific basis? Please provide your rationale.</w:t>
            </w:r>
          </w:p>
        </w:tc>
        <w:tc>
          <w:tcPr>
            <w:tcW w:w="3752" w:type="dxa"/>
            <w:shd w:val="clear" w:color="auto" w:fill="E2EFD9" w:themeFill="accent6" w:themeFillTint="33"/>
          </w:tcPr>
          <w:p w14:paraId="558B7FE6" w14:textId="77777777" w:rsidR="00E764FC" w:rsidRPr="007A0F4A" w:rsidRDefault="00E764FC"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C65604" w:rsidRPr="00A555F1" w14:paraId="2E58C6AA" w14:textId="77777777" w:rsidTr="00576563">
        <w:tc>
          <w:tcPr>
            <w:tcW w:w="1730" w:type="dxa"/>
          </w:tcPr>
          <w:p w14:paraId="6825D79C" w14:textId="346BD442" w:rsidR="00C65604" w:rsidRPr="00A62EC6" w:rsidRDefault="00E27622" w:rsidP="00C65604">
            <w:pPr>
              <w:pStyle w:val="BodyTextNoSpacing"/>
              <w:rPr>
                <w:rFonts w:asciiTheme="minorHAnsi" w:hAnsiTheme="minorHAnsi" w:cstheme="minorHAnsi"/>
                <w:b/>
                <w:bCs/>
                <w:sz w:val="22"/>
                <w:szCs w:val="22"/>
                <w:lang w:val="en-GB"/>
              </w:rPr>
            </w:pPr>
            <w:r w:rsidRPr="00A62EC6">
              <w:rPr>
                <w:rFonts w:asciiTheme="minorHAnsi" w:hAnsiTheme="minorHAnsi" w:cstheme="minorHAnsi"/>
                <w:b/>
                <w:bCs/>
                <w:sz w:val="22"/>
                <w:szCs w:val="22"/>
                <w:lang w:val="en-GB"/>
              </w:rPr>
              <w:t>UKPN</w:t>
            </w:r>
          </w:p>
        </w:tc>
        <w:tc>
          <w:tcPr>
            <w:tcW w:w="1530" w:type="dxa"/>
          </w:tcPr>
          <w:p w14:paraId="0ECD69F8" w14:textId="0378FC16" w:rsidR="00C65604" w:rsidRPr="00A62EC6" w:rsidRDefault="00E27622" w:rsidP="00C65604">
            <w:pPr>
              <w:pStyle w:val="BodyText"/>
              <w:rPr>
                <w:rFonts w:asciiTheme="minorHAnsi" w:hAnsiTheme="minorHAnsi" w:cstheme="minorHAnsi"/>
                <w:b/>
                <w:bCs/>
                <w:sz w:val="22"/>
                <w:szCs w:val="22"/>
                <w:lang w:val="en-GB"/>
              </w:rPr>
            </w:pPr>
            <w:r w:rsidRPr="00A62EC6">
              <w:rPr>
                <w:rFonts w:asciiTheme="minorHAnsi" w:hAnsiTheme="minorHAnsi" w:cstheme="minorHAnsi"/>
                <w:b/>
                <w:bCs/>
                <w:sz w:val="22"/>
                <w:szCs w:val="22"/>
                <w:lang w:val="en-GB"/>
              </w:rPr>
              <w:t>Non-confidential</w:t>
            </w:r>
          </w:p>
        </w:tc>
        <w:tc>
          <w:tcPr>
            <w:tcW w:w="7069" w:type="dxa"/>
          </w:tcPr>
          <w:p w14:paraId="796710F4" w14:textId="434BDB63" w:rsidR="00C65604" w:rsidRPr="00C4466F" w:rsidRDefault="001173E9" w:rsidP="00C65604">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 xml:space="preserve">We believe that all customers regardless of whether domestic or not that have CT metering should be treated on a consistent basis, and so IF CTs are installed then they should be charged on a </w:t>
            </w:r>
            <w:proofErr w:type="gramStart"/>
            <w:r w:rsidRPr="00C4466F">
              <w:rPr>
                <w:rFonts w:asciiTheme="minorHAnsi" w:hAnsiTheme="minorHAnsi" w:cstheme="minorHAnsi"/>
                <w:bCs/>
                <w:sz w:val="22"/>
                <w:szCs w:val="22"/>
                <w:lang w:val="en-GB"/>
              </w:rPr>
              <w:t>site specific</w:t>
            </w:r>
            <w:proofErr w:type="gramEnd"/>
            <w:r w:rsidRPr="00C4466F">
              <w:rPr>
                <w:rFonts w:asciiTheme="minorHAnsi" w:hAnsiTheme="minorHAnsi" w:cstheme="minorHAnsi"/>
                <w:bCs/>
                <w:sz w:val="22"/>
                <w:szCs w:val="22"/>
                <w:lang w:val="en-GB"/>
              </w:rPr>
              <w:t xml:space="preserve"> basis, although the numbers of Domestic Customers who have CT metering installed will likely be extremely small.</w:t>
            </w:r>
          </w:p>
        </w:tc>
        <w:tc>
          <w:tcPr>
            <w:tcW w:w="3752" w:type="dxa"/>
            <w:shd w:val="clear" w:color="auto" w:fill="E2EFD9" w:themeFill="accent6" w:themeFillTint="33"/>
          </w:tcPr>
          <w:p w14:paraId="020253E2" w14:textId="28F64E1B" w:rsidR="00C65604" w:rsidRPr="00C4466F" w:rsidRDefault="00072721" w:rsidP="00C65604">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No</w:t>
            </w:r>
          </w:p>
        </w:tc>
      </w:tr>
      <w:tr w:rsidR="00720036" w:rsidRPr="00A555F1" w14:paraId="302DA989" w14:textId="77777777" w:rsidTr="00576563">
        <w:tc>
          <w:tcPr>
            <w:tcW w:w="1730" w:type="dxa"/>
          </w:tcPr>
          <w:p w14:paraId="7A0AE9A3" w14:textId="0388A64C" w:rsidR="00720036" w:rsidRPr="00A62EC6" w:rsidRDefault="00720036" w:rsidP="00720036">
            <w:pPr>
              <w:pStyle w:val="BodyTextNoSpacing"/>
              <w:rPr>
                <w:rFonts w:asciiTheme="minorHAnsi" w:hAnsiTheme="minorHAnsi" w:cstheme="minorHAnsi"/>
                <w:b/>
                <w:bCs/>
                <w:sz w:val="22"/>
                <w:szCs w:val="22"/>
              </w:rPr>
            </w:pPr>
            <w:r w:rsidRPr="00A62EC6">
              <w:rPr>
                <w:rFonts w:ascii="Calibri" w:hAnsi="Calibri" w:cs="Calibri"/>
                <w:b/>
                <w:bCs/>
                <w:sz w:val="22"/>
                <w:szCs w:val="22"/>
                <w:lang w:val="en-GB"/>
              </w:rPr>
              <w:t>ENWL</w:t>
            </w:r>
          </w:p>
        </w:tc>
        <w:tc>
          <w:tcPr>
            <w:tcW w:w="1530" w:type="dxa"/>
          </w:tcPr>
          <w:p w14:paraId="0FB20EC0" w14:textId="2C6071F9" w:rsidR="00720036" w:rsidRPr="00A62EC6" w:rsidRDefault="00720036" w:rsidP="00720036">
            <w:pPr>
              <w:pStyle w:val="BodyText"/>
              <w:rPr>
                <w:rFonts w:cstheme="minorHAnsi"/>
                <w:b/>
                <w:bCs/>
              </w:rPr>
            </w:pPr>
            <w:r w:rsidRPr="00A62EC6">
              <w:rPr>
                <w:rFonts w:asciiTheme="minorHAnsi" w:hAnsiTheme="minorHAnsi" w:cstheme="minorHAnsi"/>
                <w:b/>
                <w:bCs/>
                <w:sz w:val="22"/>
                <w:szCs w:val="22"/>
                <w:lang w:val="en-GB"/>
              </w:rPr>
              <w:t>Non-confidential</w:t>
            </w:r>
          </w:p>
        </w:tc>
        <w:tc>
          <w:tcPr>
            <w:tcW w:w="7069" w:type="dxa"/>
          </w:tcPr>
          <w:p w14:paraId="3CEC8B08" w14:textId="5C50EAD4" w:rsidR="00720036" w:rsidRPr="00C4466F" w:rsidRDefault="00AA04A4" w:rsidP="00720036">
            <w:pPr>
              <w:pStyle w:val="BodyText"/>
              <w:rPr>
                <w:rFonts w:asciiTheme="minorHAnsi" w:hAnsiTheme="minorHAnsi" w:cstheme="minorHAnsi"/>
                <w:bCs/>
                <w:sz w:val="22"/>
                <w:szCs w:val="22"/>
              </w:rPr>
            </w:pPr>
            <w:r w:rsidRPr="00C4466F">
              <w:rPr>
                <w:rFonts w:asciiTheme="minorHAnsi" w:hAnsiTheme="minorHAnsi" w:cstheme="minorHAnsi"/>
                <w:bCs/>
                <w:sz w:val="22"/>
                <w:szCs w:val="22"/>
              </w:rPr>
              <w:t>As this is not a common occurrence, it would make more sense and we recommend DNOs continue to retain the optionality that currently exists for these customers.</w:t>
            </w:r>
          </w:p>
        </w:tc>
        <w:tc>
          <w:tcPr>
            <w:tcW w:w="3752" w:type="dxa"/>
            <w:shd w:val="clear" w:color="auto" w:fill="E2EFD9" w:themeFill="accent6" w:themeFillTint="33"/>
          </w:tcPr>
          <w:p w14:paraId="599E7CFC" w14:textId="3BDD9B90" w:rsidR="00720036" w:rsidRPr="00C4466F" w:rsidRDefault="00AA04A4" w:rsidP="00720036">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Yes</w:t>
            </w:r>
          </w:p>
        </w:tc>
      </w:tr>
      <w:tr w:rsidR="00CD7D27" w:rsidRPr="00A555F1" w14:paraId="6EA26728" w14:textId="77777777" w:rsidTr="00576563">
        <w:sdt>
          <w:sdtPr>
            <w:rPr>
              <w:rFonts w:cstheme="minorHAnsi"/>
              <w:b/>
              <w:bCs/>
            </w:rPr>
            <w:alias w:val="Organisation"/>
            <w:tag w:val="organisation"/>
            <w:id w:val="-487481580"/>
            <w:placeholder>
              <w:docPart w:val="536A075591FA4E6AA88CCF5CB0B92D02"/>
            </w:placeholder>
            <w:text/>
          </w:sdtPr>
          <w:sdtEndPr/>
          <w:sdtContent>
            <w:tc>
              <w:tcPr>
                <w:tcW w:w="1730" w:type="dxa"/>
              </w:tcPr>
              <w:p w14:paraId="20D84782" w14:textId="60362221" w:rsidR="00CD7D27" w:rsidRPr="00A62EC6" w:rsidRDefault="00CD7D27" w:rsidP="00CD7D27">
                <w:pPr>
                  <w:pStyle w:val="BodyTextNoSpacing"/>
                  <w:rPr>
                    <w:rFonts w:asciiTheme="minorHAnsi" w:hAnsiTheme="minorHAnsi" w:cstheme="minorHAnsi"/>
                    <w:b/>
                    <w:bCs/>
                    <w:sz w:val="22"/>
                    <w:szCs w:val="22"/>
                    <w:lang w:val="en-GB"/>
                  </w:rPr>
                </w:pPr>
                <w:r w:rsidRPr="00CD7D27">
                  <w:rPr>
                    <w:rFonts w:cstheme="minorHAnsi"/>
                    <w:b/>
                    <w:bCs/>
                  </w:rPr>
                  <w:t>Confidential</w:t>
                </w:r>
              </w:p>
            </w:tc>
          </w:sdtContent>
        </w:sdt>
        <w:tc>
          <w:tcPr>
            <w:tcW w:w="1530" w:type="dxa"/>
          </w:tcPr>
          <w:p w14:paraId="243C1B59" w14:textId="41B455E4" w:rsidR="00CD7D27" w:rsidRPr="00A62EC6" w:rsidRDefault="00CD7D27" w:rsidP="00CD7D27">
            <w:pPr>
              <w:pStyle w:val="BodyText"/>
              <w:rPr>
                <w:rFonts w:cstheme="minorHAnsi"/>
                <w:b/>
                <w:bCs/>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30F1E5FF" w14:textId="452383EF" w:rsidR="00CD7D27" w:rsidRPr="00C4466F" w:rsidRDefault="00CD7D27" w:rsidP="00CD7D27">
            <w:pPr>
              <w:pStyle w:val="BodyText"/>
              <w:rPr>
                <w:rFonts w:asciiTheme="minorHAnsi" w:hAnsiTheme="minorHAnsi" w:cstheme="minorHAnsi"/>
                <w:bCs/>
                <w:sz w:val="22"/>
                <w:szCs w:val="22"/>
              </w:rPr>
            </w:pPr>
            <w:r w:rsidRPr="00C4466F">
              <w:rPr>
                <w:rFonts w:asciiTheme="minorHAnsi" w:hAnsiTheme="minorHAnsi" w:cstheme="minorHAnsi"/>
                <w:bCs/>
                <w:sz w:val="22"/>
                <w:szCs w:val="22"/>
                <w:lang w:val="en-GB"/>
              </w:rPr>
              <w:t>No comment</w:t>
            </w:r>
          </w:p>
        </w:tc>
        <w:tc>
          <w:tcPr>
            <w:tcW w:w="3752" w:type="dxa"/>
            <w:shd w:val="clear" w:color="auto" w:fill="E2EFD9" w:themeFill="accent6" w:themeFillTint="33"/>
          </w:tcPr>
          <w:p w14:paraId="4B11381C" w14:textId="05C21CA2" w:rsidR="00CD7D27" w:rsidRPr="00C4466F" w:rsidRDefault="00CD7D27" w:rsidP="00CD7D27">
            <w:pPr>
              <w:pStyle w:val="BodyText"/>
              <w:rPr>
                <w:rFonts w:asciiTheme="minorHAnsi" w:hAnsiTheme="minorHAnsi" w:cstheme="minorHAnsi"/>
                <w:bCs/>
                <w:sz w:val="22"/>
                <w:szCs w:val="22"/>
                <w:lang w:val="en-GB"/>
              </w:rPr>
            </w:pPr>
          </w:p>
        </w:tc>
      </w:tr>
      <w:tr w:rsidR="00A62EC6" w:rsidRPr="00A555F1" w14:paraId="5D85DE7A" w14:textId="77777777" w:rsidTr="00576563">
        <w:tc>
          <w:tcPr>
            <w:tcW w:w="1730" w:type="dxa"/>
          </w:tcPr>
          <w:p w14:paraId="5A28D946" w14:textId="21DD517E" w:rsidR="00A62EC6" w:rsidRPr="00A62EC6" w:rsidRDefault="00A62EC6" w:rsidP="00A62EC6">
            <w:pPr>
              <w:pStyle w:val="BodyTextNoSpacing"/>
              <w:rPr>
                <w:rFonts w:asciiTheme="minorHAnsi" w:hAnsiTheme="minorHAnsi" w:cstheme="minorHAnsi"/>
                <w:b/>
                <w:bCs/>
                <w:sz w:val="22"/>
                <w:szCs w:val="22"/>
                <w:lang w:val="en-GB"/>
              </w:rPr>
            </w:pPr>
            <w:r w:rsidRPr="00A62EC6">
              <w:rPr>
                <w:rFonts w:asciiTheme="minorHAnsi" w:hAnsiTheme="minorHAnsi" w:cstheme="minorHAnsi"/>
                <w:b/>
                <w:bCs/>
                <w:sz w:val="22"/>
                <w:szCs w:val="22"/>
                <w:lang w:val="en-GB"/>
              </w:rPr>
              <w:t>NGED</w:t>
            </w:r>
          </w:p>
        </w:tc>
        <w:tc>
          <w:tcPr>
            <w:tcW w:w="1530" w:type="dxa"/>
          </w:tcPr>
          <w:p w14:paraId="6C2448F7" w14:textId="1D2D7A04" w:rsidR="00A62EC6" w:rsidRPr="00A62EC6" w:rsidRDefault="00A62EC6" w:rsidP="00A62EC6">
            <w:pPr>
              <w:pStyle w:val="BodyText"/>
              <w:rPr>
                <w:rFonts w:cstheme="minorHAnsi"/>
                <w:b/>
                <w:bCs/>
              </w:rPr>
            </w:pPr>
            <w:r w:rsidRPr="00A62EC6">
              <w:rPr>
                <w:rFonts w:asciiTheme="minorHAnsi" w:hAnsiTheme="minorHAnsi" w:cstheme="minorHAnsi"/>
                <w:b/>
                <w:bCs/>
                <w:sz w:val="22"/>
                <w:szCs w:val="22"/>
                <w:lang w:val="en-GB"/>
              </w:rPr>
              <w:t>Non-confidential</w:t>
            </w:r>
          </w:p>
        </w:tc>
        <w:tc>
          <w:tcPr>
            <w:tcW w:w="7069" w:type="dxa"/>
          </w:tcPr>
          <w:p w14:paraId="47101335" w14:textId="0B43D481" w:rsidR="00A62EC6" w:rsidRPr="00C4466F" w:rsidRDefault="00A62EC6" w:rsidP="00A62EC6">
            <w:pPr>
              <w:pStyle w:val="BodyText"/>
              <w:rPr>
                <w:rFonts w:asciiTheme="minorHAnsi" w:eastAsia="Arial" w:hAnsiTheme="minorHAnsi" w:cstheme="minorHAnsi"/>
                <w:bCs/>
                <w:sz w:val="22"/>
                <w:szCs w:val="22"/>
              </w:rPr>
            </w:pPr>
            <w:r w:rsidRPr="00C4466F">
              <w:rPr>
                <w:rFonts w:asciiTheme="minorHAnsi" w:eastAsia="Arial" w:hAnsiTheme="minorHAnsi" w:cstheme="minorHAnsi"/>
                <w:bCs/>
                <w:sz w:val="22"/>
                <w:szCs w:val="22"/>
              </w:rPr>
              <w:t>P432 concerns Non Domestic customers. Domestic customers with CTs will not migrate at this time.</w:t>
            </w:r>
          </w:p>
        </w:tc>
        <w:tc>
          <w:tcPr>
            <w:tcW w:w="3752" w:type="dxa"/>
            <w:shd w:val="clear" w:color="auto" w:fill="E2EFD9" w:themeFill="accent6" w:themeFillTint="33"/>
          </w:tcPr>
          <w:p w14:paraId="4EBDAC3F" w14:textId="743F617B" w:rsidR="00A62EC6" w:rsidRPr="00C4466F" w:rsidRDefault="00A62EC6" w:rsidP="00A62EC6">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Domestic customers out of scope.</w:t>
            </w:r>
          </w:p>
        </w:tc>
      </w:tr>
      <w:tr w:rsidR="00A62EC6" w:rsidRPr="00A555F1" w14:paraId="59EF2D4E" w14:textId="77777777" w:rsidTr="00576563">
        <w:tc>
          <w:tcPr>
            <w:tcW w:w="1730" w:type="dxa"/>
          </w:tcPr>
          <w:p w14:paraId="7FC21431" w14:textId="1B52FBC1" w:rsidR="00A62EC6" w:rsidRPr="00A62EC6" w:rsidRDefault="00A62EC6" w:rsidP="00A62EC6">
            <w:pPr>
              <w:pStyle w:val="BodyTextNoSpacing"/>
              <w:rPr>
                <w:rFonts w:asciiTheme="minorHAnsi" w:hAnsiTheme="minorHAnsi" w:cstheme="minorHAnsi"/>
                <w:b/>
                <w:bCs/>
                <w:sz w:val="22"/>
                <w:szCs w:val="22"/>
                <w:lang w:val="en-GB"/>
              </w:rPr>
            </w:pPr>
            <w:r w:rsidRPr="00A62EC6">
              <w:rPr>
                <w:rFonts w:asciiTheme="minorHAnsi" w:hAnsiTheme="minorHAnsi" w:cstheme="minorHAnsi"/>
                <w:b/>
                <w:bCs/>
                <w:sz w:val="22"/>
                <w:szCs w:val="22"/>
                <w:lang w:val="en-GB"/>
              </w:rPr>
              <w:t>NPG</w:t>
            </w:r>
          </w:p>
        </w:tc>
        <w:tc>
          <w:tcPr>
            <w:tcW w:w="1530" w:type="dxa"/>
          </w:tcPr>
          <w:p w14:paraId="538D8BAB" w14:textId="74AEB435" w:rsidR="00A62EC6" w:rsidRPr="00A62EC6" w:rsidRDefault="00A62EC6" w:rsidP="00A62EC6">
            <w:pPr>
              <w:pStyle w:val="BodyText"/>
              <w:rPr>
                <w:rFonts w:cstheme="minorHAnsi"/>
                <w:b/>
                <w:bCs/>
              </w:rPr>
            </w:pPr>
            <w:r w:rsidRPr="00A62EC6">
              <w:rPr>
                <w:rFonts w:asciiTheme="minorHAnsi" w:hAnsiTheme="minorHAnsi" w:cstheme="minorHAnsi"/>
                <w:b/>
                <w:bCs/>
                <w:sz w:val="22"/>
                <w:szCs w:val="22"/>
                <w:lang w:val="en-GB"/>
              </w:rPr>
              <w:t>Non-confidential</w:t>
            </w:r>
          </w:p>
        </w:tc>
        <w:sdt>
          <w:sdtPr>
            <w:rPr>
              <w:rFonts w:eastAsia="Arial" w:cstheme="minorHAnsi"/>
              <w:bCs/>
            </w:rPr>
            <w:tag w:val="dcusa_response5"/>
            <w:id w:val="1291019719"/>
            <w:placeholder>
              <w:docPart w:val="41D9521903C840EE843C006525414263"/>
            </w:placeholder>
          </w:sdtPr>
          <w:sdtEndPr/>
          <w:sdtContent>
            <w:tc>
              <w:tcPr>
                <w:tcW w:w="7069" w:type="dxa"/>
              </w:tcPr>
              <w:p w14:paraId="7834004D" w14:textId="0AED39BD" w:rsidR="00A62EC6" w:rsidRPr="00C4466F" w:rsidRDefault="00A62EC6" w:rsidP="00A62EC6">
                <w:pPr>
                  <w:pStyle w:val="BodyText"/>
                  <w:rPr>
                    <w:rFonts w:asciiTheme="minorHAnsi" w:eastAsia="Arial" w:hAnsiTheme="minorHAnsi" w:cstheme="minorHAnsi"/>
                    <w:bCs/>
                    <w:sz w:val="22"/>
                    <w:szCs w:val="22"/>
                  </w:rPr>
                </w:pPr>
                <w:r w:rsidRPr="00C4466F">
                  <w:rPr>
                    <w:rFonts w:asciiTheme="minorHAnsi" w:eastAsia="Arial" w:hAnsiTheme="minorHAnsi" w:cstheme="minorHAnsi"/>
                    <w:bCs/>
                    <w:sz w:val="22"/>
                    <w:szCs w:val="22"/>
                    <w:lang w:val="en-GB"/>
                  </w:rPr>
                  <w:t>Existing protections for Domestic should remain in place. This feels like it is out of scope for this change.</w:t>
                </w:r>
              </w:p>
            </w:tc>
          </w:sdtContent>
        </w:sdt>
        <w:tc>
          <w:tcPr>
            <w:tcW w:w="3752" w:type="dxa"/>
            <w:shd w:val="clear" w:color="auto" w:fill="E2EFD9" w:themeFill="accent6" w:themeFillTint="33"/>
          </w:tcPr>
          <w:p w14:paraId="7DFC7A5D" w14:textId="40100E62" w:rsidR="00A62EC6" w:rsidRPr="00C4466F" w:rsidRDefault="00A62EC6" w:rsidP="00A62EC6">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Domestic customers out of scope.</w:t>
            </w:r>
          </w:p>
        </w:tc>
      </w:tr>
      <w:tr w:rsidR="00A62EC6" w:rsidRPr="00A555F1" w14:paraId="454A17CE" w14:textId="77777777" w:rsidTr="00576563">
        <w:tc>
          <w:tcPr>
            <w:tcW w:w="1730" w:type="dxa"/>
          </w:tcPr>
          <w:p w14:paraId="493155C0" w14:textId="58B29C29" w:rsidR="00A62EC6" w:rsidRPr="00A62EC6" w:rsidRDefault="00A62EC6" w:rsidP="00A62EC6">
            <w:pPr>
              <w:pStyle w:val="BodyTextNoSpacing"/>
              <w:rPr>
                <w:rFonts w:asciiTheme="minorHAnsi" w:hAnsiTheme="minorHAnsi" w:cstheme="minorHAnsi"/>
                <w:b/>
                <w:bCs/>
                <w:sz w:val="22"/>
                <w:szCs w:val="22"/>
                <w:lang w:val="en-GB"/>
              </w:rPr>
            </w:pPr>
            <w:r w:rsidRPr="00A62EC6">
              <w:rPr>
                <w:rFonts w:asciiTheme="minorHAnsi" w:hAnsiTheme="minorHAnsi" w:cstheme="minorHAnsi"/>
                <w:b/>
                <w:bCs/>
                <w:sz w:val="22"/>
                <w:szCs w:val="22"/>
                <w:lang w:val="en-GB"/>
              </w:rPr>
              <w:lastRenderedPageBreak/>
              <w:t>SSEN</w:t>
            </w:r>
          </w:p>
        </w:tc>
        <w:tc>
          <w:tcPr>
            <w:tcW w:w="1530" w:type="dxa"/>
          </w:tcPr>
          <w:p w14:paraId="04B37534" w14:textId="6D443D67" w:rsidR="00A62EC6" w:rsidRPr="00A62EC6" w:rsidRDefault="00A62EC6" w:rsidP="00A62EC6">
            <w:pPr>
              <w:pStyle w:val="BodyText"/>
              <w:rPr>
                <w:rFonts w:cstheme="minorHAnsi"/>
                <w:b/>
                <w:bCs/>
              </w:rPr>
            </w:pPr>
            <w:r w:rsidRPr="00A62EC6">
              <w:rPr>
                <w:rFonts w:asciiTheme="minorHAnsi" w:hAnsiTheme="minorHAnsi" w:cstheme="minorHAnsi"/>
                <w:b/>
                <w:bCs/>
                <w:sz w:val="22"/>
                <w:szCs w:val="22"/>
                <w:lang w:val="en-GB"/>
              </w:rPr>
              <w:t>Non-confidential</w:t>
            </w:r>
          </w:p>
        </w:tc>
        <w:sdt>
          <w:sdtPr>
            <w:rPr>
              <w:rFonts w:eastAsia="Arial" w:cstheme="minorHAnsi"/>
              <w:bCs/>
            </w:rPr>
            <w:tag w:val="dcusa_response5"/>
            <w:id w:val="-461508161"/>
            <w:placeholder>
              <w:docPart w:val="FFC926B57E11476DB9825227E30AF127"/>
            </w:placeholder>
          </w:sdtPr>
          <w:sdtEndPr/>
          <w:sdtContent>
            <w:tc>
              <w:tcPr>
                <w:tcW w:w="7069" w:type="dxa"/>
              </w:tcPr>
              <w:p w14:paraId="46C92F10" w14:textId="77777777" w:rsidR="00A62EC6" w:rsidRPr="00784132" w:rsidRDefault="00A62EC6" w:rsidP="00A62EC6">
                <w:pPr>
                  <w:spacing w:after="200" w:line="240" w:lineRule="atLeast"/>
                  <w:rPr>
                    <w:rFonts w:asciiTheme="minorHAnsi" w:eastAsia="Arial" w:hAnsiTheme="minorHAnsi" w:cstheme="minorHAnsi"/>
                    <w:bCs/>
                    <w:sz w:val="22"/>
                    <w:szCs w:val="22"/>
                  </w:rPr>
                </w:pPr>
                <w:r w:rsidRPr="00784132">
                  <w:rPr>
                    <w:rFonts w:asciiTheme="minorHAnsi" w:eastAsia="Arial" w:hAnsiTheme="minorHAnsi" w:cstheme="minorHAnsi"/>
                    <w:bCs/>
                    <w:sz w:val="22"/>
                    <w:szCs w:val="22"/>
                  </w:rPr>
                  <w:t xml:space="preserve">The optionality should be removed so domestic customers can be charged on a site-specific basis if their capacities exceed 69kVA. This allows for consistency across all tariff categories, should this be the criteria.  </w:t>
                </w:r>
              </w:p>
              <w:p w14:paraId="73A4062F" w14:textId="2F1F4B76" w:rsidR="00A62EC6" w:rsidRPr="00C4466F" w:rsidRDefault="00A62EC6" w:rsidP="00A62EC6">
                <w:pPr>
                  <w:pStyle w:val="BodyText"/>
                  <w:rPr>
                    <w:rFonts w:asciiTheme="minorHAnsi" w:eastAsia="Arial" w:hAnsiTheme="minorHAnsi" w:cstheme="minorHAnsi"/>
                    <w:bCs/>
                    <w:sz w:val="22"/>
                    <w:szCs w:val="22"/>
                  </w:rPr>
                </w:pPr>
              </w:p>
            </w:tc>
          </w:sdtContent>
        </w:sdt>
        <w:tc>
          <w:tcPr>
            <w:tcW w:w="3752" w:type="dxa"/>
            <w:shd w:val="clear" w:color="auto" w:fill="E2EFD9" w:themeFill="accent6" w:themeFillTint="33"/>
          </w:tcPr>
          <w:p w14:paraId="768E1F0C" w14:textId="628089AB" w:rsidR="00A62EC6" w:rsidRPr="00C4466F" w:rsidRDefault="00A62EC6" w:rsidP="00A62EC6">
            <w:pPr>
              <w:pStyle w:val="BodyText"/>
              <w:tabs>
                <w:tab w:val="left" w:pos="1175"/>
              </w:tabs>
              <w:rPr>
                <w:rFonts w:asciiTheme="minorHAnsi" w:hAnsiTheme="minorHAnsi" w:cstheme="minorHAnsi"/>
                <w:bCs/>
                <w:sz w:val="22"/>
                <w:szCs w:val="22"/>
                <w:lang w:val="en-GB"/>
              </w:rPr>
            </w:pPr>
            <w:r w:rsidRPr="00C4466F">
              <w:rPr>
                <w:rFonts w:asciiTheme="minorHAnsi" w:hAnsiTheme="minorHAnsi" w:cstheme="minorHAnsi"/>
                <w:bCs/>
                <w:sz w:val="22"/>
                <w:szCs w:val="22"/>
                <w:lang w:val="en-GB"/>
              </w:rPr>
              <w:t>No</w:t>
            </w:r>
          </w:p>
        </w:tc>
      </w:tr>
      <w:tr w:rsidR="00A62EC6" w:rsidRPr="00A555F1" w14:paraId="2473210E" w14:textId="77777777" w:rsidTr="00576563">
        <w:sdt>
          <w:sdtPr>
            <w:rPr>
              <w:rFonts w:ascii="Calibri" w:hAnsi="Calibri"/>
              <w:b/>
              <w:bCs/>
              <w:sz w:val="22"/>
              <w:szCs w:val="22"/>
            </w:rPr>
            <w:alias w:val="Organisation"/>
            <w:tag w:val="organisation"/>
            <w:id w:val="1785768012"/>
            <w:placeholder>
              <w:docPart w:val="6FB68BF0EE44404D9F1757B28A3E557B"/>
            </w:placeholder>
            <w:text/>
          </w:sdtPr>
          <w:sdtEndPr/>
          <w:sdtContent>
            <w:tc>
              <w:tcPr>
                <w:tcW w:w="1730" w:type="dxa"/>
              </w:tcPr>
              <w:p w14:paraId="2B6CBB7D" w14:textId="671B60E4" w:rsidR="00A62EC6" w:rsidRPr="00A62EC6" w:rsidRDefault="00A62EC6" w:rsidP="00A62EC6">
                <w:pPr>
                  <w:pStyle w:val="BodyTextNoSpacing"/>
                  <w:rPr>
                    <w:rFonts w:asciiTheme="minorHAnsi" w:hAnsiTheme="minorHAnsi" w:cstheme="minorHAnsi"/>
                    <w:b/>
                    <w:bCs/>
                    <w:sz w:val="22"/>
                    <w:szCs w:val="22"/>
                    <w:lang w:val="en-GB"/>
                  </w:rPr>
                </w:pPr>
                <w:r w:rsidRPr="00A62EC6">
                  <w:rPr>
                    <w:rFonts w:ascii="Calibri" w:hAnsi="Calibri"/>
                    <w:b/>
                    <w:bCs/>
                    <w:sz w:val="22"/>
                    <w:szCs w:val="22"/>
                  </w:rPr>
                  <w:t>Shell Energy UK</w:t>
                </w:r>
              </w:p>
            </w:tc>
          </w:sdtContent>
        </w:sdt>
        <w:tc>
          <w:tcPr>
            <w:tcW w:w="1530" w:type="dxa"/>
          </w:tcPr>
          <w:p w14:paraId="05618454" w14:textId="6DF484D6" w:rsidR="00A62EC6" w:rsidRPr="00A62EC6" w:rsidRDefault="00A62EC6" w:rsidP="00A62EC6">
            <w:pPr>
              <w:pStyle w:val="BodyText"/>
              <w:rPr>
                <w:rFonts w:cstheme="minorHAnsi"/>
                <w:b/>
                <w:bCs/>
              </w:rPr>
            </w:pPr>
            <w:r w:rsidRPr="00A62EC6">
              <w:rPr>
                <w:rFonts w:asciiTheme="minorHAnsi" w:hAnsiTheme="minorHAnsi" w:cstheme="minorHAnsi"/>
                <w:b/>
                <w:bCs/>
                <w:sz w:val="22"/>
                <w:szCs w:val="22"/>
                <w:lang w:val="en-GB"/>
              </w:rPr>
              <w:t>Non-confidential</w:t>
            </w:r>
          </w:p>
        </w:tc>
        <w:tc>
          <w:tcPr>
            <w:tcW w:w="7069" w:type="dxa"/>
          </w:tcPr>
          <w:p w14:paraId="091E3CCC" w14:textId="2C9399FD" w:rsidR="00A62EC6" w:rsidRPr="00C4466F" w:rsidRDefault="00A62EC6" w:rsidP="00A62EC6">
            <w:pPr>
              <w:pStyle w:val="BodyText"/>
              <w:rPr>
                <w:rFonts w:asciiTheme="minorHAnsi" w:hAnsiTheme="minorHAnsi" w:cstheme="minorHAnsi"/>
                <w:bCs/>
                <w:sz w:val="22"/>
                <w:szCs w:val="22"/>
              </w:rPr>
            </w:pPr>
            <w:r w:rsidRPr="00C4466F">
              <w:rPr>
                <w:rFonts w:asciiTheme="minorHAnsi" w:hAnsiTheme="minorHAnsi" w:cstheme="minorHAnsi"/>
                <w:bCs/>
                <w:sz w:val="22"/>
                <w:szCs w:val="22"/>
              </w:rPr>
              <w:t>We do not believe domestic customers should still be given this option. Our view is that, regardless of whether it is a domestic customer or a non-domestic customer, if their calculated capacity is above 69kVA, they should be charged on a site-specific basis, which is fairer for both segments.</w:t>
            </w:r>
          </w:p>
        </w:tc>
        <w:tc>
          <w:tcPr>
            <w:tcW w:w="3752" w:type="dxa"/>
            <w:shd w:val="clear" w:color="auto" w:fill="E2EFD9" w:themeFill="accent6" w:themeFillTint="33"/>
          </w:tcPr>
          <w:p w14:paraId="680F0D03" w14:textId="23B652B2" w:rsidR="00A62EC6" w:rsidRPr="00C4466F" w:rsidRDefault="00A62EC6" w:rsidP="00A62EC6">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No</w:t>
            </w:r>
          </w:p>
        </w:tc>
      </w:tr>
      <w:tr w:rsidR="00A62EC6" w:rsidRPr="00A555F1" w14:paraId="5E047162" w14:textId="77777777" w:rsidTr="00576563">
        <w:tc>
          <w:tcPr>
            <w:tcW w:w="1730" w:type="dxa"/>
          </w:tcPr>
          <w:p w14:paraId="44CE5E82" w14:textId="5C40C148" w:rsidR="00A62EC6" w:rsidRPr="00A62EC6" w:rsidRDefault="00A62EC6" w:rsidP="00A62EC6">
            <w:pPr>
              <w:pStyle w:val="BodyTextNoSpacing"/>
              <w:rPr>
                <w:rFonts w:asciiTheme="minorHAnsi" w:hAnsiTheme="minorHAnsi" w:cstheme="minorHAnsi"/>
                <w:b/>
                <w:bCs/>
                <w:sz w:val="22"/>
                <w:szCs w:val="22"/>
                <w:lang w:val="en-GB"/>
              </w:rPr>
            </w:pPr>
            <w:r w:rsidRPr="00A62EC6">
              <w:rPr>
                <w:rFonts w:asciiTheme="minorHAnsi" w:hAnsiTheme="minorHAnsi" w:cstheme="minorHAnsi"/>
                <w:b/>
                <w:bCs/>
                <w:sz w:val="22"/>
                <w:szCs w:val="22"/>
                <w:lang w:val="en-GB"/>
              </w:rPr>
              <w:t>SPEN</w:t>
            </w:r>
          </w:p>
        </w:tc>
        <w:tc>
          <w:tcPr>
            <w:tcW w:w="1530" w:type="dxa"/>
          </w:tcPr>
          <w:p w14:paraId="3C0C71A0" w14:textId="5898FFA6" w:rsidR="00A62EC6" w:rsidRPr="00A62EC6" w:rsidRDefault="00A62EC6" w:rsidP="00A62EC6">
            <w:pPr>
              <w:pStyle w:val="BodyText"/>
              <w:rPr>
                <w:rFonts w:cstheme="minorHAnsi"/>
                <w:b/>
                <w:bCs/>
              </w:rPr>
            </w:pPr>
            <w:r w:rsidRPr="00A62EC6">
              <w:rPr>
                <w:rFonts w:asciiTheme="minorHAnsi" w:hAnsiTheme="minorHAnsi" w:cstheme="minorHAnsi"/>
                <w:b/>
                <w:bCs/>
                <w:sz w:val="22"/>
                <w:szCs w:val="22"/>
                <w:lang w:val="en-GB"/>
              </w:rPr>
              <w:t>Non-confidential</w:t>
            </w:r>
          </w:p>
        </w:tc>
        <w:tc>
          <w:tcPr>
            <w:tcW w:w="7069" w:type="dxa"/>
          </w:tcPr>
          <w:p w14:paraId="446FDD25" w14:textId="59C288A7" w:rsidR="00A62EC6" w:rsidRPr="00C4466F" w:rsidRDefault="00A62EC6" w:rsidP="00A62EC6">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Yes</w:t>
            </w:r>
          </w:p>
        </w:tc>
        <w:tc>
          <w:tcPr>
            <w:tcW w:w="3752" w:type="dxa"/>
            <w:shd w:val="clear" w:color="auto" w:fill="E2EFD9" w:themeFill="accent6" w:themeFillTint="33"/>
          </w:tcPr>
          <w:p w14:paraId="12839C00" w14:textId="52D8A5F4" w:rsidR="00A62EC6" w:rsidRPr="00C4466F" w:rsidRDefault="00A62EC6" w:rsidP="00A62EC6">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Yes</w:t>
            </w:r>
          </w:p>
        </w:tc>
      </w:tr>
      <w:tr w:rsidR="00A62EC6" w:rsidRPr="00A555F1" w14:paraId="3647DE94" w14:textId="77777777" w:rsidTr="00576563">
        <w:tc>
          <w:tcPr>
            <w:tcW w:w="1730" w:type="dxa"/>
          </w:tcPr>
          <w:p w14:paraId="08E94C28" w14:textId="3CA80683" w:rsidR="00A62EC6" w:rsidRPr="00A62EC6" w:rsidRDefault="00A62EC6" w:rsidP="00A62EC6">
            <w:pPr>
              <w:pStyle w:val="BodyTextNoSpacing"/>
              <w:rPr>
                <w:rFonts w:asciiTheme="minorHAnsi" w:hAnsiTheme="minorHAnsi" w:cstheme="minorHAnsi"/>
                <w:b/>
                <w:bCs/>
                <w:sz w:val="22"/>
                <w:szCs w:val="22"/>
                <w:lang w:val="en-GB"/>
              </w:rPr>
            </w:pPr>
            <w:r w:rsidRPr="00A62EC6">
              <w:rPr>
                <w:rFonts w:asciiTheme="minorHAnsi" w:hAnsiTheme="minorHAnsi" w:cstheme="minorHAnsi"/>
                <w:b/>
                <w:bCs/>
                <w:sz w:val="22"/>
                <w:szCs w:val="22"/>
                <w:lang w:val="en-GB"/>
              </w:rPr>
              <w:t>ENC</w:t>
            </w:r>
          </w:p>
        </w:tc>
        <w:tc>
          <w:tcPr>
            <w:tcW w:w="1530" w:type="dxa"/>
          </w:tcPr>
          <w:p w14:paraId="791B46F6" w14:textId="00947187" w:rsidR="00A62EC6" w:rsidRPr="00A62EC6" w:rsidRDefault="00A62EC6" w:rsidP="00A62EC6">
            <w:pPr>
              <w:pStyle w:val="BodyText"/>
              <w:rPr>
                <w:rFonts w:cstheme="minorHAnsi"/>
                <w:b/>
                <w:bCs/>
              </w:rPr>
            </w:pPr>
            <w:r w:rsidRPr="00A62EC6">
              <w:rPr>
                <w:rFonts w:asciiTheme="minorHAnsi" w:hAnsiTheme="minorHAnsi" w:cstheme="minorHAnsi"/>
                <w:b/>
                <w:bCs/>
                <w:sz w:val="22"/>
                <w:szCs w:val="22"/>
                <w:lang w:val="en-GB"/>
              </w:rPr>
              <w:t>Non-confidential</w:t>
            </w:r>
          </w:p>
        </w:tc>
        <w:sdt>
          <w:sdtPr>
            <w:rPr>
              <w:rFonts w:cstheme="minorHAnsi"/>
              <w:bCs/>
            </w:rPr>
            <w:tag w:val="dcusa_response5"/>
            <w:id w:val="-510295316"/>
            <w:placeholder>
              <w:docPart w:val="3D07EE1875BD46118E3D1B88B7C4519C"/>
            </w:placeholder>
          </w:sdtPr>
          <w:sdtEndPr/>
          <w:sdtContent>
            <w:tc>
              <w:tcPr>
                <w:tcW w:w="7069" w:type="dxa"/>
              </w:tcPr>
              <w:p w14:paraId="267E408F" w14:textId="6A0EE025" w:rsidR="00A62EC6" w:rsidRPr="00C4466F" w:rsidRDefault="00A62EC6" w:rsidP="00A62EC6">
                <w:pPr>
                  <w:pStyle w:val="BodyText"/>
                  <w:rPr>
                    <w:rFonts w:asciiTheme="minorHAnsi" w:hAnsiTheme="minorHAnsi" w:cstheme="minorHAnsi"/>
                    <w:bCs/>
                    <w:sz w:val="22"/>
                    <w:szCs w:val="22"/>
                  </w:rPr>
                </w:pPr>
                <w:r w:rsidRPr="00C4466F">
                  <w:rPr>
                    <w:rFonts w:asciiTheme="minorHAnsi" w:hAnsiTheme="minorHAnsi" w:cstheme="minorHAnsi"/>
                    <w:bCs/>
                    <w:sz w:val="22"/>
                    <w:szCs w:val="22"/>
                  </w:rPr>
                  <w:t xml:space="preserve">We believe the domestic customers should retain the optionality on whether to be charged on an aggregated basis or a site specific basis as we do not believe this change proposal has demonstrated so far why this should be changed. </w:t>
                </w:r>
              </w:p>
            </w:tc>
          </w:sdtContent>
        </w:sdt>
        <w:tc>
          <w:tcPr>
            <w:tcW w:w="3752" w:type="dxa"/>
            <w:shd w:val="clear" w:color="auto" w:fill="E2EFD9" w:themeFill="accent6" w:themeFillTint="33"/>
          </w:tcPr>
          <w:p w14:paraId="547F64B9" w14:textId="64F51864" w:rsidR="00A62EC6" w:rsidRPr="00C4466F" w:rsidRDefault="00A62EC6" w:rsidP="00A62EC6">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Yes</w:t>
            </w:r>
          </w:p>
        </w:tc>
      </w:tr>
      <w:tr w:rsidR="00A62EC6" w:rsidRPr="00A555F1" w14:paraId="3DE6E720" w14:textId="77777777" w:rsidTr="00576563">
        <w:sdt>
          <w:sdtPr>
            <w:rPr>
              <w:rFonts w:ascii="Calibri" w:hAnsi="Calibri"/>
              <w:b/>
              <w:bCs/>
              <w:sz w:val="22"/>
              <w:szCs w:val="22"/>
            </w:rPr>
            <w:alias w:val="Organisation"/>
            <w:tag w:val="organisation"/>
            <w:id w:val="2063677133"/>
            <w:placeholder>
              <w:docPart w:val="A5BAF4081F694958827B8023A46F8C2F"/>
            </w:placeholder>
            <w:text/>
          </w:sdtPr>
          <w:sdtEndPr/>
          <w:sdtContent>
            <w:tc>
              <w:tcPr>
                <w:tcW w:w="1730" w:type="dxa"/>
              </w:tcPr>
              <w:p w14:paraId="0CA1028F" w14:textId="0D2D3503" w:rsidR="00A62EC6" w:rsidRPr="00A62EC6" w:rsidRDefault="00A62EC6" w:rsidP="00A62EC6">
                <w:pPr>
                  <w:pStyle w:val="BodyTextNoSpacing"/>
                  <w:rPr>
                    <w:rFonts w:asciiTheme="minorHAnsi" w:hAnsiTheme="minorHAnsi" w:cstheme="minorHAnsi"/>
                    <w:b/>
                    <w:bCs/>
                    <w:sz w:val="22"/>
                    <w:szCs w:val="22"/>
                  </w:rPr>
                </w:pPr>
                <w:r w:rsidRPr="00A62EC6">
                  <w:rPr>
                    <w:rFonts w:ascii="Calibri" w:hAnsi="Calibri"/>
                    <w:b/>
                    <w:bCs/>
                    <w:sz w:val="22"/>
                    <w:szCs w:val="22"/>
                  </w:rPr>
                  <w:t>Npower Commercial Gas Limited</w:t>
                </w:r>
              </w:p>
            </w:tc>
          </w:sdtContent>
        </w:sdt>
        <w:tc>
          <w:tcPr>
            <w:tcW w:w="1530" w:type="dxa"/>
          </w:tcPr>
          <w:p w14:paraId="17EBF102" w14:textId="59D402EF" w:rsidR="00A62EC6" w:rsidRPr="00A62EC6" w:rsidRDefault="00A62EC6" w:rsidP="00A62EC6">
            <w:pPr>
              <w:pStyle w:val="BodyText"/>
              <w:rPr>
                <w:rFonts w:cstheme="minorHAnsi"/>
                <w:b/>
                <w:bCs/>
              </w:rPr>
            </w:pPr>
            <w:r w:rsidRPr="00A62EC6">
              <w:rPr>
                <w:rFonts w:asciiTheme="minorHAnsi" w:hAnsiTheme="minorHAnsi" w:cstheme="minorHAnsi"/>
                <w:b/>
                <w:bCs/>
                <w:sz w:val="22"/>
                <w:szCs w:val="22"/>
                <w:lang w:val="en-GB"/>
              </w:rPr>
              <w:t>Non-confidential</w:t>
            </w:r>
          </w:p>
        </w:tc>
        <w:tc>
          <w:tcPr>
            <w:tcW w:w="7069" w:type="dxa"/>
          </w:tcPr>
          <w:p w14:paraId="51899106" w14:textId="68E50BB2" w:rsidR="00A62EC6" w:rsidRPr="00C4466F" w:rsidRDefault="00A62EC6" w:rsidP="00A62EC6">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No comment</w:t>
            </w:r>
          </w:p>
        </w:tc>
        <w:tc>
          <w:tcPr>
            <w:tcW w:w="3752" w:type="dxa"/>
            <w:shd w:val="clear" w:color="auto" w:fill="E2EFD9" w:themeFill="accent6" w:themeFillTint="33"/>
          </w:tcPr>
          <w:p w14:paraId="258D6EF8" w14:textId="77777777" w:rsidR="00A62EC6" w:rsidRPr="00C4466F" w:rsidRDefault="00A62EC6" w:rsidP="00A62EC6">
            <w:pPr>
              <w:pStyle w:val="BodyText"/>
              <w:rPr>
                <w:rFonts w:asciiTheme="minorHAnsi" w:hAnsiTheme="minorHAnsi" w:cstheme="minorHAnsi"/>
                <w:bCs/>
                <w:sz w:val="22"/>
                <w:szCs w:val="22"/>
              </w:rPr>
            </w:pPr>
          </w:p>
        </w:tc>
      </w:tr>
      <w:tr w:rsidR="0019219D" w:rsidRPr="00A555F1" w14:paraId="1A59C532" w14:textId="77777777" w:rsidTr="00576563">
        <w:tc>
          <w:tcPr>
            <w:tcW w:w="1730" w:type="dxa"/>
          </w:tcPr>
          <w:p w14:paraId="53D64A6F" w14:textId="77777777" w:rsidR="0019219D" w:rsidRDefault="00A62EC6" w:rsidP="0019219D">
            <w:pPr>
              <w:pStyle w:val="BodyTextNoSpacing"/>
              <w:rPr>
                <w:rFonts w:asciiTheme="minorHAnsi" w:hAnsiTheme="minorHAnsi" w:cstheme="minorHAnsi"/>
                <w:b/>
                <w:bCs/>
                <w:sz w:val="22"/>
                <w:szCs w:val="22"/>
                <w:lang w:val="en-GB"/>
              </w:rPr>
            </w:pPr>
            <w:r w:rsidRPr="00A62EC6">
              <w:rPr>
                <w:rFonts w:asciiTheme="minorHAnsi" w:hAnsiTheme="minorHAnsi" w:cstheme="minorHAnsi"/>
                <w:b/>
                <w:bCs/>
                <w:sz w:val="22"/>
                <w:szCs w:val="22"/>
                <w:lang w:val="en-GB"/>
              </w:rPr>
              <w:t>BG</w:t>
            </w:r>
          </w:p>
          <w:p w14:paraId="5EEE21B2" w14:textId="2D91F7A5" w:rsidR="00AF2189" w:rsidRPr="00AF2189" w:rsidRDefault="00AF2189" w:rsidP="00AF2189">
            <w:pPr>
              <w:jc w:val="center"/>
            </w:pPr>
          </w:p>
        </w:tc>
        <w:tc>
          <w:tcPr>
            <w:tcW w:w="1530" w:type="dxa"/>
          </w:tcPr>
          <w:p w14:paraId="708F8393" w14:textId="3D0341A1" w:rsidR="0019219D" w:rsidRPr="00A62EC6" w:rsidRDefault="00A62EC6" w:rsidP="0019219D">
            <w:pPr>
              <w:pStyle w:val="BodyText"/>
              <w:rPr>
                <w:rFonts w:cstheme="minorHAnsi"/>
                <w:b/>
                <w:bCs/>
              </w:rPr>
            </w:pPr>
            <w:r w:rsidRPr="00A62EC6">
              <w:rPr>
                <w:rFonts w:asciiTheme="minorHAnsi" w:hAnsiTheme="minorHAnsi" w:cstheme="minorHAnsi"/>
                <w:b/>
                <w:bCs/>
                <w:sz w:val="22"/>
                <w:szCs w:val="22"/>
                <w:lang w:val="en-GB"/>
              </w:rPr>
              <w:t>Non-confidential</w:t>
            </w:r>
          </w:p>
        </w:tc>
        <w:sdt>
          <w:sdtPr>
            <w:rPr>
              <w:rFonts w:cstheme="minorHAnsi"/>
              <w:bCs/>
            </w:rPr>
            <w:tag w:val="dcusa_response5"/>
            <w:id w:val="-1972584384"/>
            <w:placeholder>
              <w:docPart w:val="EC4C906AF0FF492ABF56FFD9B1D0BC3D"/>
            </w:placeholder>
          </w:sdtPr>
          <w:sdtEndPr/>
          <w:sdtContent>
            <w:tc>
              <w:tcPr>
                <w:tcW w:w="7069" w:type="dxa"/>
              </w:tcPr>
              <w:p w14:paraId="4CB79D68" w14:textId="5D6D16A6" w:rsidR="0019219D" w:rsidRPr="00C4466F" w:rsidRDefault="00C4466F" w:rsidP="0019219D">
                <w:pPr>
                  <w:pStyle w:val="BodyText"/>
                  <w:rPr>
                    <w:rFonts w:asciiTheme="minorHAnsi" w:hAnsiTheme="minorHAnsi" w:cstheme="minorHAnsi"/>
                    <w:bCs/>
                    <w:sz w:val="22"/>
                    <w:szCs w:val="22"/>
                  </w:rPr>
                </w:pPr>
                <w:r w:rsidRPr="00C4466F">
                  <w:rPr>
                    <w:rFonts w:asciiTheme="minorHAnsi" w:hAnsiTheme="minorHAnsi" w:cstheme="minorHAnsi"/>
                    <w:bCs/>
                    <w:sz w:val="22"/>
                    <w:szCs w:val="22"/>
                  </w:rPr>
                  <w:t xml:space="preserve">We believe the current optionality for Domestic customers needs to be retained. </w:t>
                </w:r>
              </w:p>
            </w:tc>
          </w:sdtContent>
        </w:sdt>
        <w:tc>
          <w:tcPr>
            <w:tcW w:w="3752" w:type="dxa"/>
            <w:shd w:val="clear" w:color="auto" w:fill="E2EFD9" w:themeFill="accent6" w:themeFillTint="33"/>
          </w:tcPr>
          <w:p w14:paraId="3B1E7420" w14:textId="6C2694D7" w:rsidR="0019219D" w:rsidRPr="00C4466F" w:rsidRDefault="00C4466F" w:rsidP="0019219D">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Yes</w:t>
            </w:r>
          </w:p>
        </w:tc>
      </w:tr>
      <w:tr w:rsidR="00AF2189" w:rsidRPr="00A555F1" w14:paraId="43F61021" w14:textId="77777777" w:rsidTr="00576563">
        <w:tc>
          <w:tcPr>
            <w:tcW w:w="1730" w:type="dxa"/>
          </w:tcPr>
          <w:p w14:paraId="49629BA9" w14:textId="1351AF48" w:rsidR="00AF2189" w:rsidRPr="00A62EC6" w:rsidRDefault="00AF2189" w:rsidP="00AF2189">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rPr>
              <w:lastRenderedPageBreak/>
              <w:t>SSE Energy Supply Ltd</w:t>
            </w:r>
          </w:p>
        </w:tc>
        <w:tc>
          <w:tcPr>
            <w:tcW w:w="1530" w:type="dxa"/>
          </w:tcPr>
          <w:p w14:paraId="66FA90B0" w14:textId="3FBE23D0" w:rsidR="00AF2189" w:rsidRPr="00A62EC6" w:rsidRDefault="00AF2189" w:rsidP="00AF2189">
            <w:pPr>
              <w:pStyle w:val="BodyText"/>
              <w:rPr>
                <w:rFonts w:cstheme="minorHAnsi"/>
                <w:b/>
                <w:bCs/>
              </w:rPr>
            </w:pPr>
            <w:r w:rsidRPr="00686CF0">
              <w:rPr>
                <w:rFonts w:asciiTheme="minorHAnsi" w:hAnsiTheme="minorHAnsi" w:cstheme="minorHAnsi"/>
                <w:b/>
                <w:bCs/>
                <w:sz w:val="22"/>
                <w:szCs w:val="22"/>
                <w:lang w:val="en-GB"/>
              </w:rPr>
              <w:t>Non-confidential</w:t>
            </w:r>
          </w:p>
        </w:tc>
        <w:tc>
          <w:tcPr>
            <w:tcW w:w="7069" w:type="dxa"/>
          </w:tcPr>
          <w:p w14:paraId="358D982A" w14:textId="52EAC006" w:rsidR="00AF2189" w:rsidRPr="00A30820" w:rsidRDefault="00637020" w:rsidP="00AF2189">
            <w:pPr>
              <w:pStyle w:val="BodyText"/>
              <w:rPr>
                <w:rFonts w:asciiTheme="minorHAnsi" w:hAnsiTheme="minorHAnsi" w:cstheme="minorHAnsi"/>
                <w:bCs/>
                <w:sz w:val="22"/>
                <w:szCs w:val="22"/>
              </w:rPr>
            </w:pPr>
            <w:r w:rsidRPr="00A30820">
              <w:rPr>
                <w:rFonts w:asciiTheme="minorHAnsi" w:hAnsiTheme="minorHAnsi" w:cstheme="minorHAnsi"/>
                <w:sz w:val="22"/>
                <w:szCs w:val="22"/>
              </w:rPr>
              <w:t>Where optional processes are put in place, we believe this could cause complications with billing and therefore all customers should be charged the same whether domestic or I&amp;C.</w:t>
            </w:r>
          </w:p>
        </w:tc>
        <w:tc>
          <w:tcPr>
            <w:tcW w:w="3752" w:type="dxa"/>
            <w:shd w:val="clear" w:color="auto" w:fill="E2EFD9" w:themeFill="accent6" w:themeFillTint="33"/>
          </w:tcPr>
          <w:p w14:paraId="14135023" w14:textId="4AD59A8C" w:rsidR="00AF2189" w:rsidRPr="00A30820" w:rsidRDefault="00A30820" w:rsidP="00AF2189">
            <w:pPr>
              <w:pStyle w:val="BodyText"/>
              <w:rPr>
                <w:rFonts w:asciiTheme="minorHAnsi" w:hAnsiTheme="minorHAnsi" w:cstheme="minorHAnsi"/>
                <w:bCs/>
                <w:sz w:val="22"/>
                <w:szCs w:val="22"/>
                <w:lang w:val="en-GB"/>
              </w:rPr>
            </w:pPr>
            <w:r w:rsidRPr="00A30820">
              <w:rPr>
                <w:rFonts w:asciiTheme="minorHAnsi" w:hAnsiTheme="minorHAnsi" w:cstheme="minorHAnsi"/>
                <w:bCs/>
                <w:sz w:val="22"/>
                <w:szCs w:val="22"/>
                <w:lang w:val="en-GB"/>
              </w:rPr>
              <w:t>No</w:t>
            </w:r>
          </w:p>
        </w:tc>
      </w:tr>
      <w:tr w:rsidR="00AF2189" w:rsidRPr="007A0F4A" w14:paraId="55B10B76" w14:textId="77777777" w:rsidTr="00576563">
        <w:tc>
          <w:tcPr>
            <w:tcW w:w="14081" w:type="dxa"/>
            <w:gridSpan w:val="4"/>
            <w:shd w:val="clear" w:color="auto" w:fill="E2EFD9" w:themeFill="accent6" w:themeFillTint="33"/>
          </w:tcPr>
          <w:p w14:paraId="0D24BE9B" w14:textId="2C0A660F" w:rsidR="00AF2189" w:rsidRPr="002B57A0" w:rsidRDefault="00AF2189" w:rsidP="00AF2189">
            <w:pPr>
              <w:pStyle w:val="BodyText"/>
              <w:rPr>
                <w:rFonts w:asciiTheme="minorHAnsi" w:hAnsiTheme="minorHAnsi" w:cstheme="minorHAnsi"/>
                <w:bCs/>
                <w:iCs/>
                <w:sz w:val="22"/>
                <w:szCs w:val="22"/>
              </w:rPr>
            </w:pPr>
            <w:r w:rsidRPr="00FD4C29">
              <w:rPr>
                <w:rFonts w:asciiTheme="minorHAnsi" w:hAnsiTheme="minorHAnsi" w:cstheme="minorHAnsi"/>
                <w:b/>
                <w:sz w:val="22"/>
                <w:szCs w:val="22"/>
                <w:lang w:val="en-GB"/>
              </w:rPr>
              <w:t>Working Group Conclusions</w:t>
            </w:r>
            <w:r w:rsidRPr="007A0F4A">
              <w:rPr>
                <w:rFonts w:asciiTheme="minorHAnsi" w:hAnsiTheme="minorHAnsi" w:cstheme="minorHAnsi"/>
                <w:bCs/>
                <w:sz w:val="22"/>
                <w:szCs w:val="22"/>
                <w:lang w:val="en-GB"/>
              </w:rPr>
              <w:t xml:space="preserve">: </w:t>
            </w:r>
          </w:p>
        </w:tc>
      </w:tr>
    </w:tbl>
    <w:p w14:paraId="4783C547" w14:textId="03AC6D12" w:rsidR="00E764FC" w:rsidRDefault="00E764FC">
      <w:pPr>
        <w:rPr>
          <w:rFonts w:cstheme="minorHAnsi"/>
          <w:bCs/>
        </w:rPr>
      </w:pPr>
    </w:p>
    <w:p w14:paraId="08E0EF82" w14:textId="77777777" w:rsidR="00ED4FE2" w:rsidRDefault="00ED4FE2">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D47889" w:rsidRPr="007A0F4A" w14:paraId="2518BA58"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6D0281CB" w14:textId="77777777" w:rsidR="00D47889" w:rsidRPr="007A0F4A" w:rsidRDefault="00D47889"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143A4521" w14:textId="77777777" w:rsidR="00D47889" w:rsidRPr="007A0F4A" w:rsidRDefault="00D47889"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1A7ACA8C" w14:textId="77777777" w:rsidR="00D47889" w:rsidRPr="007A0F4A" w:rsidRDefault="00D47889"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73B9223D" w14:textId="416ACA52" w:rsidR="00D47889" w:rsidRPr="00ED4FE2" w:rsidRDefault="00D85692" w:rsidP="007A5387">
            <w:pPr>
              <w:pStyle w:val="BodyTextNoSpacing"/>
              <w:numPr>
                <w:ilvl w:val="0"/>
                <w:numId w:val="3"/>
              </w:numPr>
              <w:rPr>
                <w:rFonts w:asciiTheme="minorHAnsi" w:hAnsiTheme="minorHAnsi" w:cstheme="minorHAnsi"/>
                <w:bCs/>
                <w:sz w:val="22"/>
                <w:szCs w:val="22"/>
              </w:rPr>
            </w:pPr>
            <w:r>
              <w:t>Which of the two Solutions do you prefer, Solution A or Solution B? Please provide your rationale</w:t>
            </w:r>
          </w:p>
        </w:tc>
        <w:tc>
          <w:tcPr>
            <w:tcW w:w="3752" w:type="dxa"/>
            <w:shd w:val="clear" w:color="auto" w:fill="E2EFD9" w:themeFill="accent6" w:themeFillTint="33"/>
          </w:tcPr>
          <w:p w14:paraId="20638602" w14:textId="77777777" w:rsidR="00D47889" w:rsidRPr="007A0F4A" w:rsidRDefault="00D47889"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C65604" w:rsidRPr="00F36963" w14:paraId="661199F6" w14:textId="77777777" w:rsidTr="00576563">
        <w:tc>
          <w:tcPr>
            <w:tcW w:w="1730" w:type="dxa"/>
          </w:tcPr>
          <w:p w14:paraId="1540D6AF" w14:textId="008200C2" w:rsidR="00C65604" w:rsidRPr="00C4466F" w:rsidRDefault="00D85692" w:rsidP="00C65604">
            <w:pPr>
              <w:pStyle w:val="BodyTextNoSpacing"/>
              <w:rPr>
                <w:rFonts w:asciiTheme="minorHAnsi" w:hAnsiTheme="minorHAnsi" w:cstheme="minorHAnsi"/>
                <w:b/>
                <w:bCs/>
                <w:sz w:val="22"/>
                <w:szCs w:val="22"/>
                <w:lang w:val="en-GB"/>
              </w:rPr>
            </w:pPr>
            <w:r w:rsidRPr="00C4466F">
              <w:rPr>
                <w:rFonts w:asciiTheme="minorHAnsi" w:hAnsiTheme="minorHAnsi" w:cstheme="minorHAnsi"/>
                <w:b/>
                <w:bCs/>
                <w:sz w:val="22"/>
                <w:szCs w:val="22"/>
                <w:lang w:val="en-GB"/>
              </w:rPr>
              <w:t xml:space="preserve">UKPN </w:t>
            </w:r>
          </w:p>
        </w:tc>
        <w:tc>
          <w:tcPr>
            <w:tcW w:w="1530" w:type="dxa"/>
          </w:tcPr>
          <w:p w14:paraId="7378B205" w14:textId="0CF188CF" w:rsidR="00C65604" w:rsidRPr="00C4466F" w:rsidRDefault="00D85692" w:rsidP="00C65604">
            <w:pPr>
              <w:pStyle w:val="BodyTextNoSpacing"/>
              <w:rPr>
                <w:rFonts w:asciiTheme="minorHAnsi" w:hAnsiTheme="minorHAnsi" w:cstheme="minorHAnsi"/>
                <w:b/>
                <w:bCs/>
                <w:sz w:val="22"/>
                <w:szCs w:val="22"/>
                <w:lang w:val="en-GB"/>
              </w:rPr>
            </w:pPr>
            <w:r w:rsidRPr="00C4466F">
              <w:rPr>
                <w:rFonts w:asciiTheme="minorHAnsi" w:hAnsiTheme="minorHAnsi" w:cstheme="minorHAnsi"/>
                <w:b/>
                <w:bCs/>
                <w:sz w:val="22"/>
                <w:szCs w:val="22"/>
                <w:lang w:val="en-GB"/>
              </w:rPr>
              <w:t>Non-confidential</w:t>
            </w:r>
          </w:p>
        </w:tc>
        <w:tc>
          <w:tcPr>
            <w:tcW w:w="7069" w:type="dxa"/>
          </w:tcPr>
          <w:p w14:paraId="78524E5E" w14:textId="6055839B" w:rsidR="00C65604" w:rsidRPr="003B2BC0" w:rsidRDefault="007078A8" w:rsidP="00C65604">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 xml:space="preserve">Solution A would be our preference, it is more straightforward to implement and can be delivered quicker than solution B (due to solution Bs likely need for a derogation and the republishing of tariffs for new LLFCs needed for that option). Solution A was also broadly utilised for P272 and worked. It is important that the correct and appropriate communication with the customers impacted does take place, along with the agreement to backdate a capacity for customers where that’s necessary for 12 months should remove any view that customers would be overcharged. In </w:t>
            </w:r>
            <w:proofErr w:type="gramStart"/>
            <w:r w:rsidRPr="003B2BC0">
              <w:rPr>
                <w:rFonts w:asciiTheme="minorHAnsi" w:hAnsiTheme="minorHAnsi" w:cstheme="minorHAnsi"/>
                <w:bCs/>
                <w:sz w:val="22"/>
                <w:szCs w:val="22"/>
                <w:lang w:val="en-GB"/>
              </w:rPr>
              <w:t>addition</w:t>
            </w:r>
            <w:proofErr w:type="gramEnd"/>
            <w:r w:rsidRPr="003B2BC0">
              <w:rPr>
                <w:rFonts w:asciiTheme="minorHAnsi" w:hAnsiTheme="minorHAnsi" w:cstheme="minorHAnsi"/>
                <w:bCs/>
                <w:sz w:val="22"/>
                <w:szCs w:val="22"/>
                <w:lang w:val="en-GB"/>
              </w:rPr>
              <w:t xml:space="preserve"> at the end of the migration of all impacted sites, there is also no need to remove tariffs / LLFCs from existence which would be the case if solution B was taken forward.</w:t>
            </w:r>
          </w:p>
        </w:tc>
        <w:tc>
          <w:tcPr>
            <w:tcW w:w="3752" w:type="dxa"/>
            <w:shd w:val="clear" w:color="auto" w:fill="E2EFD9" w:themeFill="accent6" w:themeFillTint="33"/>
          </w:tcPr>
          <w:p w14:paraId="0895635D" w14:textId="20D641B3" w:rsidR="00C65604" w:rsidRPr="003B2BC0" w:rsidRDefault="007078A8" w:rsidP="00C65604">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A</w:t>
            </w:r>
          </w:p>
        </w:tc>
      </w:tr>
      <w:tr w:rsidR="00720036" w:rsidRPr="00F36963" w14:paraId="4551D516" w14:textId="77777777" w:rsidTr="00576563">
        <w:tc>
          <w:tcPr>
            <w:tcW w:w="1730" w:type="dxa"/>
          </w:tcPr>
          <w:p w14:paraId="274AE8ED" w14:textId="73DD5668" w:rsidR="00720036" w:rsidRPr="00C4466F" w:rsidRDefault="00720036" w:rsidP="00720036">
            <w:pPr>
              <w:pStyle w:val="BodyTextNoSpacing"/>
              <w:rPr>
                <w:rFonts w:asciiTheme="minorHAnsi" w:hAnsiTheme="minorHAnsi" w:cstheme="minorHAnsi"/>
                <w:b/>
                <w:bCs/>
                <w:sz w:val="22"/>
                <w:szCs w:val="22"/>
              </w:rPr>
            </w:pPr>
            <w:r w:rsidRPr="00C4466F">
              <w:rPr>
                <w:rFonts w:ascii="Calibri" w:hAnsi="Calibri" w:cs="Calibri"/>
                <w:b/>
                <w:bCs/>
                <w:sz w:val="22"/>
                <w:szCs w:val="22"/>
                <w:lang w:val="en-GB"/>
              </w:rPr>
              <w:t>ENWL</w:t>
            </w:r>
          </w:p>
        </w:tc>
        <w:tc>
          <w:tcPr>
            <w:tcW w:w="1530" w:type="dxa"/>
          </w:tcPr>
          <w:p w14:paraId="7FD69E84" w14:textId="0D48CAFF" w:rsidR="00720036" w:rsidRPr="00C4466F" w:rsidRDefault="00720036" w:rsidP="00720036">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tc>
          <w:tcPr>
            <w:tcW w:w="7069" w:type="dxa"/>
          </w:tcPr>
          <w:p w14:paraId="678C26A9" w14:textId="0D030E49" w:rsidR="00720036" w:rsidRPr="003B2BC0" w:rsidRDefault="00FD4830" w:rsidP="00720036">
            <w:pPr>
              <w:pStyle w:val="BodyText"/>
              <w:rPr>
                <w:rFonts w:asciiTheme="minorHAnsi" w:hAnsiTheme="minorHAnsi" w:cstheme="minorHAnsi"/>
                <w:bCs/>
                <w:sz w:val="22"/>
                <w:szCs w:val="22"/>
              </w:rPr>
            </w:pPr>
            <w:r w:rsidRPr="003B2BC0">
              <w:rPr>
                <w:rFonts w:asciiTheme="minorHAnsi" w:hAnsiTheme="minorHAnsi" w:cstheme="minorHAnsi"/>
                <w:bCs/>
                <w:sz w:val="22"/>
                <w:szCs w:val="22"/>
              </w:rPr>
              <w:t>We prefer Solution A as it is more efficient to implement and ensures a fair and consistent approach across all customers.</w:t>
            </w:r>
          </w:p>
        </w:tc>
        <w:tc>
          <w:tcPr>
            <w:tcW w:w="3752" w:type="dxa"/>
            <w:shd w:val="clear" w:color="auto" w:fill="E2EFD9" w:themeFill="accent6" w:themeFillTint="33"/>
          </w:tcPr>
          <w:p w14:paraId="06B41337" w14:textId="7267B2AB" w:rsidR="00720036" w:rsidRPr="003B2BC0" w:rsidRDefault="00FD4830" w:rsidP="00720036">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 xml:space="preserve">A </w:t>
            </w:r>
          </w:p>
        </w:tc>
      </w:tr>
      <w:tr w:rsidR="00CD7D27" w:rsidRPr="00F36963" w14:paraId="00E2DB50" w14:textId="77777777" w:rsidTr="00576563">
        <w:sdt>
          <w:sdtPr>
            <w:rPr>
              <w:rFonts w:cstheme="minorHAnsi"/>
              <w:b/>
              <w:bCs/>
            </w:rPr>
            <w:alias w:val="Organisation"/>
            <w:tag w:val="organisation"/>
            <w:id w:val="-1932427015"/>
            <w:placeholder>
              <w:docPart w:val="2959886594F746008CB68F4F05325F37"/>
            </w:placeholder>
            <w:text/>
          </w:sdtPr>
          <w:sdtEndPr/>
          <w:sdtContent>
            <w:tc>
              <w:tcPr>
                <w:tcW w:w="1730" w:type="dxa"/>
              </w:tcPr>
              <w:p w14:paraId="2A3E5F3D" w14:textId="437C9EDD" w:rsidR="00CD7D27" w:rsidRPr="00C4466F" w:rsidRDefault="00CD7D27" w:rsidP="00CD7D27">
                <w:pPr>
                  <w:pStyle w:val="BodyTextNoSpacing"/>
                  <w:rPr>
                    <w:rFonts w:asciiTheme="minorHAnsi" w:hAnsiTheme="minorHAnsi" w:cstheme="minorHAnsi"/>
                    <w:b/>
                    <w:bCs/>
                    <w:sz w:val="22"/>
                    <w:szCs w:val="22"/>
                    <w:lang w:val="en-GB"/>
                  </w:rPr>
                </w:pPr>
                <w:r w:rsidRPr="00CD7D27">
                  <w:rPr>
                    <w:rFonts w:cstheme="minorHAnsi"/>
                    <w:b/>
                    <w:bCs/>
                  </w:rPr>
                  <w:t>Confidential</w:t>
                </w:r>
              </w:p>
            </w:tc>
          </w:sdtContent>
        </w:sdt>
        <w:tc>
          <w:tcPr>
            <w:tcW w:w="1530" w:type="dxa"/>
          </w:tcPr>
          <w:p w14:paraId="35D87922" w14:textId="2716B4BD" w:rsidR="00CD7D27" w:rsidRPr="00C4466F" w:rsidRDefault="00CD7D27" w:rsidP="00CD7D27">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4CABDC40" w14:textId="023B9882" w:rsidR="00CD7D27" w:rsidRPr="003B2BC0" w:rsidRDefault="00CD7D27" w:rsidP="00CD7D27">
            <w:pPr>
              <w:pStyle w:val="BodyText"/>
              <w:rPr>
                <w:rFonts w:asciiTheme="minorHAnsi" w:hAnsiTheme="minorHAnsi" w:cstheme="minorHAnsi"/>
                <w:bCs/>
                <w:sz w:val="22"/>
                <w:szCs w:val="22"/>
              </w:rPr>
            </w:pPr>
            <w:r w:rsidRPr="003B2BC0">
              <w:rPr>
                <w:rFonts w:asciiTheme="minorHAnsi" w:hAnsiTheme="minorHAnsi" w:cstheme="minorHAnsi"/>
                <w:bCs/>
                <w:sz w:val="22"/>
                <w:szCs w:val="22"/>
              </w:rPr>
              <w:t>Solution A - as this worked for P272, we believe this would be the easier option to process and for customers to understand.</w:t>
            </w:r>
          </w:p>
        </w:tc>
        <w:tc>
          <w:tcPr>
            <w:tcW w:w="3752" w:type="dxa"/>
            <w:shd w:val="clear" w:color="auto" w:fill="E2EFD9" w:themeFill="accent6" w:themeFillTint="33"/>
          </w:tcPr>
          <w:p w14:paraId="782D675A" w14:textId="73BB458A" w:rsidR="00CD7D27" w:rsidRPr="003B2BC0" w:rsidRDefault="00CD7D27" w:rsidP="00CD7D27">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A</w:t>
            </w:r>
          </w:p>
        </w:tc>
      </w:tr>
      <w:tr w:rsidR="00C4466F" w:rsidRPr="00F36963" w14:paraId="12BC5F1D" w14:textId="77777777" w:rsidTr="00576563">
        <w:tc>
          <w:tcPr>
            <w:tcW w:w="1730" w:type="dxa"/>
          </w:tcPr>
          <w:p w14:paraId="53AE7A5F" w14:textId="5A6E6503" w:rsidR="00C4466F" w:rsidRPr="00C4466F" w:rsidRDefault="00C4466F" w:rsidP="00C4466F">
            <w:pPr>
              <w:pStyle w:val="BodyTextNoSpacing"/>
              <w:rPr>
                <w:rFonts w:asciiTheme="minorHAnsi" w:hAnsiTheme="minorHAnsi" w:cstheme="minorHAnsi"/>
                <w:b/>
                <w:bCs/>
                <w:sz w:val="22"/>
                <w:szCs w:val="22"/>
                <w:lang w:val="en-GB"/>
              </w:rPr>
            </w:pPr>
            <w:r w:rsidRPr="00C4466F">
              <w:rPr>
                <w:rFonts w:asciiTheme="minorHAnsi" w:hAnsiTheme="minorHAnsi" w:cstheme="minorHAnsi"/>
                <w:b/>
                <w:bCs/>
                <w:sz w:val="22"/>
                <w:szCs w:val="22"/>
                <w:lang w:val="en-GB"/>
              </w:rPr>
              <w:t>NGED</w:t>
            </w:r>
          </w:p>
        </w:tc>
        <w:tc>
          <w:tcPr>
            <w:tcW w:w="1530" w:type="dxa"/>
          </w:tcPr>
          <w:p w14:paraId="679971DD" w14:textId="14FA9CA6" w:rsidR="00C4466F" w:rsidRPr="00C4466F" w:rsidRDefault="00C4466F" w:rsidP="00C4466F">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tc>
          <w:tcPr>
            <w:tcW w:w="7069" w:type="dxa"/>
          </w:tcPr>
          <w:p w14:paraId="04B225F2" w14:textId="41162C2A" w:rsidR="00C4466F" w:rsidRPr="003B2BC0" w:rsidRDefault="00C4466F" w:rsidP="00C4466F">
            <w:pPr>
              <w:pStyle w:val="BodyText"/>
              <w:rPr>
                <w:rFonts w:asciiTheme="minorHAnsi" w:eastAsia="Arial" w:hAnsiTheme="minorHAnsi" w:cstheme="minorHAnsi"/>
                <w:bCs/>
                <w:sz w:val="22"/>
                <w:szCs w:val="22"/>
                <w:lang w:val="en-GB"/>
              </w:rPr>
            </w:pPr>
            <w:r w:rsidRPr="003B2BC0">
              <w:rPr>
                <w:rFonts w:asciiTheme="minorHAnsi" w:eastAsia="Arial" w:hAnsiTheme="minorHAnsi" w:cstheme="minorHAnsi"/>
                <w:bCs/>
                <w:sz w:val="22"/>
                <w:szCs w:val="22"/>
                <w:lang w:val="en-GB"/>
              </w:rPr>
              <w:t>Solution B as this protects the customer. Solution A does not.</w:t>
            </w:r>
          </w:p>
        </w:tc>
        <w:tc>
          <w:tcPr>
            <w:tcW w:w="3752" w:type="dxa"/>
            <w:shd w:val="clear" w:color="auto" w:fill="E2EFD9" w:themeFill="accent6" w:themeFillTint="33"/>
          </w:tcPr>
          <w:p w14:paraId="416675A7" w14:textId="3946FF41" w:rsidR="00C4466F" w:rsidRPr="003B2BC0" w:rsidRDefault="00C4466F" w:rsidP="00C4466F">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B</w:t>
            </w:r>
          </w:p>
        </w:tc>
      </w:tr>
      <w:tr w:rsidR="00C4466F" w:rsidRPr="00F36963" w14:paraId="7D3F492D" w14:textId="77777777" w:rsidTr="00576563">
        <w:tc>
          <w:tcPr>
            <w:tcW w:w="1730" w:type="dxa"/>
          </w:tcPr>
          <w:p w14:paraId="48F1556D" w14:textId="590065F8" w:rsidR="00C4466F" w:rsidRPr="00C4466F" w:rsidRDefault="00C4466F" w:rsidP="00C4466F">
            <w:pPr>
              <w:pStyle w:val="BodyTextNoSpacing"/>
              <w:rPr>
                <w:rFonts w:asciiTheme="minorHAnsi" w:hAnsiTheme="minorHAnsi" w:cstheme="minorHAnsi"/>
                <w:b/>
                <w:bCs/>
                <w:sz w:val="22"/>
                <w:szCs w:val="22"/>
                <w:lang w:val="en-GB"/>
              </w:rPr>
            </w:pPr>
            <w:r w:rsidRPr="00C4466F">
              <w:rPr>
                <w:rFonts w:asciiTheme="minorHAnsi" w:hAnsiTheme="minorHAnsi" w:cstheme="minorHAnsi"/>
                <w:b/>
                <w:bCs/>
                <w:sz w:val="22"/>
                <w:szCs w:val="22"/>
                <w:lang w:val="en-GB"/>
              </w:rPr>
              <w:t>NPG</w:t>
            </w:r>
          </w:p>
        </w:tc>
        <w:tc>
          <w:tcPr>
            <w:tcW w:w="1530" w:type="dxa"/>
          </w:tcPr>
          <w:p w14:paraId="6D6708DE" w14:textId="6D584459" w:rsidR="00C4466F" w:rsidRPr="00C4466F" w:rsidRDefault="00C4466F" w:rsidP="00C4466F">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sdt>
          <w:sdtPr>
            <w:rPr>
              <w:rFonts w:eastAsia="Arial" w:cstheme="minorHAnsi"/>
              <w:bCs/>
            </w:rPr>
            <w:tag w:val="dcusa_response6"/>
            <w:id w:val="-1524780688"/>
            <w:placeholder>
              <w:docPart w:val="1F1212E24AA547ADBC2461FAB3827088"/>
            </w:placeholder>
          </w:sdtPr>
          <w:sdtEndPr/>
          <w:sdtContent>
            <w:tc>
              <w:tcPr>
                <w:tcW w:w="7069" w:type="dxa"/>
              </w:tcPr>
              <w:p w14:paraId="3774B341" w14:textId="77777777" w:rsidR="00C4466F" w:rsidRPr="005141AC" w:rsidRDefault="00C4466F" w:rsidP="00C4466F">
                <w:pPr>
                  <w:spacing w:after="200" w:line="240" w:lineRule="atLeast"/>
                  <w:rPr>
                    <w:rFonts w:asciiTheme="minorHAnsi" w:eastAsia="Arial" w:hAnsiTheme="minorHAnsi" w:cstheme="minorHAnsi"/>
                    <w:bCs/>
                    <w:sz w:val="22"/>
                    <w:szCs w:val="22"/>
                  </w:rPr>
                </w:pPr>
                <w:r w:rsidRPr="005141AC">
                  <w:rPr>
                    <w:rFonts w:asciiTheme="minorHAnsi" w:eastAsia="Arial" w:hAnsiTheme="minorHAnsi" w:cstheme="minorHAnsi"/>
                    <w:bCs/>
                    <w:sz w:val="22"/>
                    <w:szCs w:val="22"/>
                  </w:rPr>
                  <w:t xml:space="preserve">Solution B, although excluding the 69kVA limit. </w:t>
                </w:r>
              </w:p>
              <w:p w14:paraId="130D922B" w14:textId="77777777" w:rsidR="00C4466F" w:rsidRPr="005141AC" w:rsidRDefault="00C4466F" w:rsidP="00C4466F">
                <w:pPr>
                  <w:spacing w:after="200" w:line="240" w:lineRule="atLeast"/>
                  <w:rPr>
                    <w:rFonts w:asciiTheme="minorHAnsi" w:eastAsia="Arial" w:hAnsiTheme="minorHAnsi" w:cstheme="minorHAnsi"/>
                    <w:bCs/>
                    <w:sz w:val="22"/>
                    <w:szCs w:val="22"/>
                  </w:rPr>
                </w:pPr>
                <w:r w:rsidRPr="005141AC">
                  <w:rPr>
                    <w:rFonts w:asciiTheme="minorHAnsi" w:eastAsia="Arial" w:hAnsiTheme="minorHAnsi" w:cstheme="minorHAnsi"/>
                    <w:bCs/>
                    <w:sz w:val="22"/>
                    <w:szCs w:val="22"/>
                  </w:rPr>
                  <w:t>This solution is cleaner for Customers, Suppliers, Consultants and Distributors.</w:t>
                </w:r>
              </w:p>
              <w:p w14:paraId="0AAD2F07" w14:textId="77777777" w:rsidR="00C4466F" w:rsidRPr="005141AC" w:rsidRDefault="00C4466F" w:rsidP="00C4466F">
                <w:pPr>
                  <w:spacing w:after="200" w:line="240" w:lineRule="atLeast"/>
                  <w:rPr>
                    <w:rFonts w:asciiTheme="minorHAnsi" w:eastAsia="Arial" w:hAnsiTheme="minorHAnsi" w:cstheme="minorHAnsi"/>
                    <w:bCs/>
                    <w:sz w:val="22"/>
                    <w:szCs w:val="22"/>
                  </w:rPr>
                </w:pPr>
                <w:r w:rsidRPr="005141AC">
                  <w:rPr>
                    <w:rFonts w:asciiTheme="minorHAnsi" w:eastAsia="Arial" w:hAnsiTheme="minorHAnsi" w:cstheme="minorHAnsi"/>
                    <w:bCs/>
                    <w:sz w:val="22"/>
                    <w:szCs w:val="22"/>
                  </w:rPr>
                  <w:t xml:space="preserve">Solution B also has greater protection for customer against inappropriate capacity charges than Solution A as it applies the current tariffs for the 12 month transition period and therefore the Customers do not incur any inappropriate capacity charges. </w:t>
                </w:r>
              </w:p>
              <w:p w14:paraId="24CC176C" w14:textId="30F1C3E2" w:rsidR="00C4466F" w:rsidRPr="003B2BC0" w:rsidRDefault="00C4466F" w:rsidP="00C4466F">
                <w:pPr>
                  <w:pStyle w:val="BodyText"/>
                  <w:rPr>
                    <w:rFonts w:asciiTheme="minorHAnsi" w:eastAsia="Arial" w:hAnsiTheme="minorHAnsi" w:cstheme="minorHAnsi"/>
                    <w:bCs/>
                    <w:sz w:val="22"/>
                    <w:szCs w:val="22"/>
                  </w:rPr>
                </w:pPr>
                <w:r w:rsidRPr="003B2BC0">
                  <w:rPr>
                    <w:rFonts w:asciiTheme="minorHAnsi" w:eastAsia="Arial" w:hAnsiTheme="minorHAnsi" w:cstheme="minorHAnsi"/>
                    <w:bCs/>
                    <w:sz w:val="22"/>
                    <w:szCs w:val="22"/>
                    <w:lang w:val="en-GB"/>
                  </w:rPr>
                  <w:t>PSA table which we used in making this decision.</w:t>
                </w:r>
              </w:p>
            </w:tc>
          </w:sdtContent>
        </w:sdt>
        <w:tc>
          <w:tcPr>
            <w:tcW w:w="3752" w:type="dxa"/>
            <w:shd w:val="clear" w:color="auto" w:fill="E2EFD9" w:themeFill="accent6" w:themeFillTint="33"/>
          </w:tcPr>
          <w:p w14:paraId="44AB5DEE" w14:textId="4F51C8E9" w:rsidR="00C4466F" w:rsidRPr="003B2BC0" w:rsidRDefault="00C4466F" w:rsidP="00C4466F">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B</w:t>
            </w:r>
          </w:p>
        </w:tc>
      </w:tr>
      <w:tr w:rsidR="00720036" w:rsidRPr="00F36963" w14:paraId="6EEA2A12" w14:textId="77777777" w:rsidTr="00576563">
        <w:tc>
          <w:tcPr>
            <w:tcW w:w="1730" w:type="dxa"/>
          </w:tcPr>
          <w:p w14:paraId="48AB6B87" w14:textId="5302A985" w:rsidR="00720036" w:rsidRPr="00C4466F" w:rsidRDefault="00C04BD0" w:rsidP="00720036">
            <w:pPr>
              <w:pStyle w:val="BodyTextNoSpacing"/>
              <w:rPr>
                <w:rFonts w:asciiTheme="minorHAnsi" w:hAnsiTheme="minorHAnsi" w:cstheme="minorHAnsi"/>
                <w:b/>
                <w:bCs/>
                <w:sz w:val="22"/>
                <w:szCs w:val="22"/>
                <w:lang w:val="en-GB"/>
              </w:rPr>
            </w:pPr>
            <w:r w:rsidRPr="00C4466F">
              <w:rPr>
                <w:rFonts w:asciiTheme="minorHAnsi" w:hAnsiTheme="minorHAnsi" w:cstheme="minorHAnsi"/>
                <w:b/>
                <w:bCs/>
                <w:sz w:val="22"/>
                <w:szCs w:val="22"/>
                <w:lang w:val="en-GB"/>
              </w:rPr>
              <w:t>SSEN</w:t>
            </w:r>
          </w:p>
        </w:tc>
        <w:tc>
          <w:tcPr>
            <w:tcW w:w="1530" w:type="dxa"/>
          </w:tcPr>
          <w:p w14:paraId="734903D7" w14:textId="417B2323" w:rsidR="00720036" w:rsidRPr="00C4466F" w:rsidRDefault="00C4466F" w:rsidP="00720036">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sdt>
          <w:sdtPr>
            <w:rPr>
              <w:rFonts w:cstheme="minorHAnsi"/>
              <w:bCs/>
            </w:rPr>
            <w:tag w:val="dcusa_response6"/>
            <w:id w:val="722570506"/>
            <w:placeholder>
              <w:docPart w:val="E4B699571D4C45E19B8C145011936766"/>
            </w:placeholder>
          </w:sdtPr>
          <w:sdtEndPr/>
          <w:sdtContent>
            <w:tc>
              <w:tcPr>
                <w:tcW w:w="7069" w:type="dxa"/>
              </w:tcPr>
              <w:p w14:paraId="53253B3A" w14:textId="096023D4" w:rsidR="00720036" w:rsidRPr="003B2BC0" w:rsidRDefault="00F000B1" w:rsidP="00720036">
                <w:pPr>
                  <w:pStyle w:val="BodyText"/>
                  <w:rPr>
                    <w:rFonts w:asciiTheme="minorHAnsi" w:eastAsia="Arial" w:hAnsiTheme="minorHAnsi" w:cstheme="minorHAnsi"/>
                    <w:bCs/>
                    <w:sz w:val="22"/>
                    <w:szCs w:val="22"/>
                  </w:rPr>
                </w:pPr>
                <w:r w:rsidRPr="003B2BC0">
                  <w:rPr>
                    <w:rFonts w:asciiTheme="minorHAnsi" w:hAnsiTheme="minorHAnsi" w:cstheme="minorHAnsi"/>
                    <w:bCs/>
                    <w:sz w:val="22"/>
                    <w:szCs w:val="22"/>
                  </w:rPr>
                  <w:t>Solution B. This is a feasible alternative that ensures the protection of customers by eliminating the need to derive a default MIC and then subsequently ‘true up’ the value. We also agree that this will reduce the propensity for reverse migration.</w:t>
                </w:r>
              </w:p>
            </w:tc>
          </w:sdtContent>
        </w:sdt>
        <w:tc>
          <w:tcPr>
            <w:tcW w:w="3752" w:type="dxa"/>
            <w:shd w:val="clear" w:color="auto" w:fill="E2EFD9" w:themeFill="accent6" w:themeFillTint="33"/>
          </w:tcPr>
          <w:p w14:paraId="565DFE1B" w14:textId="64D009C7" w:rsidR="00720036" w:rsidRPr="003B2BC0" w:rsidRDefault="00F000B1" w:rsidP="00720036">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B</w:t>
            </w:r>
          </w:p>
        </w:tc>
      </w:tr>
      <w:tr w:rsidR="002E61B6" w:rsidRPr="00F36963" w14:paraId="0D67951F" w14:textId="77777777" w:rsidTr="00576563">
        <w:sdt>
          <w:sdtPr>
            <w:rPr>
              <w:rFonts w:ascii="Calibri" w:hAnsi="Calibri"/>
              <w:b/>
              <w:bCs/>
            </w:rPr>
            <w:alias w:val="Organisation"/>
            <w:tag w:val="organisation"/>
            <w:id w:val="-9764917"/>
            <w:placeholder>
              <w:docPart w:val="78EE54C38379458D917C494F8E4BEBD0"/>
            </w:placeholder>
            <w:text/>
          </w:sdtPr>
          <w:sdtEndPr/>
          <w:sdtContent>
            <w:tc>
              <w:tcPr>
                <w:tcW w:w="1730" w:type="dxa"/>
              </w:tcPr>
              <w:p w14:paraId="4F764021" w14:textId="450AEE7A" w:rsidR="002E61B6" w:rsidRPr="00C4466F" w:rsidRDefault="002E61B6" w:rsidP="002E61B6">
                <w:pPr>
                  <w:rPr>
                    <w:b/>
                    <w:bCs/>
                    <w:lang w:val="en-GB"/>
                  </w:rPr>
                </w:pPr>
                <w:r w:rsidRPr="00C4466F">
                  <w:rPr>
                    <w:rFonts w:ascii="Calibri" w:hAnsi="Calibri"/>
                    <w:b/>
                    <w:bCs/>
                    <w:sz w:val="22"/>
                    <w:szCs w:val="22"/>
                  </w:rPr>
                  <w:t>Shell Energy UK</w:t>
                </w:r>
              </w:p>
            </w:tc>
          </w:sdtContent>
        </w:sdt>
        <w:tc>
          <w:tcPr>
            <w:tcW w:w="1530" w:type="dxa"/>
          </w:tcPr>
          <w:p w14:paraId="06870B3B" w14:textId="2BFFBC99" w:rsidR="002E61B6" w:rsidRPr="00C4466F" w:rsidRDefault="00C4466F" w:rsidP="002E61B6">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sdt>
          <w:sdtPr>
            <w:rPr>
              <w:rFonts w:cstheme="minorHAnsi"/>
              <w:bCs/>
            </w:rPr>
            <w:tag w:val="dcusa_response6"/>
            <w:id w:val="218714118"/>
            <w:placeholder>
              <w:docPart w:val="E73B36A33EB1404481A93F3A001DEA84"/>
            </w:placeholder>
          </w:sdtPr>
          <w:sdtEndPr/>
          <w:sdtContent>
            <w:tc>
              <w:tcPr>
                <w:tcW w:w="7069" w:type="dxa"/>
              </w:tcPr>
              <w:p w14:paraId="279CF683" w14:textId="77777777" w:rsidR="002E61B6" w:rsidRPr="003B2BC0" w:rsidRDefault="002E61B6" w:rsidP="002E61B6">
                <w:pPr>
                  <w:pStyle w:val="BodyText"/>
                  <w:rPr>
                    <w:rFonts w:asciiTheme="minorHAnsi" w:hAnsiTheme="minorHAnsi" w:cstheme="minorHAnsi"/>
                    <w:bCs/>
                    <w:sz w:val="22"/>
                    <w:szCs w:val="22"/>
                  </w:rPr>
                </w:pPr>
                <w:r w:rsidRPr="003B2BC0">
                  <w:rPr>
                    <w:rFonts w:asciiTheme="minorHAnsi" w:hAnsiTheme="minorHAnsi" w:cstheme="minorHAnsi"/>
                    <w:bCs/>
                    <w:sz w:val="22"/>
                    <w:szCs w:val="22"/>
                  </w:rPr>
                  <w:t>As per the points we raised at our 2</w:t>
                </w:r>
                <w:r w:rsidRPr="003B2BC0">
                  <w:rPr>
                    <w:rFonts w:asciiTheme="minorHAnsi" w:hAnsiTheme="minorHAnsi" w:cstheme="minorHAnsi"/>
                    <w:bCs/>
                    <w:sz w:val="22"/>
                    <w:szCs w:val="22"/>
                    <w:vertAlign w:val="superscript"/>
                  </w:rPr>
                  <w:t>nd</w:t>
                </w:r>
                <w:r w:rsidRPr="003B2BC0">
                  <w:rPr>
                    <w:rFonts w:asciiTheme="minorHAnsi" w:hAnsiTheme="minorHAnsi" w:cstheme="minorHAnsi"/>
                    <w:bCs/>
                    <w:sz w:val="22"/>
                    <w:szCs w:val="22"/>
                  </w:rPr>
                  <w:t xml:space="preserve"> consultation response, we do not believe solution A would deliver the targeted objectives of this modification as this solution could still potentially result in retrospective billing by DNOs. This approach could result in customers receiving unexpected retrospective charges. This uncertainty has been introduced by a regulatory change rather than a change in customers’ underlying behaviours. </w:t>
                </w:r>
              </w:p>
              <w:p w14:paraId="4BA9C93E" w14:textId="77777777" w:rsidR="002E61B6" w:rsidRPr="003B2BC0" w:rsidRDefault="002E61B6" w:rsidP="002E61B6">
                <w:pPr>
                  <w:pStyle w:val="BodyText"/>
                  <w:rPr>
                    <w:rFonts w:asciiTheme="minorHAnsi" w:hAnsiTheme="minorHAnsi" w:cstheme="minorHAnsi"/>
                    <w:bCs/>
                    <w:sz w:val="22"/>
                    <w:szCs w:val="22"/>
                  </w:rPr>
                </w:pPr>
                <w:r w:rsidRPr="003B2BC0">
                  <w:rPr>
                    <w:rFonts w:asciiTheme="minorHAnsi" w:hAnsiTheme="minorHAnsi" w:cstheme="minorHAnsi"/>
                    <w:bCs/>
                    <w:sz w:val="22"/>
                    <w:szCs w:val="22"/>
                  </w:rPr>
                  <w:lastRenderedPageBreak/>
                  <w:t>We believe that solution B is a much fairer way to treat this cohort of customers who would be moving to HH settlement due to market wide regulatory changes. We believe solution B provides the “Transitional Protection for NHH CT customers affected by regulatory change”. Solution A does not.</w:t>
                </w:r>
              </w:p>
              <w:p w14:paraId="4B9A3E91" w14:textId="77777777" w:rsidR="002E61B6" w:rsidRPr="003B2BC0" w:rsidRDefault="002E61B6" w:rsidP="002E61B6">
                <w:pPr>
                  <w:pStyle w:val="BodyText"/>
                  <w:rPr>
                    <w:rFonts w:asciiTheme="minorHAnsi" w:hAnsiTheme="minorHAnsi" w:cstheme="minorHAnsi"/>
                    <w:bCs/>
                    <w:sz w:val="22"/>
                    <w:szCs w:val="22"/>
                  </w:rPr>
                </w:pPr>
                <w:r w:rsidRPr="003B2BC0">
                  <w:rPr>
                    <w:rFonts w:asciiTheme="minorHAnsi" w:hAnsiTheme="minorHAnsi" w:cstheme="minorHAnsi"/>
                    <w:bCs/>
                    <w:sz w:val="22"/>
                    <w:szCs w:val="22"/>
                  </w:rPr>
                  <w:t>Under the topic of ‘communications’, both solutions have the same approach (i.e. Supplier led communication followed up by Distributor). It is worth noting that, whilst suppliers would be leading the initial comms to their impacted customers, DNOs should hold the responsibility to calculate and agree the MIC with the customer. Therefore, we propose that DNOs provide key points (e.g. : High-level reason for change, a simple step by step process guide, DNOs contact details etc) to each supplier, so that they could include those key points in their initial comms to customers. This way every customer will be provided with the same key points regardless of which supplier they are with (i.e. the communications to customers will be consistent). Also, it would improve the consistency between supplier comms and DNOs’ conversation/s with the customer. Overall, we believe it would be a better experience for the customer.</w:t>
                </w:r>
              </w:p>
              <w:p w14:paraId="05C696BA" w14:textId="775F21DB" w:rsidR="002E61B6" w:rsidRPr="003B2BC0" w:rsidRDefault="002E61B6" w:rsidP="002E61B6">
                <w:pPr>
                  <w:pStyle w:val="BodyText"/>
                  <w:rPr>
                    <w:rFonts w:asciiTheme="minorHAnsi" w:hAnsiTheme="minorHAnsi" w:cstheme="minorHAnsi"/>
                    <w:bCs/>
                    <w:sz w:val="22"/>
                    <w:szCs w:val="22"/>
                  </w:rPr>
                </w:pPr>
              </w:p>
            </w:tc>
          </w:sdtContent>
        </w:sdt>
        <w:tc>
          <w:tcPr>
            <w:tcW w:w="3752" w:type="dxa"/>
            <w:shd w:val="clear" w:color="auto" w:fill="E2EFD9" w:themeFill="accent6" w:themeFillTint="33"/>
          </w:tcPr>
          <w:p w14:paraId="2E910B34" w14:textId="3F976A6B" w:rsidR="002E61B6" w:rsidRPr="003B2BC0" w:rsidRDefault="002E61B6" w:rsidP="002E61B6">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lastRenderedPageBreak/>
              <w:t>B</w:t>
            </w:r>
          </w:p>
        </w:tc>
      </w:tr>
      <w:tr w:rsidR="002E61B6" w:rsidRPr="00F36963" w14:paraId="560F9954" w14:textId="77777777" w:rsidTr="00576563">
        <w:tc>
          <w:tcPr>
            <w:tcW w:w="1730" w:type="dxa"/>
          </w:tcPr>
          <w:p w14:paraId="427FB7DE" w14:textId="521F3EE0" w:rsidR="002E61B6" w:rsidRPr="00C4466F" w:rsidRDefault="00482CDA" w:rsidP="002E61B6">
            <w:pPr>
              <w:pStyle w:val="BodyTextNoSpacing"/>
              <w:rPr>
                <w:rFonts w:asciiTheme="minorHAnsi" w:hAnsiTheme="minorHAnsi" w:cstheme="minorHAnsi"/>
                <w:b/>
                <w:bCs/>
                <w:sz w:val="22"/>
                <w:szCs w:val="22"/>
                <w:lang w:val="en-GB"/>
              </w:rPr>
            </w:pPr>
            <w:r w:rsidRPr="00C4466F">
              <w:rPr>
                <w:rFonts w:asciiTheme="minorHAnsi" w:hAnsiTheme="minorHAnsi" w:cstheme="minorHAnsi"/>
                <w:b/>
                <w:bCs/>
                <w:sz w:val="22"/>
                <w:szCs w:val="22"/>
                <w:lang w:val="en-GB"/>
              </w:rPr>
              <w:t>SPEN</w:t>
            </w:r>
          </w:p>
        </w:tc>
        <w:tc>
          <w:tcPr>
            <w:tcW w:w="1530" w:type="dxa"/>
          </w:tcPr>
          <w:p w14:paraId="38BD9BD0" w14:textId="0CF30CFB" w:rsidR="002E61B6" w:rsidRPr="00C4466F" w:rsidRDefault="00C4466F" w:rsidP="002E61B6">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sdt>
          <w:sdtPr>
            <w:rPr>
              <w:rFonts w:cstheme="minorHAnsi"/>
              <w:bCs/>
            </w:rPr>
            <w:tag w:val="dcusa_response6"/>
            <w:id w:val="662132009"/>
            <w:placeholder>
              <w:docPart w:val="F85B5DC3C02A45FC84CB2F5E301FBBDA"/>
            </w:placeholder>
          </w:sdtPr>
          <w:sdtEndPr/>
          <w:sdtContent>
            <w:tc>
              <w:tcPr>
                <w:tcW w:w="7069" w:type="dxa"/>
              </w:tcPr>
              <w:p w14:paraId="5D0F3E12" w14:textId="2E8E7726" w:rsidR="002E61B6" w:rsidRPr="003B2BC0" w:rsidRDefault="00482CDA" w:rsidP="002E61B6">
                <w:pPr>
                  <w:pStyle w:val="BodyText"/>
                  <w:rPr>
                    <w:rFonts w:asciiTheme="minorHAnsi" w:hAnsiTheme="minorHAnsi" w:cstheme="minorHAnsi"/>
                    <w:bCs/>
                    <w:sz w:val="22"/>
                    <w:szCs w:val="22"/>
                  </w:rPr>
                </w:pPr>
                <w:r w:rsidRPr="003B2BC0">
                  <w:rPr>
                    <w:rFonts w:asciiTheme="minorHAnsi" w:hAnsiTheme="minorHAnsi" w:cstheme="minorHAnsi"/>
                    <w:bCs/>
                    <w:sz w:val="22"/>
                    <w:szCs w:val="22"/>
                  </w:rPr>
                  <w:t>Solution A.</w:t>
                </w:r>
              </w:p>
            </w:tc>
          </w:sdtContent>
        </w:sdt>
        <w:tc>
          <w:tcPr>
            <w:tcW w:w="3752" w:type="dxa"/>
            <w:shd w:val="clear" w:color="auto" w:fill="E2EFD9" w:themeFill="accent6" w:themeFillTint="33"/>
          </w:tcPr>
          <w:p w14:paraId="2CCD2BA1" w14:textId="4C33C050" w:rsidR="002E61B6" w:rsidRPr="003B2BC0" w:rsidRDefault="00482CDA" w:rsidP="002E61B6">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A</w:t>
            </w:r>
          </w:p>
        </w:tc>
      </w:tr>
      <w:tr w:rsidR="00482CDA" w:rsidRPr="00F36963" w14:paraId="0B80B671" w14:textId="77777777" w:rsidTr="00576563">
        <w:tc>
          <w:tcPr>
            <w:tcW w:w="1730" w:type="dxa"/>
          </w:tcPr>
          <w:p w14:paraId="6EA666AD" w14:textId="34929F86" w:rsidR="00482CDA" w:rsidRPr="00C4466F" w:rsidRDefault="00E67891" w:rsidP="002E61B6">
            <w:pPr>
              <w:pStyle w:val="BodyTextNoSpacing"/>
              <w:rPr>
                <w:rFonts w:asciiTheme="minorHAnsi" w:hAnsiTheme="minorHAnsi" w:cstheme="minorHAnsi"/>
                <w:b/>
                <w:bCs/>
                <w:sz w:val="22"/>
                <w:szCs w:val="22"/>
                <w:lang w:val="en-GB"/>
              </w:rPr>
            </w:pPr>
            <w:r w:rsidRPr="00C4466F">
              <w:rPr>
                <w:rFonts w:asciiTheme="minorHAnsi" w:hAnsiTheme="minorHAnsi" w:cstheme="minorHAnsi"/>
                <w:b/>
                <w:bCs/>
                <w:sz w:val="22"/>
                <w:szCs w:val="22"/>
                <w:lang w:val="en-GB"/>
              </w:rPr>
              <w:t>ENC</w:t>
            </w:r>
          </w:p>
        </w:tc>
        <w:tc>
          <w:tcPr>
            <w:tcW w:w="1530" w:type="dxa"/>
          </w:tcPr>
          <w:p w14:paraId="00BDDFC8" w14:textId="6345B307" w:rsidR="00482CDA" w:rsidRPr="00C4466F" w:rsidRDefault="00C4466F" w:rsidP="002E61B6">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sdt>
          <w:sdtPr>
            <w:rPr>
              <w:rFonts w:eastAsia="Arial" w:cstheme="minorHAnsi"/>
              <w:bCs/>
            </w:rPr>
            <w:tag w:val="dcusa_response6"/>
            <w:id w:val="544031182"/>
            <w:placeholder>
              <w:docPart w:val="0B89E8E7F18A4A1FACB1838C108FE123"/>
            </w:placeholder>
          </w:sdtPr>
          <w:sdtEndPr/>
          <w:sdtContent>
            <w:tc>
              <w:tcPr>
                <w:tcW w:w="7069" w:type="dxa"/>
              </w:tcPr>
              <w:p w14:paraId="0F3EA28C" w14:textId="609A90CE" w:rsidR="00482CDA" w:rsidRPr="003B2BC0" w:rsidRDefault="00062D34" w:rsidP="002E61B6">
                <w:pPr>
                  <w:pStyle w:val="BodyText"/>
                  <w:rPr>
                    <w:rFonts w:asciiTheme="minorHAnsi" w:hAnsiTheme="minorHAnsi" w:cstheme="minorHAnsi"/>
                    <w:bCs/>
                    <w:sz w:val="22"/>
                    <w:szCs w:val="22"/>
                  </w:rPr>
                </w:pPr>
                <w:r w:rsidRPr="003B2BC0">
                  <w:rPr>
                    <w:rFonts w:asciiTheme="minorHAnsi" w:eastAsia="Arial" w:hAnsiTheme="minorHAnsi" w:cstheme="minorHAnsi"/>
                    <w:bCs/>
                    <w:sz w:val="22"/>
                    <w:szCs w:val="22"/>
                    <w:lang w:val="en-GB"/>
                  </w:rPr>
                  <w:t xml:space="preserve">We prefer Solution A as we believe the resulted impact on the distributors from Solution B is unclear. The Measurement Class is currently being used </w:t>
                </w:r>
                <w:proofErr w:type="gramStart"/>
                <w:r w:rsidRPr="003B2BC0">
                  <w:rPr>
                    <w:rFonts w:asciiTheme="minorHAnsi" w:eastAsia="Arial" w:hAnsiTheme="minorHAnsi" w:cstheme="minorHAnsi"/>
                    <w:bCs/>
                    <w:sz w:val="22"/>
                    <w:szCs w:val="22"/>
                    <w:lang w:val="en-GB"/>
                  </w:rPr>
                  <w:t>in order to</w:t>
                </w:r>
                <w:proofErr w:type="gramEnd"/>
                <w:r w:rsidRPr="003B2BC0">
                  <w:rPr>
                    <w:rFonts w:asciiTheme="minorHAnsi" w:eastAsia="Arial" w:hAnsiTheme="minorHAnsi" w:cstheme="minorHAnsi"/>
                    <w:bCs/>
                    <w:sz w:val="22"/>
                    <w:szCs w:val="22"/>
                    <w:lang w:val="en-GB"/>
                  </w:rPr>
                  <w:t xml:space="preserve"> identify the type of metering it is required at a site, which would in turn help identify the tariff to the customer. However, based on this change proposal, it appears that Solution B would permit a CT meter to be site </w:t>
                </w:r>
                <w:r w:rsidRPr="003B2BC0">
                  <w:rPr>
                    <w:rFonts w:asciiTheme="minorHAnsi" w:eastAsia="Arial" w:hAnsiTheme="minorHAnsi" w:cstheme="minorHAnsi"/>
                    <w:bCs/>
                    <w:sz w:val="22"/>
                    <w:szCs w:val="22"/>
                    <w:lang w:val="en-GB"/>
                  </w:rPr>
                  <w:lastRenderedPageBreak/>
                  <w:t>specific billed as well as aggregate billed. We anticipate this would bring a lot of confusion when attempting to identify which CT sites would require aggregate billed and which sites would be billed as site specific.</w:t>
                </w:r>
              </w:p>
            </w:tc>
          </w:sdtContent>
        </w:sdt>
        <w:tc>
          <w:tcPr>
            <w:tcW w:w="3752" w:type="dxa"/>
            <w:shd w:val="clear" w:color="auto" w:fill="E2EFD9" w:themeFill="accent6" w:themeFillTint="33"/>
          </w:tcPr>
          <w:p w14:paraId="70EE92C0" w14:textId="0C05D228" w:rsidR="00482CDA" w:rsidRPr="003B2BC0" w:rsidRDefault="00062D34" w:rsidP="002E61B6">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lastRenderedPageBreak/>
              <w:t>A</w:t>
            </w:r>
          </w:p>
        </w:tc>
      </w:tr>
      <w:tr w:rsidR="0019219D" w:rsidRPr="00F36963" w14:paraId="34AA9FA3" w14:textId="77777777" w:rsidTr="00576563">
        <w:sdt>
          <w:sdtPr>
            <w:rPr>
              <w:rFonts w:ascii="Calibri" w:hAnsi="Calibri"/>
              <w:b/>
              <w:bCs/>
              <w:sz w:val="22"/>
              <w:szCs w:val="22"/>
            </w:rPr>
            <w:alias w:val="Organisation"/>
            <w:tag w:val="organisation"/>
            <w:id w:val="446279506"/>
            <w:placeholder>
              <w:docPart w:val="7AFB600D6DDB4DF59D1309AB22DA6CA2"/>
            </w:placeholder>
            <w:text/>
          </w:sdtPr>
          <w:sdtEndPr/>
          <w:sdtContent>
            <w:tc>
              <w:tcPr>
                <w:tcW w:w="1730" w:type="dxa"/>
              </w:tcPr>
              <w:p w14:paraId="2618EF4F" w14:textId="537B2BAA" w:rsidR="0019219D" w:rsidRPr="00C4466F" w:rsidRDefault="0019219D" w:rsidP="0019219D">
                <w:pPr>
                  <w:pStyle w:val="BodyTextNoSpacing"/>
                  <w:rPr>
                    <w:rFonts w:asciiTheme="minorHAnsi" w:hAnsiTheme="minorHAnsi" w:cstheme="minorHAnsi"/>
                    <w:b/>
                    <w:bCs/>
                    <w:sz w:val="22"/>
                    <w:szCs w:val="22"/>
                  </w:rPr>
                </w:pPr>
                <w:r w:rsidRPr="00C4466F">
                  <w:rPr>
                    <w:rFonts w:ascii="Calibri" w:hAnsi="Calibri"/>
                    <w:b/>
                    <w:bCs/>
                    <w:sz w:val="22"/>
                    <w:szCs w:val="22"/>
                  </w:rPr>
                  <w:t>Npower Commercial Gas Limited</w:t>
                </w:r>
              </w:p>
            </w:tc>
          </w:sdtContent>
        </w:sdt>
        <w:tc>
          <w:tcPr>
            <w:tcW w:w="1530" w:type="dxa"/>
          </w:tcPr>
          <w:p w14:paraId="25A166D8" w14:textId="03F1F614" w:rsidR="0019219D" w:rsidRPr="00C4466F" w:rsidRDefault="00C4466F" w:rsidP="0019219D">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sdt>
          <w:sdtPr>
            <w:rPr>
              <w:rFonts w:eastAsia="Arial" w:cstheme="minorHAnsi"/>
              <w:bCs/>
            </w:rPr>
            <w:tag w:val="dcusa_response6"/>
            <w:id w:val="647557425"/>
            <w:placeholder>
              <w:docPart w:val="B513B1D067F54A75ACA835FE2AD6AD27"/>
            </w:placeholder>
          </w:sdtPr>
          <w:sdtEndPr/>
          <w:sdtContent>
            <w:tc>
              <w:tcPr>
                <w:tcW w:w="7069" w:type="dxa"/>
              </w:tcPr>
              <w:p w14:paraId="2379BC17" w14:textId="77777777" w:rsidR="00125D25" w:rsidRPr="00125D25" w:rsidRDefault="00125D25" w:rsidP="00125D25">
                <w:pPr>
                  <w:spacing w:after="200" w:line="240" w:lineRule="atLeast"/>
                  <w:rPr>
                    <w:rFonts w:asciiTheme="minorHAnsi" w:eastAsia="Arial" w:hAnsiTheme="minorHAnsi" w:cstheme="minorHAnsi"/>
                    <w:bCs/>
                    <w:sz w:val="22"/>
                    <w:szCs w:val="22"/>
                  </w:rPr>
                </w:pPr>
                <w:r w:rsidRPr="00125D25">
                  <w:rPr>
                    <w:rFonts w:asciiTheme="minorHAnsi" w:eastAsia="Arial" w:hAnsiTheme="minorHAnsi" w:cstheme="minorHAnsi"/>
                    <w:bCs/>
                    <w:sz w:val="22"/>
                    <w:szCs w:val="22"/>
                  </w:rPr>
                  <w:t>Solution B.</w:t>
                </w:r>
              </w:p>
              <w:p w14:paraId="3BF32856" w14:textId="10318BE9" w:rsidR="0019219D" w:rsidRPr="003B2BC0" w:rsidRDefault="00125D25" w:rsidP="00125D25">
                <w:pPr>
                  <w:pStyle w:val="BodyText"/>
                  <w:rPr>
                    <w:rFonts w:asciiTheme="minorHAnsi" w:hAnsiTheme="minorHAnsi" w:cstheme="minorHAnsi"/>
                    <w:bCs/>
                    <w:sz w:val="22"/>
                    <w:szCs w:val="22"/>
                  </w:rPr>
                </w:pPr>
                <w:r w:rsidRPr="003B2BC0">
                  <w:rPr>
                    <w:rFonts w:asciiTheme="minorHAnsi" w:eastAsia="Arial" w:hAnsiTheme="minorHAnsi" w:cstheme="minorHAnsi"/>
                    <w:bCs/>
                    <w:sz w:val="22"/>
                    <w:szCs w:val="22"/>
                    <w:lang w:val="en-GB"/>
                  </w:rPr>
                  <w:t xml:space="preserve">This offers much greater customer protection for the movement of CT connected customers between NHH-HH similar to those that have been developed and implemented over the course of the last few years culminating in </w:t>
                </w:r>
                <w:proofErr w:type="spellStart"/>
                <w:r w:rsidRPr="003B2BC0">
                  <w:rPr>
                    <w:rFonts w:asciiTheme="minorHAnsi" w:eastAsia="Arial" w:hAnsiTheme="minorHAnsi" w:cstheme="minorHAnsi"/>
                    <w:bCs/>
                    <w:sz w:val="22"/>
                    <w:szCs w:val="22"/>
                    <w:lang w:val="en-GB"/>
                  </w:rPr>
                  <w:t>DUoS</w:t>
                </w:r>
                <w:proofErr w:type="spellEnd"/>
                <w:r w:rsidRPr="003B2BC0">
                  <w:rPr>
                    <w:rFonts w:asciiTheme="minorHAnsi" w:eastAsia="Arial" w:hAnsiTheme="minorHAnsi" w:cstheme="minorHAnsi"/>
                    <w:bCs/>
                    <w:sz w:val="22"/>
                    <w:szCs w:val="22"/>
                    <w:lang w:val="en-GB"/>
                  </w:rPr>
                  <w:t xml:space="preserve"> tariff simplification that was delivered in 2021 via DCP 268 “</w:t>
                </w:r>
                <w:proofErr w:type="spellStart"/>
                <w:r w:rsidRPr="003B2BC0">
                  <w:rPr>
                    <w:rFonts w:asciiTheme="minorHAnsi" w:eastAsia="Arial" w:hAnsiTheme="minorHAnsi" w:cstheme="minorHAnsi"/>
                    <w:bCs/>
                    <w:sz w:val="22"/>
                    <w:szCs w:val="22"/>
                    <w:lang w:val="en-GB"/>
                  </w:rPr>
                  <w:t>DUoS</w:t>
                </w:r>
                <w:proofErr w:type="spellEnd"/>
                <w:r w:rsidRPr="003B2BC0">
                  <w:rPr>
                    <w:rFonts w:asciiTheme="minorHAnsi" w:eastAsia="Arial" w:hAnsiTheme="minorHAnsi" w:cstheme="minorHAnsi"/>
                    <w:bCs/>
                    <w:sz w:val="22"/>
                    <w:szCs w:val="22"/>
                    <w:lang w:val="en-GB"/>
                  </w:rPr>
                  <w:t xml:space="preserve"> Charging Using HH settlement data” by extending the same arrangements to customers who would otherwise see an impact by moving from aggregated to site specific data.</w:t>
                </w:r>
              </w:p>
            </w:tc>
          </w:sdtContent>
        </w:sdt>
        <w:tc>
          <w:tcPr>
            <w:tcW w:w="3752" w:type="dxa"/>
            <w:shd w:val="clear" w:color="auto" w:fill="E2EFD9" w:themeFill="accent6" w:themeFillTint="33"/>
          </w:tcPr>
          <w:p w14:paraId="7A5F4A19" w14:textId="10BA2B90" w:rsidR="0019219D" w:rsidRPr="003B2BC0" w:rsidRDefault="00125D25" w:rsidP="0019219D">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B</w:t>
            </w:r>
          </w:p>
        </w:tc>
      </w:tr>
      <w:tr w:rsidR="0019219D" w:rsidRPr="00F36963" w14:paraId="26F50391" w14:textId="77777777" w:rsidTr="00576563">
        <w:tc>
          <w:tcPr>
            <w:tcW w:w="1730" w:type="dxa"/>
          </w:tcPr>
          <w:p w14:paraId="1A3FBF79" w14:textId="77777777" w:rsidR="0019219D" w:rsidRDefault="00C4466F" w:rsidP="0019219D">
            <w:pPr>
              <w:pStyle w:val="BodyTextNoSpacing"/>
              <w:rPr>
                <w:rFonts w:asciiTheme="minorHAnsi" w:hAnsiTheme="minorHAnsi" w:cstheme="minorHAnsi"/>
                <w:b/>
                <w:bCs/>
                <w:sz w:val="22"/>
                <w:szCs w:val="22"/>
                <w:lang w:val="en-GB"/>
              </w:rPr>
            </w:pPr>
            <w:r w:rsidRPr="00C4466F">
              <w:rPr>
                <w:rFonts w:asciiTheme="minorHAnsi" w:hAnsiTheme="minorHAnsi" w:cstheme="minorHAnsi"/>
                <w:b/>
                <w:bCs/>
                <w:sz w:val="22"/>
                <w:szCs w:val="22"/>
                <w:lang w:val="en-GB"/>
              </w:rPr>
              <w:t>BG</w:t>
            </w:r>
          </w:p>
          <w:p w14:paraId="395A4554" w14:textId="77777777" w:rsidR="00A30820" w:rsidRPr="00A30820" w:rsidRDefault="00A30820" w:rsidP="00A30820"/>
          <w:p w14:paraId="6108BA65" w14:textId="77777777" w:rsidR="00A30820" w:rsidRPr="00A30820" w:rsidRDefault="00A30820" w:rsidP="00A30820"/>
          <w:p w14:paraId="03F0DCCC" w14:textId="77777777" w:rsidR="00A30820" w:rsidRPr="00A30820" w:rsidRDefault="00A30820" w:rsidP="00A30820"/>
          <w:p w14:paraId="73630784" w14:textId="77777777" w:rsidR="00A30820" w:rsidRPr="00A30820" w:rsidRDefault="00A30820" w:rsidP="00A30820"/>
          <w:p w14:paraId="41159D2C" w14:textId="77777777" w:rsidR="00A30820" w:rsidRDefault="00A30820" w:rsidP="00A30820">
            <w:pPr>
              <w:rPr>
                <w:rFonts w:asciiTheme="minorHAnsi" w:hAnsiTheme="minorHAnsi" w:cstheme="minorHAnsi"/>
                <w:b/>
                <w:bCs/>
                <w:sz w:val="22"/>
                <w:szCs w:val="22"/>
                <w:lang w:val="en-GB"/>
              </w:rPr>
            </w:pPr>
          </w:p>
          <w:p w14:paraId="06F4D60B" w14:textId="77777777" w:rsidR="00A30820" w:rsidRPr="00A30820" w:rsidRDefault="00A30820" w:rsidP="00A30820"/>
          <w:p w14:paraId="71891CDA" w14:textId="77777777" w:rsidR="00A30820" w:rsidRDefault="00A30820" w:rsidP="00A30820">
            <w:pPr>
              <w:rPr>
                <w:rFonts w:asciiTheme="minorHAnsi" w:hAnsiTheme="minorHAnsi" w:cstheme="minorHAnsi"/>
                <w:b/>
                <w:bCs/>
                <w:sz w:val="22"/>
                <w:szCs w:val="22"/>
                <w:lang w:val="en-GB"/>
              </w:rPr>
            </w:pPr>
          </w:p>
          <w:p w14:paraId="0348C2BD" w14:textId="77777777" w:rsidR="00A30820" w:rsidRDefault="00A30820" w:rsidP="00A30820">
            <w:pPr>
              <w:rPr>
                <w:rFonts w:asciiTheme="minorHAnsi" w:hAnsiTheme="minorHAnsi" w:cstheme="minorHAnsi"/>
                <w:b/>
                <w:bCs/>
                <w:sz w:val="22"/>
                <w:szCs w:val="22"/>
                <w:lang w:val="en-GB"/>
              </w:rPr>
            </w:pPr>
          </w:p>
          <w:p w14:paraId="18B63636" w14:textId="77777777" w:rsidR="00A30820" w:rsidRDefault="00A30820" w:rsidP="00A30820">
            <w:pPr>
              <w:rPr>
                <w:rFonts w:asciiTheme="minorHAnsi" w:hAnsiTheme="minorHAnsi" w:cstheme="minorHAnsi"/>
                <w:b/>
                <w:bCs/>
                <w:sz w:val="22"/>
                <w:szCs w:val="22"/>
                <w:lang w:val="en-GB"/>
              </w:rPr>
            </w:pPr>
          </w:p>
          <w:p w14:paraId="643CD8E2" w14:textId="19637CC4" w:rsidR="00A30820" w:rsidRPr="00A30820" w:rsidRDefault="00A30820" w:rsidP="00A30820">
            <w:pPr>
              <w:jc w:val="center"/>
            </w:pPr>
          </w:p>
        </w:tc>
        <w:tc>
          <w:tcPr>
            <w:tcW w:w="1530" w:type="dxa"/>
          </w:tcPr>
          <w:p w14:paraId="0D5941C7" w14:textId="747A0B45" w:rsidR="0019219D" w:rsidRPr="00C4466F" w:rsidRDefault="00C4466F" w:rsidP="0019219D">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sdt>
          <w:sdtPr>
            <w:rPr>
              <w:rFonts w:eastAsia="Arial" w:cstheme="minorHAnsi"/>
              <w:bCs/>
            </w:rPr>
            <w:tag w:val="dcusa_response6"/>
            <w:id w:val="-1196163759"/>
            <w:placeholder>
              <w:docPart w:val="3B249C2461404C798A8CC7347AE2BD08"/>
            </w:placeholder>
          </w:sdtPr>
          <w:sdtEndPr/>
          <w:sdtContent>
            <w:tc>
              <w:tcPr>
                <w:tcW w:w="7069" w:type="dxa"/>
              </w:tcPr>
              <w:p w14:paraId="442B26C3" w14:textId="77777777" w:rsidR="003B2BC0" w:rsidRPr="003B2BC0" w:rsidRDefault="003B2BC0" w:rsidP="003B2BC0">
                <w:pPr>
                  <w:spacing w:after="200" w:line="240" w:lineRule="atLeast"/>
                  <w:rPr>
                    <w:rFonts w:asciiTheme="minorHAnsi" w:eastAsia="Arial" w:hAnsiTheme="minorHAnsi" w:cstheme="minorHAnsi"/>
                    <w:bCs/>
                    <w:sz w:val="22"/>
                    <w:szCs w:val="22"/>
                  </w:rPr>
                </w:pPr>
                <w:r w:rsidRPr="003B2BC0">
                  <w:rPr>
                    <w:rFonts w:asciiTheme="minorHAnsi" w:eastAsia="Arial" w:hAnsiTheme="minorHAnsi" w:cstheme="minorHAnsi"/>
                    <w:bCs/>
                    <w:sz w:val="22"/>
                    <w:szCs w:val="22"/>
                  </w:rPr>
                  <w:t xml:space="preserve">Solution B is a much better solution in our view, particularly when combined with the later assessment period (M15). This maintains current tariffs and structures during migration to HH and maintains them until the full transition is complete. This removes any disincentive to migrate early resulting from a step change in DUoS charges. </w:t>
                </w:r>
              </w:p>
              <w:p w14:paraId="343D2372" w14:textId="467AD896" w:rsidR="0019219D" w:rsidRPr="003B2BC0" w:rsidRDefault="003B2BC0" w:rsidP="003B2BC0">
                <w:pPr>
                  <w:pStyle w:val="BodyText"/>
                  <w:rPr>
                    <w:rFonts w:asciiTheme="minorHAnsi" w:hAnsiTheme="minorHAnsi" w:cstheme="minorHAnsi"/>
                    <w:bCs/>
                    <w:sz w:val="22"/>
                    <w:szCs w:val="22"/>
                  </w:rPr>
                </w:pPr>
                <w:r w:rsidRPr="003B2BC0">
                  <w:rPr>
                    <w:rFonts w:asciiTheme="minorHAnsi" w:eastAsia="Arial" w:hAnsiTheme="minorHAnsi" w:cstheme="minorHAnsi"/>
                    <w:bCs/>
                    <w:sz w:val="22"/>
                    <w:szCs w:val="22"/>
                    <w:lang w:val="en-GB"/>
                  </w:rPr>
                  <w:t xml:space="preserve">For some larger customers, it could be viewed as meaning they are not on an appropriate tariff for an interim period, but in practical terms we consider those are the customers that would seek to delay migrating under the counterfactual of being moved to a tariff that results in a material increase in </w:t>
                </w:r>
                <w:proofErr w:type="spellStart"/>
                <w:r w:rsidRPr="003B2BC0">
                  <w:rPr>
                    <w:rFonts w:asciiTheme="minorHAnsi" w:eastAsia="Arial" w:hAnsiTheme="minorHAnsi" w:cstheme="minorHAnsi"/>
                    <w:bCs/>
                    <w:sz w:val="22"/>
                    <w:szCs w:val="22"/>
                    <w:lang w:val="en-GB"/>
                  </w:rPr>
                  <w:t>DUoS</w:t>
                </w:r>
                <w:proofErr w:type="spellEnd"/>
                <w:r w:rsidRPr="003B2BC0">
                  <w:rPr>
                    <w:rFonts w:asciiTheme="minorHAnsi" w:eastAsia="Arial" w:hAnsiTheme="minorHAnsi" w:cstheme="minorHAnsi"/>
                    <w:bCs/>
                    <w:sz w:val="22"/>
                    <w:szCs w:val="22"/>
                    <w:lang w:val="en-GB"/>
                  </w:rPr>
                  <w:t xml:space="preserve"> costs. Therefore, for these customers continuing with the current tariff structure under Option B does not change the tariff they would otherwise be on, but does make it much more likely that they will accept the early migration to HH settlement. </w:t>
                </w:r>
              </w:p>
            </w:tc>
          </w:sdtContent>
        </w:sdt>
        <w:tc>
          <w:tcPr>
            <w:tcW w:w="3752" w:type="dxa"/>
            <w:shd w:val="clear" w:color="auto" w:fill="E2EFD9" w:themeFill="accent6" w:themeFillTint="33"/>
          </w:tcPr>
          <w:p w14:paraId="28859013" w14:textId="7B047470" w:rsidR="0019219D" w:rsidRPr="003B2BC0" w:rsidRDefault="003B2BC0" w:rsidP="0019219D">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B</w:t>
            </w:r>
          </w:p>
        </w:tc>
      </w:tr>
      <w:tr w:rsidR="00A30820" w:rsidRPr="00F36963" w14:paraId="263FE0CC" w14:textId="77777777" w:rsidTr="00576563">
        <w:tc>
          <w:tcPr>
            <w:tcW w:w="1730" w:type="dxa"/>
          </w:tcPr>
          <w:p w14:paraId="45127AFF" w14:textId="63A6D11F" w:rsidR="00A30820" w:rsidRPr="00C4466F" w:rsidRDefault="00A30820" w:rsidP="00A30820">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rPr>
              <w:lastRenderedPageBreak/>
              <w:t>SSE Energy Supply Ltd</w:t>
            </w:r>
          </w:p>
        </w:tc>
        <w:tc>
          <w:tcPr>
            <w:tcW w:w="1530" w:type="dxa"/>
          </w:tcPr>
          <w:p w14:paraId="71055403" w14:textId="11B16FC6" w:rsidR="00A30820" w:rsidRPr="00C4466F" w:rsidRDefault="00A30820" w:rsidP="00A30820">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lang w:val="en-GB"/>
              </w:rPr>
              <w:t>Non-confidential</w:t>
            </w:r>
          </w:p>
        </w:tc>
        <w:tc>
          <w:tcPr>
            <w:tcW w:w="7069" w:type="dxa"/>
          </w:tcPr>
          <w:p w14:paraId="7474ECF3" w14:textId="16219B09" w:rsidR="00A30820" w:rsidRPr="005C2AC2" w:rsidRDefault="005C2AC2" w:rsidP="00A30820">
            <w:pPr>
              <w:spacing w:after="200" w:line="240" w:lineRule="atLeast"/>
              <w:rPr>
                <w:rFonts w:asciiTheme="minorHAnsi" w:eastAsia="Arial" w:hAnsiTheme="minorHAnsi" w:cstheme="minorHAnsi"/>
                <w:bCs/>
                <w:sz w:val="22"/>
                <w:szCs w:val="22"/>
              </w:rPr>
            </w:pPr>
            <w:r w:rsidRPr="005C2AC2">
              <w:rPr>
                <w:rFonts w:asciiTheme="minorHAnsi" w:hAnsiTheme="minorHAnsi" w:cstheme="minorHAnsi"/>
                <w:sz w:val="22"/>
                <w:szCs w:val="22"/>
              </w:rPr>
              <w:t>We believe Solution A would provide consistency across the CT sector which in turn will ensure there are less complications and will be simpler to achieve.</w:t>
            </w:r>
          </w:p>
        </w:tc>
        <w:tc>
          <w:tcPr>
            <w:tcW w:w="3752" w:type="dxa"/>
            <w:shd w:val="clear" w:color="auto" w:fill="E2EFD9" w:themeFill="accent6" w:themeFillTint="33"/>
          </w:tcPr>
          <w:p w14:paraId="44B31BD7" w14:textId="40B758D2" w:rsidR="00A30820" w:rsidRPr="005C2AC2" w:rsidRDefault="005C2AC2" w:rsidP="00A30820">
            <w:pPr>
              <w:pStyle w:val="BodyText"/>
              <w:rPr>
                <w:rFonts w:asciiTheme="minorHAnsi" w:hAnsiTheme="minorHAnsi" w:cstheme="minorHAnsi"/>
                <w:bCs/>
                <w:sz w:val="22"/>
                <w:szCs w:val="22"/>
                <w:lang w:val="en-GB"/>
              </w:rPr>
            </w:pPr>
            <w:r w:rsidRPr="005C2AC2">
              <w:rPr>
                <w:rFonts w:asciiTheme="minorHAnsi" w:hAnsiTheme="minorHAnsi" w:cstheme="minorHAnsi"/>
                <w:bCs/>
                <w:sz w:val="22"/>
                <w:szCs w:val="22"/>
                <w:lang w:val="en-GB"/>
              </w:rPr>
              <w:t>A</w:t>
            </w:r>
          </w:p>
        </w:tc>
      </w:tr>
      <w:tr w:rsidR="00A30820" w:rsidRPr="007A0F4A" w14:paraId="6582FB82" w14:textId="77777777" w:rsidTr="00576563">
        <w:tc>
          <w:tcPr>
            <w:tcW w:w="14081" w:type="dxa"/>
            <w:gridSpan w:val="4"/>
            <w:shd w:val="clear" w:color="auto" w:fill="E2EFD9" w:themeFill="accent6" w:themeFillTint="33"/>
          </w:tcPr>
          <w:p w14:paraId="1488C8A1" w14:textId="0EFB722D" w:rsidR="00A30820" w:rsidRDefault="00A30820" w:rsidP="00A30820">
            <w:pPr>
              <w:spacing w:before="120" w:after="120" w:line="360" w:lineRule="auto"/>
              <w:jc w:val="both"/>
              <w:rPr>
                <w:rFonts w:asciiTheme="minorHAnsi" w:hAnsiTheme="minorHAnsi" w:cstheme="minorHAnsi"/>
                <w:b/>
                <w:sz w:val="22"/>
                <w:szCs w:val="22"/>
                <w:lang w:val="en-GB"/>
              </w:rPr>
            </w:pPr>
            <w:r w:rsidRPr="00BB3024">
              <w:rPr>
                <w:rFonts w:asciiTheme="minorHAnsi" w:hAnsiTheme="minorHAnsi" w:cstheme="minorHAnsi"/>
                <w:b/>
                <w:sz w:val="22"/>
                <w:szCs w:val="22"/>
                <w:lang w:val="en-GB"/>
              </w:rPr>
              <w:t xml:space="preserve">Working Group Conclusions: </w:t>
            </w:r>
            <w:r>
              <w:rPr>
                <w:rFonts w:asciiTheme="minorHAnsi" w:hAnsiTheme="minorHAnsi" w:cstheme="minorHAnsi"/>
                <w:b/>
                <w:sz w:val="22"/>
                <w:szCs w:val="22"/>
                <w:lang w:val="en-GB"/>
              </w:rPr>
              <w:t xml:space="preserve">   </w:t>
            </w:r>
            <w:r w:rsidR="005C2AC2">
              <w:rPr>
                <w:rFonts w:asciiTheme="minorHAnsi" w:hAnsiTheme="minorHAnsi" w:cstheme="minorHAnsi"/>
                <w:b/>
                <w:sz w:val="22"/>
                <w:szCs w:val="22"/>
                <w:lang w:val="en-GB"/>
              </w:rPr>
              <w:t xml:space="preserve">6 </w:t>
            </w:r>
            <w:r>
              <w:rPr>
                <w:rFonts w:asciiTheme="minorHAnsi" w:hAnsiTheme="minorHAnsi" w:cstheme="minorHAnsi"/>
                <w:b/>
                <w:sz w:val="22"/>
                <w:szCs w:val="22"/>
                <w:lang w:val="en-GB"/>
              </w:rPr>
              <w:t>support solution A</w:t>
            </w:r>
          </w:p>
          <w:p w14:paraId="097B9800" w14:textId="4376EBF8" w:rsidR="00A30820" w:rsidRPr="00CE7974" w:rsidRDefault="00A30820" w:rsidP="00A30820">
            <w:pPr>
              <w:spacing w:before="120" w:after="120" w:line="360" w:lineRule="auto"/>
              <w:jc w:val="both"/>
              <w:rPr>
                <w:rFonts w:asciiTheme="minorHAnsi" w:hAnsiTheme="minorHAnsi" w:cstheme="minorHAnsi"/>
                <w:bCs/>
                <w:iCs/>
                <w:sz w:val="22"/>
                <w:szCs w:val="22"/>
              </w:rPr>
            </w:pPr>
            <w:r>
              <w:rPr>
                <w:rFonts w:asciiTheme="minorHAnsi" w:hAnsiTheme="minorHAnsi" w:cstheme="minorHAnsi"/>
                <w:b/>
                <w:sz w:val="22"/>
                <w:szCs w:val="22"/>
                <w:lang w:val="en-GB"/>
              </w:rPr>
              <w:t xml:space="preserve">                                                        6 support solution B</w:t>
            </w:r>
          </w:p>
        </w:tc>
      </w:tr>
    </w:tbl>
    <w:p w14:paraId="06EDD49F" w14:textId="71DEFDE9" w:rsidR="00D47889" w:rsidRDefault="00D47889">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37728" w:rsidRPr="007A0F4A" w14:paraId="2961D446"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649F189C" w14:textId="77777777" w:rsidR="00837728" w:rsidRPr="007A0F4A" w:rsidRDefault="00837728"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467FF8BB" w14:textId="77777777" w:rsidR="00837728" w:rsidRPr="007A0F4A" w:rsidRDefault="00837728"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3675F287" w14:textId="77777777" w:rsidR="00837728" w:rsidRPr="007A0F4A" w:rsidRDefault="00837728"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65E601A7" w14:textId="3838E95A" w:rsidR="00D3401C" w:rsidRPr="00837C12" w:rsidRDefault="00753422" w:rsidP="007A5387">
            <w:pPr>
              <w:pStyle w:val="BodyTextNoSpacing"/>
              <w:numPr>
                <w:ilvl w:val="0"/>
                <w:numId w:val="3"/>
              </w:numPr>
              <w:rPr>
                <w:rFonts w:asciiTheme="minorHAnsi" w:hAnsiTheme="minorHAnsi" w:cstheme="minorHAnsi"/>
                <w:bCs/>
                <w:sz w:val="22"/>
                <w:szCs w:val="22"/>
              </w:rPr>
            </w:pPr>
            <w:r>
              <w:t>Is there anything in either Solution that would be an improvement to the other Solution? Please provide your rationale.</w:t>
            </w:r>
          </w:p>
        </w:tc>
        <w:tc>
          <w:tcPr>
            <w:tcW w:w="3752" w:type="dxa"/>
            <w:shd w:val="clear" w:color="auto" w:fill="E2EFD9" w:themeFill="accent6" w:themeFillTint="33"/>
          </w:tcPr>
          <w:p w14:paraId="43DA50FD" w14:textId="77777777" w:rsidR="00837728" w:rsidRPr="007A0F4A" w:rsidRDefault="00837728"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C65604" w:rsidRPr="00ED4FE2" w14:paraId="140E946D" w14:textId="77777777" w:rsidTr="00576563">
        <w:tc>
          <w:tcPr>
            <w:tcW w:w="1730" w:type="dxa"/>
          </w:tcPr>
          <w:p w14:paraId="50AB7586" w14:textId="2C66586C" w:rsidR="00C65604" w:rsidRPr="008B3004" w:rsidRDefault="003565C2" w:rsidP="00C65604">
            <w:pPr>
              <w:pStyle w:val="BodyTextNoSpacing"/>
              <w:rPr>
                <w:rFonts w:asciiTheme="minorHAnsi" w:hAnsiTheme="minorHAnsi" w:cstheme="minorHAnsi"/>
                <w:b/>
                <w:bCs/>
                <w:sz w:val="22"/>
                <w:szCs w:val="22"/>
                <w:lang w:val="en-GB"/>
              </w:rPr>
            </w:pPr>
            <w:r w:rsidRPr="008B3004">
              <w:rPr>
                <w:rFonts w:asciiTheme="minorHAnsi" w:hAnsiTheme="minorHAnsi" w:cstheme="minorHAnsi"/>
                <w:b/>
                <w:bCs/>
                <w:sz w:val="22"/>
                <w:szCs w:val="22"/>
                <w:lang w:val="en-GB"/>
              </w:rPr>
              <w:t xml:space="preserve">UKPN </w:t>
            </w:r>
          </w:p>
        </w:tc>
        <w:tc>
          <w:tcPr>
            <w:tcW w:w="1530" w:type="dxa"/>
          </w:tcPr>
          <w:p w14:paraId="5CC86ACC" w14:textId="5106107C" w:rsidR="00C65604" w:rsidRPr="008B3004" w:rsidRDefault="003565C2" w:rsidP="00C65604">
            <w:pPr>
              <w:pStyle w:val="BodyTextNoSpacing"/>
              <w:rPr>
                <w:rFonts w:asciiTheme="minorHAnsi" w:hAnsiTheme="minorHAnsi" w:cstheme="minorHAnsi"/>
                <w:b/>
                <w:bCs/>
                <w:sz w:val="22"/>
                <w:szCs w:val="22"/>
                <w:lang w:val="en-GB"/>
              </w:rPr>
            </w:pPr>
            <w:r w:rsidRPr="008B3004">
              <w:rPr>
                <w:rFonts w:asciiTheme="minorHAnsi" w:hAnsiTheme="minorHAnsi" w:cstheme="minorHAnsi"/>
                <w:b/>
                <w:bCs/>
                <w:sz w:val="22"/>
                <w:szCs w:val="22"/>
                <w:lang w:val="en-GB"/>
              </w:rPr>
              <w:t>Non-confidential</w:t>
            </w:r>
          </w:p>
        </w:tc>
        <w:tc>
          <w:tcPr>
            <w:tcW w:w="7069" w:type="dxa"/>
          </w:tcPr>
          <w:p w14:paraId="0FB5FB24" w14:textId="061F2170" w:rsidR="00C65604" w:rsidRPr="00847EEE" w:rsidRDefault="00512E03" w:rsidP="00C65604">
            <w:pPr>
              <w:pStyle w:val="BodyText"/>
              <w:rPr>
                <w:rFonts w:asciiTheme="minorHAnsi" w:hAnsiTheme="minorHAnsi" w:cstheme="minorHAnsi"/>
                <w:bCs/>
                <w:sz w:val="22"/>
                <w:szCs w:val="22"/>
                <w:lang w:val="en-GB"/>
              </w:rPr>
            </w:pPr>
            <w:r w:rsidRPr="00847EEE">
              <w:rPr>
                <w:rFonts w:asciiTheme="minorHAnsi" w:hAnsiTheme="minorHAnsi" w:cstheme="minorHAnsi"/>
                <w:bCs/>
                <w:sz w:val="22"/>
                <w:szCs w:val="22"/>
                <w:lang w:val="en-GB"/>
              </w:rPr>
              <w:t xml:space="preserve">Please refer to our response to Q6, where we have identified </w:t>
            </w:r>
            <w:proofErr w:type="gramStart"/>
            <w:r w:rsidRPr="00847EEE">
              <w:rPr>
                <w:rFonts w:asciiTheme="minorHAnsi" w:hAnsiTheme="minorHAnsi" w:cstheme="minorHAnsi"/>
                <w:bCs/>
                <w:sz w:val="22"/>
                <w:szCs w:val="22"/>
                <w:lang w:val="en-GB"/>
              </w:rPr>
              <w:t>a number of</w:t>
            </w:r>
            <w:proofErr w:type="gramEnd"/>
            <w:r w:rsidRPr="00847EEE">
              <w:rPr>
                <w:rFonts w:asciiTheme="minorHAnsi" w:hAnsiTheme="minorHAnsi" w:cstheme="minorHAnsi"/>
                <w:bCs/>
                <w:sz w:val="22"/>
                <w:szCs w:val="22"/>
                <w:lang w:val="en-GB"/>
              </w:rPr>
              <w:t xml:space="preserve"> areas where solution A would be better than solution B, however we cannot think of anywhere solution B is better than solution A.</w:t>
            </w:r>
          </w:p>
        </w:tc>
        <w:tc>
          <w:tcPr>
            <w:tcW w:w="3752" w:type="dxa"/>
            <w:shd w:val="clear" w:color="auto" w:fill="E2EFD9" w:themeFill="accent6" w:themeFillTint="33"/>
          </w:tcPr>
          <w:p w14:paraId="53703E30" w14:textId="1DF740E1" w:rsidR="00C65604" w:rsidRPr="00F36963" w:rsidRDefault="00C65604" w:rsidP="00C65604">
            <w:pPr>
              <w:pStyle w:val="BodyText"/>
              <w:rPr>
                <w:rFonts w:asciiTheme="minorHAnsi" w:hAnsiTheme="minorHAnsi" w:cstheme="minorHAnsi"/>
                <w:bCs/>
                <w:sz w:val="22"/>
                <w:szCs w:val="22"/>
                <w:lang w:val="en-GB"/>
              </w:rPr>
            </w:pPr>
          </w:p>
        </w:tc>
      </w:tr>
      <w:tr w:rsidR="00720036" w:rsidRPr="00ED4FE2" w14:paraId="6FD8980A" w14:textId="77777777" w:rsidTr="00576563">
        <w:tc>
          <w:tcPr>
            <w:tcW w:w="1730" w:type="dxa"/>
          </w:tcPr>
          <w:p w14:paraId="447C3A22" w14:textId="58A12168" w:rsidR="00720036" w:rsidRPr="008B3004" w:rsidRDefault="00720036" w:rsidP="00720036">
            <w:pPr>
              <w:pStyle w:val="BodyTextNoSpacing"/>
              <w:rPr>
                <w:rFonts w:asciiTheme="minorHAnsi" w:hAnsiTheme="minorHAnsi" w:cstheme="minorHAnsi"/>
                <w:b/>
                <w:bCs/>
                <w:sz w:val="22"/>
                <w:szCs w:val="22"/>
                <w:lang w:val="en-GB"/>
              </w:rPr>
            </w:pPr>
            <w:r w:rsidRPr="008B3004">
              <w:rPr>
                <w:rFonts w:ascii="Calibri" w:hAnsi="Calibri" w:cs="Calibri"/>
                <w:b/>
                <w:bCs/>
                <w:sz w:val="22"/>
                <w:szCs w:val="22"/>
                <w:lang w:val="en-GB"/>
              </w:rPr>
              <w:t>ENWL</w:t>
            </w:r>
          </w:p>
        </w:tc>
        <w:tc>
          <w:tcPr>
            <w:tcW w:w="1530" w:type="dxa"/>
          </w:tcPr>
          <w:p w14:paraId="6CCF09F5" w14:textId="388B6F78" w:rsidR="00720036" w:rsidRPr="008B3004" w:rsidRDefault="00720036" w:rsidP="00720036">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tc>
          <w:tcPr>
            <w:tcW w:w="7069" w:type="dxa"/>
          </w:tcPr>
          <w:p w14:paraId="5DBDF383" w14:textId="628980E1" w:rsidR="00720036" w:rsidRPr="00847EEE" w:rsidRDefault="000F6F6F" w:rsidP="00720036">
            <w:pPr>
              <w:pStyle w:val="BodyText"/>
              <w:rPr>
                <w:rFonts w:asciiTheme="minorHAnsi" w:hAnsiTheme="minorHAnsi" w:cstheme="minorHAnsi"/>
                <w:bCs/>
                <w:sz w:val="22"/>
                <w:szCs w:val="22"/>
                <w:lang w:val="en-GB"/>
              </w:rPr>
            </w:pPr>
            <w:r w:rsidRPr="00847EEE">
              <w:rPr>
                <w:rFonts w:asciiTheme="minorHAnsi" w:hAnsiTheme="minorHAnsi" w:cstheme="minorHAnsi"/>
                <w:bCs/>
                <w:sz w:val="22"/>
                <w:szCs w:val="22"/>
                <w:lang w:val="en-GB"/>
              </w:rPr>
              <w:t>In the event customers are moved to a site-specific tariff if their calculated capacity is above 69kVA, Solution B would benefit from the inclusion of the criteria to move to site specific tariffs for all sites, including those under 69kVA.</w:t>
            </w:r>
          </w:p>
        </w:tc>
        <w:tc>
          <w:tcPr>
            <w:tcW w:w="3752" w:type="dxa"/>
            <w:shd w:val="clear" w:color="auto" w:fill="E2EFD9" w:themeFill="accent6" w:themeFillTint="33"/>
          </w:tcPr>
          <w:p w14:paraId="5B33DE00" w14:textId="20AC7728" w:rsidR="00720036" w:rsidRPr="00F36963" w:rsidRDefault="00720036" w:rsidP="00720036">
            <w:pPr>
              <w:pStyle w:val="BodyText"/>
              <w:rPr>
                <w:rFonts w:asciiTheme="minorHAnsi" w:hAnsiTheme="minorHAnsi" w:cstheme="minorHAnsi"/>
                <w:bCs/>
                <w:sz w:val="22"/>
                <w:szCs w:val="22"/>
                <w:lang w:val="en-GB"/>
              </w:rPr>
            </w:pPr>
          </w:p>
        </w:tc>
      </w:tr>
      <w:tr w:rsidR="00CD7D27" w:rsidRPr="00ED4FE2" w14:paraId="7993BAD6" w14:textId="77777777" w:rsidTr="00576563">
        <w:sdt>
          <w:sdtPr>
            <w:rPr>
              <w:rFonts w:cstheme="minorHAnsi"/>
              <w:b/>
              <w:bCs/>
            </w:rPr>
            <w:alias w:val="Organisation"/>
            <w:tag w:val="organisation"/>
            <w:id w:val="2086640615"/>
            <w:placeholder>
              <w:docPart w:val="992021765D764849B615E87395B6EF91"/>
            </w:placeholder>
            <w:text/>
          </w:sdtPr>
          <w:sdtEndPr/>
          <w:sdtContent>
            <w:tc>
              <w:tcPr>
                <w:tcW w:w="1730" w:type="dxa"/>
              </w:tcPr>
              <w:p w14:paraId="1ED74BF7" w14:textId="63E9E513" w:rsidR="00CD7D27" w:rsidRPr="008B3004" w:rsidRDefault="00CD7D27" w:rsidP="00CD7D27">
                <w:pPr>
                  <w:pStyle w:val="BodyTextNoSpacing"/>
                  <w:rPr>
                    <w:rFonts w:asciiTheme="minorHAnsi" w:hAnsiTheme="minorHAnsi" w:cstheme="minorHAnsi"/>
                    <w:b/>
                    <w:bCs/>
                    <w:sz w:val="22"/>
                    <w:szCs w:val="22"/>
                    <w:lang w:val="en-GB"/>
                  </w:rPr>
                </w:pPr>
                <w:r w:rsidRPr="00CD7D27">
                  <w:rPr>
                    <w:rFonts w:cstheme="minorHAnsi"/>
                    <w:b/>
                    <w:bCs/>
                  </w:rPr>
                  <w:t>Confidential</w:t>
                </w:r>
              </w:p>
            </w:tc>
          </w:sdtContent>
        </w:sdt>
        <w:tc>
          <w:tcPr>
            <w:tcW w:w="1530" w:type="dxa"/>
          </w:tcPr>
          <w:p w14:paraId="448A16CD" w14:textId="378C5A02" w:rsidR="00CD7D27" w:rsidRPr="008B3004" w:rsidRDefault="00CD7D27" w:rsidP="00CD7D27">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009988AC" w14:textId="560AB4C5" w:rsidR="00CD7D27" w:rsidRPr="00847EEE" w:rsidRDefault="00CD7D27" w:rsidP="00CD7D27">
            <w:pPr>
              <w:pStyle w:val="BodyText"/>
              <w:rPr>
                <w:rFonts w:asciiTheme="minorHAnsi" w:hAnsiTheme="minorHAnsi" w:cstheme="minorHAnsi"/>
                <w:bCs/>
                <w:sz w:val="22"/>
                <w:szCs w:val="22"/>
                <w:lang w:val="en-GB"/>
              </w:rPr>
            </w:pPr>
            <w:r w:rsidRPr="00847EEE">
              <w:rPr>
                <w:rFonts w:asciiTheme="minorHAnsi" w:hAnsiTheme="minorHAnsi" w:cstheme="minorHAnsi"/>
                <w:bCs/>
                <w:sz w:val="22"/>
                <w:szCs w:val="22"/>
                <w:lang w:val="en-GB"/>
              </w:rPr>
              <w:t>No comment</w:t>
            </w:r>
          </w:p>
        </w:tc>
        <w:tc>
          <w:tcPr>
            <w:tcW w:w="3752" w:type="dxa"/>
            <w:shd w:val="clear" w:color="auto" w:fill="E2EFD9" w:themeFill="accent6" w:themeFillTint="33"/>
          </w:tcPr>
          <w:p w14:paraId="1D1CEBEE" w14:textId="36B71ED4" w:rsidR="00CD7D27" w:rsidRPr="00F36963" w:rsidRDefault="00CD7D27" w:rsidP="00CD7D27">
            <w:pPr>
              <w:pStyle w:val="BodyText"/>
              <w:rPr>
                <w:rFonts w:asciiTheme="minorHAnsi" w:hAnsiTheme="minorHAnsi" w:cstheme="minorHAnsi"/>
                <w:bCs/>
                <w:sz w:val="22"/>
                <w:szCs w:val="22"/>
                <w:lang w:val="en-GB"/>
              </w:rPr>
            </w:pPr>
          </w:p>
        </w:tc>
      </w:tr>
      <w:tr w:rsidR="008B3004" w:rsidRPr="00ED4FE2" w14:paraId="127D09F6" w14:textId="77777777" w:rsidTr="00576563">
        <w:tc>
          <w:tcPr>
            <w:tcW w:w="1730" w:type="dxa"/>
          </w:tcPr>
          <w:p w14:paraId="35AB5F33" w14:textId="1F6B1360" w:rsidR="008B3004" w:rsidRPr="008B3004" w:rsidRDefault="008B3004" w:rsidP="008B3004">
            <w:pPr>
              <w:pStyle w:val="BodyTextNoSpacing"/>
              <w:rPr>
                <w:rFonts w:asciiTheme="minorHAnsi" w:hAnsiTheme="minorHAnsi" w:cstheme="minorHAnsi"/>
                <w:b/>
                <w:bCs/>
                <w:sz w:val="22"/>
                <w:szCs w:val="22"/>
                <w:lang w:val="en-GB"/>
              </w:rPr>
            </w:pPr>
            <w:r w:rsidRPr="008B3004">
              <w:rPr>
                <w:rFonts w:asciiTheme="minorHAnsi" w:hAnsiTheme="minorHAnsi" w:cstheme="minorHAnsi"/>
                <w:b/>
                <w:bCs/>
                <w:sz w:val="22"/>
                <w:szCs w:val="22"/>
                <w:lang w:val="en-GB"/>
              </w:rPr>
              <w:t>NGED</w:t>
            </w:r>
          </w:p>
        </w:tc>
        <w:tc>
          <w:tcPr>
            <w:tcW w:w="1530" w:type="dxa"/>
          </w:tcPr>
          <w:p w14:paraId="0A700A10" w14:textId="2699C3C3" w:rsidR="008B3004" w:rsidRPr="008B3004" w:rsidRDefault="008B3004" w:rsidP="008B3004">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tc>
          <w:tcPr>
            <w:tcW w:w="7069" w:type="dxa"/>
          </w:tcPr>
          <w:p w14:paraId="073EB5D3" w14:textId="02B7ECB4" w:rsidR="008B3004" w:rsidRPr="00847EEE" w:rsidRDefault="008B3004" w:rsidP="008B3004">
            <w:pPr>
              <w:pStyle w:val="BodyText"/>
              <w:rPr>
                <w:rFonts w:asciiTheme="minorHAnsi" w:hAnsiTheme="minorHAnsi" w:cstheme="minorHAnsi"/>
                <w:bCs/>
                <w:sz w:val="22"/>
                <w:szCs w:val="22"/>
                <w:lang w:val="en-GB"/>
              </w:rPr>
            </w:pPr>
            <w:r w:rsidRPr="00847EEE">
              <w:rPr>
                <w:rFonts w:asciiTheme="minorHAnsi" w:hAnsiTheme="minorHAnsi" w:cstheme="minorHAnsi"/>
                <w:bCs/>
                <w:sz w:val="22"/>
                <w:szCs w:val="22"/>
                <w:lang w:val="en-GB"/>
              </w:rPr>
              <w:t>No</w:t>
            </w:r>
          </w:p>
        </w:tc>
        <w:tc>
          <w:tcPr>
            <w:tcW w:w="3752" w:type="dxa"/>
            <w:shd w:val="clear" w:color="auto" w:fill="E2EFD9" w:themeFill="accent6" w:themeFillTint="33"/>
          </w:tcPr>
          <w:p w14:paraId="0BD20100" w14:textId="4EE8AC35" w:rsidR="008B3004" w:rsidRPr="00F36963" w:rsidRDefault="008B3004" w:rsidP="008B3004">
            <w:pPr>
              <w:pStyle w:val="BodyText"/>
              <w:rPr>
                <w:rFonts w:asciiTheme="minorHAnsi" w:hAnsiTheme="minorHAnsi" w:cstheme="minorHAnsi"/>
                <w:bCs/>
                <w:sz w:val="22"/>
                <w:szCs w:val="22"/>
                <w:lang w:val="en-GB"/>
              </w:rPr>
            </w:pPr>
          </w:p>
        </w:tc>
      </w:tr>
      <w:tr w:rsidR="008B3004" w:rsidRPr="00ED4FE2" w14:paraId="020352E4" w14:textId="77777777" w:rsidTr="00576563">
        <w:tc>
          <w:tcPr>
            <w:tcW w:w="1730" w:type="dxa"/>
          </w:tcPr>
          <w:p w14:paraId="65691116" w14:textId="3F381CF8" w:rsidR="008B3004" w:rsidRPr="008B3004" w:rsidRDefault="008B3004" w:rsidP="008B3004">
            <w:pPr>
              <w:pStyle w:val="BodyTextNoSpacing"/>
              <w:rPr>
                <w:rFonts w:asciiTheme="minorHAnsi" w:hAnsiTheme="minorHAnsi" w:cstheme="minorHAnsi"/>
                <w:b/>
                <w:bCs/>
                <w:sz w:val="22"/>
                <w:szCs w:val="22"/>
                <w:lang w:val="en-GB"/>
              </w:rPr>
            </w:pPr>
            <w:r w:rsidRPr="008B3004">
              <w:rPr>
                <w:rFonts w:asciiTheme="minorHAnsi" w:hAnsiTheme="minorHAnsi" w:cstheme="minorHAnsi"/>
                <w:b/>
                <w:bCs/>
                <w:sz w:val="22"/>
                <w:szCs w:val="22"/>
                <w:lang w:val="en-GB"/>
              </w:rPr>
              <w:lastRenderedPageBreak/>
              <w:t>NPG</w:t>
            </w:r>
          </w:p>
        </w:tc>
        <w:tc>
          <w:tcPr>
            <w:tcW w:w="1530" w:type="dxa"/>
          </w:tcPr>
          <w:p w14:paraId="0AC176BA" w14:textId="73F7CBAB" w:rsidR="008B3004" w:rsidRPr="008B3004" w:rsidRDefault="008B3004" w:rsidP="008B3004">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sdt>
          <w:sdtPr>
            <w:rPr>
              <w:rFonts w:eastAsia="Arial" w:cstheme="minorHAnsi"/>
            </w:rPr>
            <w:tag w:val="dcusa_response7"/>
            <w:id w:val="1582094869"/>
            <w:placeholder>
              <w:docPart w:val="14DB6BAC4CA44B2484C9ACB1872D8E83"/>
            </w:placeholder>
          </w:sdtPr>
          <w:sdtEndPr/>
          <w:sdtContent>
            <w:tc>
              <w:tcPr>
                <w:tcW w:w="7069" w:type="dxa"/>
              </w:tcPr>
              <w:p w14:paraId="5EDB0081" w14:textId="77777777" w:rsidR="008B3004" w:rsidRPr="00024C76" w:rsidRDefault="008B3004" w:rsidP="008B3004">
                <w:pPr>
                  <w:spacing w:after="200" w:line="240" w:lineRule="atLeast"/>
                  <w:rPr>
                    <w:rFonts w:asciiTheme="minorHAnsi" w:eastAsia="Arial" w:hAnsiTheme="minorHAnsi" w:cstheme="minorHAnsi"/>
                    <w:sz w:val="22"/>
                    <w:szCs w:val="22"/>
                  </w:rPr>
                </w:pPr>
                <w:r w:rsidRPr="00024C76">
                  <w:rPr>
                    <w:rFonts w:asciiTheme="minorHAnsi" w:eastAsia="Arial" w:hAnsiTheme="minorHAnsi" w:cstheme="minorHAnsi"/>
                    <w:sz w:val="22"/>
                    <w:szCs w:val="22"/>
                  </w:rPr>
                  <w:t>We believe the M15 milestone should be used as the start of the assessment period for both options.</w:t>
                </w:r>
              </w:p>
              <w:p w14:paraId="3AF4691B" w14:textId="12AF469C" w:rsidR="008B3004" w:rsidRPr="00847EEE" w:rsidRDefault="008B3004" w:rsidP="008B3004">
                <w:pPr>
                  <w:pStyle w:val="BodyText"/>
                  <w:rPr>
                    <w:rFonts w:asciiTheme="minorHAnsi" w:hAnsiTheme="minorHAnsi" w:cstheme="minorHAnsi"/>
                    <w:bCs/>
                    <w:sz w:val="22"/>
                    <w:szCs w:val="22"/>
                  </w:rPr>
                </w:pPr>
                <w:r w:rsidRPr="00847EEE">
                  <w:rPr>
                    <w:rFonts w:asciiTheme="minorHAnsi" w:eastAsia="Arial" w:hAnsiTheme="minorHAnsi" w:cstheme="minorHAnsi"/>
                    <w:sz w:val="22"/>
                    <w:szCs w:val="22"/>
                    <w:lang w:val="en-GB"/>
                  </w:rPr>
                  <w:t>We believe the 69kVA limit should not be used in either option.</w:t>
                </w:r>
              </w:p>
            </w:tc>
          </w:sdtContent>
        </w:sdt>
        <w:tc>
          <w:tcPr>
            <w:tcW w:w="3752" w:type="dxa"/>
            <w:shd w:val="clear" w:color="auto" w:fill="E2EFD9" w:themeFill="accent6" w:themeFillTint="33"/>
          </w:tcPr>
          <w:p w14:paraId="4D70F8BD" w14:textId="5BA9121C" w:rsidR="008B3004" w:rsidRPr="00F36963" w:rsidRDefault="008B3004" w:rsidP="008B3004">
            <w:pPr>
              <w:pStyle w:val="BodyText"/>
              <w:rPr>
                <w:rFonts w:asciiTheme="minorHAnsi" w:hAnsiTheme="minorHAnsi" w:cstheme="minorHAnsi"/>
                <w:bCs/>
                <w:sz w:val="22"/>
                <w:szCs w:val="22"/>
                <w:lang w:val="en-GB"/>
              </w:rPr>
            </w:pPr>
          </w:p>
        </w:tc>
      </w:tr>
      <w:tr w:rsidR="008B3004" w:rsidRPr="00ED4FE2" w14:paraId="6A9E91DF" w14:textId="77777777" w:rsidTr="00576563">
        <w:tc>
          <w:tcPr>
            <w:tcW w:w="1730" w:type="dxa"/>
          </w:tcPr>
          <w:p w14:paraId="3AD389FA" w14:textId="6F94DB32" w:rsidR="008B3004" w:rsidRPr="008B3004" w:rsidRDefault="008B3004" w:rsidP="008B3004">
            <w:pPr>
              <w:pStyle w:val="BodyTextNoSpacing"/>
              <w:rPr>
                <w:rFonts w:asciiTheme="minorHAnsi" w:hAnsiTheme="minorHAnsi" w:cstheme="minorHAnsi"/>
                <w:b/>
                <w:bCs/>
                <w:sz w:val="22"/>
                <w:szCs w:val="22"/>
                <w:lang w:val="en-GB"/>
              </w:rPr>
            </w:pPr>
            <w:r w:rsidRPr="008B3004">
              <w:rPr>
                <w:rFonts w:asciiTheme="minorHAnsi" w:hAnsiTheme="minorHAnsi" w:cstheme="minorHAnsi"/>
                <w:b/>
                <w:bCs/>
                <w:sz w:val="22"/>
                <w:szCs w:val="22"/>
                <w:lang w:val="en-GB"/>
              </w:rPr>
              <w:t>SSEN</w:t>
            </w:r>
          </w:p>
        </w:tc>
        <w:tc>
          <w:tcPr>
            <w:tcW w:w="1530" w:type="dxa"/>
          </w:tcPr>
          <w:p w14:paraId="606104A6" w14:textId="044D4DAF" w:rsidR="008B3004" w:rsidRPr="008B3004" w:rsidRDefault="008B3004" w:rsidP="008B3004">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tc>
          <w:tcPr>
            <w:tcW w:w="7069" w:type="dxa"/>
          </w:tcPr>
          <w:p w14:paraId="04FC436D" w14:textId="24ACC1B2" w:rsidR="008B3004" w:rsidRPr="00847EEE" w:rsidRDefault="008B3004" w:rsidP="008B3004">
            <w:pPr>
              <w:pStyle w:val="BodyText"/>
              <w:rPr>
                <w:rFonts w:asciiTheme="minorHAnsi" w:hAnsiTheme="minorHAnsi" w:cstheme="minorHAnsi"/>
                <w:bCs/>
                <w:sz w:val="22"/>
                <w:szCs w:val="22"/>
              </w:rPr>
            </w:pPr>
            <w:r w:rsidRPr="00847EEE">
              <w:rPr>
                <w:rFonts w:asciiTheme="minorHAnsi" w:hAnsiTheme="minorHAnsi" w:cstheme="minorHAnsi"/>
                <w:bCs/>
                <w:sz w:val="22"/>
                <w:szCs w:val="22"/>
              </w:rPr>
              <w:t>The 69kVA threshold should also be considered in Solution A.</w:t>
            </w:r>
          </w:p>
        </w:tc>
        <w:tc>
          <w:tcPr>
            <w:tcW w:w="3752" w:type="dxa"/>
            <w:shd w:val="clear" w:color="auto" w:fill="E2EFD9" w:themeFill="accent6" w:themeFillTint="33"/>
          </w:tcPr>
          <w:p w14:paraId="5CB36E62" w14:textId="13ACF471" w:rsidR="008B3004" w:rsidRPr="00F36963" w:rsidRDefault="008B3004" w:rsidP="008B3004">
            <w:pPr>
              <w:pStyle w:val="BodyText"/>
              <w:rPr>
                <w:rFonts w:asciiTheme="minorHAnsi" w:hAnsiTheme="minorHAnsi" w:cstheme="minorHAnsi"/>
                <w:bCs/>
                <w:sz w:val="22"/>
                <w:szCs w:val="22"/>
                <w:lang w:val="en-GB"/>
              </w:rPr>
            </w:pPr>
          </w:p>
        </w:tc>
      </w:tr>
      <w:tr w:rsidR="008B3004" w:rsidRPr="00ED4FE2" w14:paraId="0F1E0F5E" w14:textId="77777777" w:rsidTr="00576563">
        <w:sdt>
          <w:sdtPr>
            <w:rPr>
              <w:rFonts w:ascii="Calibri" w:hAnsi="Calibri"/>
              <w:b/>
              <w:bCs/>
              <w:sz w:val="22"/>
              <w:szCs w:val="22"/>
            </w:rPr>
            <w:alias w:val="Organisation"/>
            <w:tag w:val="organisation"/>
            <w:id w:val="322934126"/>
            <w:placeholder>
              <w:docPart w:val="2B47D9F7B4D7444AAE00168BC948AE7C"/>
            </w:placeholder>
            <w:text/>
          </w:sdtPr>
          <w:sdtEndPr/>
          <w:sdtContent>
            <w:tc>
              <w:tcPr>
                <w:tcW w:w="1730" w:type="dxa"/>
              </w:tcPr>
              <w:p w14:paraId="06A1DF9E" w14:textId="7AC3D3B6" w:rsidR="008B3004" w:rsidRPr="008B3004" w:rsidRDefault="008B3004" w:rsidP="008B3004">
                <w:pPr>
                  <w:pStyle w:val="BodyTextNoSpacing"/>
                  <w:rPr>
                    <w:rFonts w:asciiTheme="minorHAnsi" w:hAnsiTheme="minorHAnsi" w:cstheme="minorHAnsi"/>
                    <w:b/>
                    <w:bCs/>
                    <w:sz w:val="22"/>
                    <w:szCs w:val="22"/>
                    <w:lang w:val="en-GB"/>
                  </w:rPr>
                </w:pPr>
                <w:r w:rsidRPr="008B3004">
                  <w:rPr>
                    <w:rFonts w:ascii="Calibri" w:hAnsi="Calibri"/>
                    <w:b/>
                    <w:bCs/>
                    <w:sz w:val="22"/>
                    <w:szCs w:val="22"/>
                  </w:rPr>
                  <w:t>Shell Energy UK</w:t>
                </w:r>
              </w:p>
            </w:tc>
          </w:sdtContent>
        </w:sdt>
        <w:tc>
          <w:tcPr>
            <w:tcW w:w="1530" w:type="dxa"/>
          </w:tcPr>
          <w:p w14:paraId="0B0C5E1C" w14:textId="24A9D352" w:rsidR="008B3004" w:rsidRPr="008B3004" w:rsidRDefault="008B3004" w:rsidP="008B3004">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tc>
          <w:tcPr>
            <w:tcW w:w="7069" w:type="dxa"/>
          </w:tcPr>
          <w:p w14:paraId="74830401" w14:textId="4E18CC27" w:rsidR="008B3004" w:rsidRPr="00847EEE" w:rsidRDefault="008B3004" w:rsidP="008B3004">
            <w:pPr>
              <w:pStyle w:val="BodyText"/>
              <w:rPr>
                <w:rFonts w:asciiTheme="minorHAnsi" w:hAnsiTheme="minorHAnsi" w:cstheme="minorHAnsi"/>
                <w:sz w:val="22"/>
                <w:szCs w:val="22"/>
              </w:rPr>
            </w:pPr>
            <w:r w:rsidRPr="00847EEE">
              <w:rPr>
                <w:rFonts w:asciiTheme="minorHAnsi" w:eastAsia="Arial" w:hAnsiTheme="minorHAnsi" w:cstheme="minorHAnsi"/>
                <w:sz w:val="22"/>
                <w:szCs w:val="22"/>
                <w:lang w:val="en-GB"/>
              </w:rPr>
              <w:t>No, we do not agree that solution A should be considered.</w:t>
            </w:r>
          </w:p>
        </w:tc>
        <w:tc>
          <w:tcPr>
            <w:tcW w:w="3752" w:type="dxa"/>
            <w:shd w:val="clear" w:color="auto" w:fill="E2EFD9" w:themeFill="accent6" w:themeFillTint="33"/>
          </w:tcPr>
          <w:p w14:paraId="613D7E2B" w14:textId="4747E88D" w:rsidR="008B3004" w:rsidRPr="00F36963" w:rsidRDefault="008B3004" w:rsidP="008B3004">
            <w:pPr>
              <w:pStyle w:val="BodyText"/>
              <w:rPr>
                <w:rFonts w:asciiTheme="minorHAnsi" w:hAnsiTheme="minorHAnsi" w:cstheme="minorHAnsi"/>
                <w:bCs/>
                <w:sz w:val="22"/>
                <w:szCs w:val="22"/>
                <w:lang w:val="en-GB"/>
              </w:rPr>
            </w:pPr>
          </w:p>
        </w:tc>
      </w:tr>
      <w:tr w:rsidR="008B3004" w:rsidRPr="00ED4FE2" w14:paraId="419A8A97" w14:textId="77777777" w:rsidTr="00576563">
        <w:tc>
          <w:tcPr>
            <w:tcW w:w="1730" w:type="dxa"/>
          </w:tcPr>
          <w:p w14:paraId="4D5F9D61" w14:textId="6AF38072" w:rsidR="008B3004" w:rsidRPr="008B3004" w:rsidRDefault="008B3004" w:rsidP="008B3004">
            <w:pPr>
              <w:pStyle w:val="BodyTextNoSpacing"/>
              <w:rPr>
                <w:rFonts w:asciiTheme="minorHAnsi" w:hAnsiTheme="minorHAnsi" w:cstheme="minorHAnsi"/>
                <w:b/>
                <w:bCs/>
                <w:sz w:val="22"/>
                <w:szCs w:val="22"/>
                <w:lang w:val="en-GB"/>
              </w:rPr>
            </w:pPr>
            <w:r w:rsidRPr="008B3004">
              <w:rPr>
                <w:rFonts w:asciiTheme="minorHAnsi" w:hAnsiTheme="minorHAnsi" w:cstheme="minorHAnsi"/>
                <w:b/>
                <w:bCs/>
                <w:sz w:val="22"/>
                <w:szCs w:val="22"/>
                <w:lang w:val="en-GB"/>
              </w:rPr>
              <w:t>SPEN</w:t>
            </w:r>
          </w:p>
        </w:tc>
        <w:tc>
          <w:tcPr>
            <w:tcW w:w="1530" w:type="dxa"/>
          </w:tcPr>
          <w:p w14:paraId="68256136" w14:textId="221CB2BA" w:rsidR="008B3004" w:rsidRPr="008B3004" w:rsidRDefault="008B3004" w:rsidP="008B3004">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tc>
          <w:tcPr>
            <w:tcW w:w="7069" w:type="dxa"/>
          </w:tcPr>
          <w:p w14:paraId="7D0F3FB0" w14:textId="1FD2ED14" w:rsidR="008B3004" w:rsidRPr="00847EEE" w:rsidRDefault="008B3004" w:rsidP="008B3004">
            <w:pPr>
              <w:pStyle w:val="BodyText"/>
              <w:rPr>
                <w:rFonts w:asciiTheme="minorHAnsi" w:hAnsiTheme="minorHAnsi" w:cstheme="minorHAnsi"/>
                <w:sz w:val="22"/>
                <w:szCs w:val="22"/>
                <w:lang w:val="en-GB"/>
              </w:rPr>
            </w:pPr>
            <w:r w:rsidRPr="00847EEE">
              <w:rPr>
                <w:rFonts w:asciiTheme="minorHAnsi" w:hAnsiTheme="minorHAnsi" w:cstheme="minorHAnsi"/>
                <w:sz w:val="22"/>
                <w:szCs w:val="22"/>
                <w:lang w:val="en-GB"/>
              </w:rPr>
              <w:t>No comment</w:t>
            </w:r>
          </w:p>
        </w:tc>
        <w:tc>
          <w:tcPr>
            <w:tcW w:w="3752" w:type="dxa"/>
            <w:shd w:val="clear" w:color="auto" w:fill="E2EFD9" w:themeFill="accent6" w:themeFillTint="33"/>
          </w:tcPr>
          <w:p w14:paraId="4D0B326E" w14:textId="77777777" w:rsidR="008B3004" w:rsidRPr="00F36963" w:rsidRDefault="008B3004" w:rsidP="008B3004">
            <w:pPr>
              <w:pStyle w:val="BodyText"/>
              <w:rPr>
                <w:rFonts w:cstheme="minorHAnsi"/>
                <w:bCs/>
              </w:rPr>
            </w:pPr>
          </w:p>
        </w:tc>
      </w:tr>
      <w:tr w:rsidR="008B3004" w:rsidRPr="00ED4FE2" w14:paraId="1FE2582C" w14:textId="77777777" w:rsidTr="00576563">
        <w:tc>
          <w:tcPr>
            <w:tcW w:w="1730" w:type="dxa"/>
          </w:tcPr>
          <w:p w14:paraId="1A1FAB68" w14:textId="0F11E464" w:rsidR="008B3004" w:rsidRPr="008B3004" w:rsidRDefault="008B3004" w:rsidP="008B3004">
            <w:pPr>
              <w:pStyle w:val="BodyTextNoSpacing"/>
              <w:rPr>
                <w:rFonts w:asciiTheme="minorHAnsi" w:hAnsiTheme="minorHAnsi" w:cstheme="minorHAnsi"/>
                <w:b/>
                <w:bCs/>
                <w:sz w:val="22"/>
                <w:szCs w:val="22"/>
                <w:lang w:val="en-GB"/>
              </w:rPr>
            </w:pPr>
            <w:r w:rsidRPr="008B3004">
              <w:rPr>
                <w:rFonts w:asciiTheme="minorHAnsi" w:hAnsiTheme="minorHAnsi" w:cstheme="minorHAnsi"/>
                <w:b/>
                <w:bCs/>
                <w:sz w:val="22"/>
                <w:szCs w:val="22"/>
                <w:lang w:val="en-GB"/>
              </w:rPr>
              <w:t>ENC</w:t>
            </w:r>
          </w:p>
        </w:tc>
        <w:tc>
          <w:tcPr>
            <w:tcW w:w="1530" w:type="dxa"/>
          </w:tcPr>
          <w:p w14:paraId="4BFF754B" w14:textId="5071398F" w:rsidR="008B3004" w:rsidRPr="008B3004" w:rsidRDefault="008B3004" w:rsidP="008B3004">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sdt>
          <w:sdtPr>
            <w:rPr>
              <w:rFonts w:eastAsia="Arial" w:cstheme="minorHAnsi"/>
            </w:rPr>
            <w:tag w:val="dcusa_response7"/>
            <w:id w:val="520588906"/>
            <w:placeholder>
              <w:docPart w:val="BF45990247A7422999EE736CDC86BD72"/>
            </w:placeholder>
          </w:sdtPr>
          <w:sdtEndPr/>
          <w:sdtContent>
            <w:tc>
              <w:tcPr>
                <w:tcW w:w="7069" w:type="dxa"/>
              </w:tcPr>
              <w:p w14:paraId="2243A726" w14:textId="64289AD8" w:rsidR="008B3004" w:rsidRPr="00847EEE" w:rsidRDefault="008B3004" w:rsidP="008B3004">
                <w:pPr>
                  <w:pStyle w:val="BodyText"/>
                  <w:rPr>
                    <w:rFonts w:asciiTheme="minorHAnsi" w:hAnsiTheme="minorHAnsi" w:cstheme="minorHAnsi"/>
                    <w:sz w:val="22"/>
                    <w:szCs w:val="22"/>
                  </w:rPr>
                </w:pPr>
                <w:r w:rsidRPr="00847EEE">
                  <w:rPr>
                    <w:rFonts w:asciiTheme="minorHAnsi" w:eastAsia="Arial" w:hAnsiTheme="minorHAnsi" w:cstheme="minorHAnsi"/>
                    <w:sz w:val="22"/>
                    <w:szCs w:val="22"/>
                    <w:lang w:val="en-GB"/>
                  </w:rPr>
                  <w:t>We do not believe that either Solution has been demonstrated to be any more efficient or, as described in this question, an ‘improvement’ in comparison to the other one.</w:t>
                </w:r>
              </w:p>
            </w:tc>
          </w:sdtContent>
        </w:sdt>
        <w:tc>
          <w:tcPr>
            <w:tcW w:w="3752" w:type="dxa"/>
            <w:shd w:val="clear" w:color="auto" w:fill="E2EFD9" w:themeFill="accent6" w:themeFillTint="33"/>
          </w:tcPr>
          <w:p w14:paraId="18701BAC" w14:textId="77777777" w:rsidR="008B3004" w:rsidRPr="00F36963" w:rsidRDefault="008B3004" w:rsidP="008B3004">
            <w:pPr>
              <w:pStyle w:val="BodyText"/>
              <w:rPr>
                <w:rFonts w:cstheme="minorHAnsi"/>
                <w:bCs/>
              </w:rPr>
            </w:pPr>
          </w:p>
        </w:tc>
      </w:tr>
      <w:tr w:rsidR="008B3004" w:rsidRPr="00ED4FE2" w14:paraId="43E85AED" w14:textId="77777777" w:rsidTr="00576563">
        <w:sdt>
          <w:sdtPr>
            <w:rPr>
              <w:rFonts w:ascii="Calibri" w:hAnsi="Calibri"/>
              <w:b/>
              <w:bCs/>
              <w:sz w:val="22"/>
              <w:szCs w:val="22"/>
            </w:rPr>
            <w:alias w:val="Organisation"/>
            <w:tag w:val="organisation"/>
            <w:id w:val="-528179012"/>
            <w:placeholder>
              <w:docPart w:val="3E829E7A95B741E89C4F64F04ABB3FF9"/>
            </w:placeholder>
            <w:text/>
          </w:sdtPr>
          <w:sdtEndPr/>
          <w:sdtContent>
            <w:tc>
              <w:tcPr>
                <w:tcW w:w="1730" w:type="dxa"/>
              </w:tcPr>
              <w:p w14:paraId="31EED8E8" w14:textId="74C4448B" w:rsidR="008B3004" w:rsidRPr="008B3004" w:rsidRDefault="008B3004" w:rsidP="008B3004">
                <w:pPr>
                  <w:pStyle w:val="BodyTextNoSpacing"/>
                  <w:rPr>
                    <w:rFonts w:asciiTheme="minorHAnsi" w:hAnsiTheme="minorHAnsi" w:cstheme="minorHAnsi"/>
                    <w:b/>
                    <w:bCs/>
                    <w:sz w:val="22"/>
                    <w:szCs w:val="22"/>
                  </w:rPr>
                </w:pPr>
                <w:r w:rsidRPr="008B3004">
                  <w:rPr>
                    <w:rFonts w:ascii="Calibri" w:hAnsi="Calibri"/>
                    <w:b/>
                    <w:bCs/>
                    <w:sz w:val="22"/>
                    <w:szCs w:val="22"/>
                  </w:rPr>
                  <w:t>Npower Commercial Gas Limited</w:t>
                </w:r>
              </w:p>
            </w:tc>
          </w:sdtContent>
        </w:sdt>
        <w:tc>
          <w:tcPr>
            <w:tcW w:w="1530" w:type="dxa"/>
          </w:tcPr>
          <w:p w14:paraId="33041958" w14:textId="22BA08DB" w:rsidR="008B3004" w:rsidRPr="008B3004" w:rsidRDefault="008B3004" w:rsidP="008B3004">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sdt>
          <w:sdtPr>
            <w:rPr>
              <w:rFonts w:eastAsia="Arial" w:cstheme="minorHAnsi"/>
            </w:rPr>
            <w:tag w:val="dcusa_response7"/>
            <w:id w:val="1739135827"/>
            <w:placeholder>
              <w:docPart w:val="31B181290F7C4B659EA0030D9C965A66"/>
            </w:placeholder>
          </w:sdtPr>
          <w:sdtEndPr/>
          <w:sdtContent>
            <w:tc>
              <w:tcPr>
                <w:tcW w:w="7069" w:type="dxa"/>
              </w:tcPr>
              <w:p w14:paraId="3F4D0F5F" w14:textId="3DE4C4EC" w:rsidR="008B3004" w:rsidRPr="00847EEE" w:rsidRDefault="008B3004" w:rsidP="008B3004">
                <w:pPr>
                  <w:pStyle w:val="BodyText"/>
                  <w:rPr>
                    <w:rFonts w:asciiTheme="minorHAnsi" w:hAnsiTheme="minorHAnsi" w:cstheme="minorHAnsi"/>
                    <w:sz w:val="22"/>
                    <w:szCs w:val="22"/>
                  </w:rPr>
                </w:pPr>
                <w:r w:rsidRPr="00847EEE">
                  <w:rPr>
                    <w:rFonts w:asciiTheme="minorHAnsi" w:eastAsia="Arial" w:hAnsiTheme="minorHAnsi" w:cstheme="minorHAnsi"/>
                    <w:sz w:val="22"/>
                    <w:szCs w:val="22"/>
                    <w:lang w:val="en-GB"/>
                  </w:rPr>
                  <w:t xml:space="preserve">We are not aware of anything that would improve either solution options over </w:t>
                </w:r>
                <w:proofErr w:type="gramStart"/>
                <w:r w:rsidRPr="00847EEE">
                  <w:rPr>
                    <w:rFonts w:asciiTheme="minorHAnsi" w:eastAsia="Arial" w:hAnsiTheme="minorHAnsi" w:cstheme="minorHAnsi"/>
                    <w:sz w:val="22"/>
                    <w:szCs w:val="22"/>
                    <w:lang w:val="en-GB"/>
                  </w:rPr>
                  <w:t>and</w:t>
                </w:r>
                <w:proofErr w:type="gramEnd"/>
                <w:r w:rsidRPr="00847EEE">
                  <w:rPr>
                    <w:rFonts w:asciiTheme="minorHAnsi" w:eastAsia="Arial" w:hAnsiTheme="minorHAnsi" w:cstheme="minorHAnsi"/>
                    <w:sz w:val="22"/>
                    <w:szCs w:val="22"/>
                    <w:lang w:val="en-GB"/>
                  </w:rPr>
                  <w:t xml:space="preserve"> above what has been developed.</w:t>
                </w:r>
              </w:p>
            </w:tc>
          </w:sdtContent>
        </w:sdt>
        <w:tc>
          <w:tcPr>
            <w:tcW w:w="3752" w:type="dxa"/>
            <w:shd w:val="clear" w:color="auto" w:fill="E2EFD9" w:themeFill="accent6" w:themeFillTint="33"/>
          </w:tcPr>
          <w:p w14:paraId="0A539784" w14:textId="77777777" w:rsidR="008B3004" w:rsidRPr="00F36963" w:rsidRDefault="008B3004" w:rsidP="008B3004">
            <w:pPr>
              <w:pStyle w:val="BodyText"/>
              <w:rPr>
                <w:rFonts w:cstheme="minorHAnsi"/>
                <w:bCs/>
              </w:rPr>
            </w:pPr>
          </w:p>
        </w:tc>
      </w:tr>
      <w:tr w:rsidR="008B3004" w:rsidRPr="00ED4FE2" w14:paraId="2D81AF14" w14:textId="77777777" w:rsidTr="00576563">
        <w:tc>
          <w:tcPr>
            <w:tcW w:w="1730" w:type="dxa"/>
          </w:tcPr>
          <w:p w14:paraId="7FA86F39" w14:textId="731A0105" w:rsidR="008B3004" w:rsidRPr="008B3004" w:rsidRDefault="008B3004" w:rsidP="008B3004">
            <w:pPr>
              <w:pStyle w:val="BodyTextNoSpacing"/>
              <w:rPr>
                <w:rFonts w:asciiTheme="minorHAnsi" w:hAnsiTheme="minorHAnsi" w:cstheme="minorHAnsi"/>
                <w:b/>
                <w:bCs/>
                <w:sz w:val="22"/>
                <w:szCs w:val="22"/>
                <w:lang w:val="en-GB"/>
              </w:rPr>
            </w:pPr>
            <w:r w:rsidRPr="008B3004">
              <w:rPr>
                <w:rFonts w:asciiTheme="minorHAnsi" w:hAnsiTheme="minorHAnsi" w:cstheme="minorHAnsi"/>
                <w:b/>
                <w:bCs/>
                <w:sz w:val="22"/>
                <w:szCs w:val="22"/>
                <w:lang w:val="en-GB"/>
              </w:rPr>
              <w:t>BG</w:t>
            </w:r>
          </w:p>
        </w:tc>
        <w:tc>
          <w:tcPr>
            <w:tcW w:w="1530" w:type="dxa"/>
          </w:tcPr>
          <w:p w14:paraId="7BBFE267" w14:textId="55F26E3B" w:rsidR="008B3004" w:rsidRPr="008B3004" w:rsidRDefault="008B3004" w:rsidP="008B3004">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sdt>
          <w:sdtPr>
            <w:rPr>
              <w:rFonts w:eastAsia="Arial" w:cstheme="minorHAnsi"/>
            </w:rPr>
            <w:tag w:val="dcusa_response7"/>
            <w:id w:val="1510103956"/>
            <w:placeholder>
              <w:docPart w:val="58FA2F9A5539461B9972DAC21568E4F2"/>
            </w:placeholder>
          </w:sdtPr>
          <w:sdtEndPr>
            <w:rPr>
              <w:rFonts w:eastAsiaTheme="minorHAnsi"/>
            </w:rPr>
          </w:sdtEndPr>
          <w:sdtContent>
            <w:tc>
              <w:tcPr>
                <w:tcW w:w="7069" w:type="dxa"/>
              </w:tcPr>
              <w:p w14:paraId="51B8555E" w14:textId="77777777" w:rsidR="00825FCA" w:rsidRPr="00825FCA" w:rsidRDefault="00825FCA" w:rsidP="00825FCA">
                <w:pPr>
                  <w:spacing w:after="200" w:line="240" w:lineRule="atLeast"/>
                  <w:rPr>
                    <w:rFonts w:asciiTheme="minorHAnsi" w:eastAsia="Arial" w:hAnsiTheme="minorHAnsi" w:cstheme="minorHAnsi"/>
                    <w:sz w:val="22"/>
                    <w:szCs w:val="22"/>
                  </w:rPr>
                </w:pPr>
                <w:r w:rsidRPr="00825FCA">
                  <w:rPr>
                    <w:rFonts w:asciiTheme="minorHAnsi" w:eastAsia="Arial" w:hAnsiTheme="minorHAnsi" w:cstheme="minorHAnsi"/>
                    <w:sz w:val="22"/>
                    <w:szCs w:val="22"/>
                  </w:rPr>
                  <w:t>We have some concerns remaining for Solution A:</w:t>
                </w:r>
              </w:p>
              <w:p w14:paraId="7A2BC4DE" w14:textId="77777777" w:rsidR="00847EEE" w:rsidRPr="00847EEE" w:rsidRDefault="00825FCA" w:rsidP="00847EEE">
                <w:pPr>
                  <w:numPr>
                    <w:ilvl w:val="0"/>
                    <w:numId w:val="29"/>
                  </w:numPr>
                  <w:spacing w:after="200" w:line="240" w:lineRule="atLeast"/>
                  <w:rPr>
                    <w:rFonts w:asciiTheme="minorHAnsi" w:eastAsia="Arial" w:hAnsiTheme="minorHAnsi" w:cstheme="minorHAnsi"/>
                    <w:sz w:val="22"/>
                    <w:szCs w:val="22"/>
                  </w:rPr>
                </w:pPr>
                <w:r w:rsidRPr="00825FCA">
                  <w:rPr>
                    <w:rFonts w:asciiTheme="minorHAnsi" w:eastAsia="Arial" w:hAnsiTheme="minorHAnsi" w:cstheme="minorHAnsi"/>
                    <w:sz w:val="22"/>
                    <w:szCs w:val="22"/>
                  </w:rPr>
                  <w:t xml:space="preserve">There doesn’t seem to be an obligation on DNOs to proactively engage with the customer to seek to agree an appropriate MIC during the assessment period. Our reading of the legal text is that customers and DNOs </w:t>
                </w:r>
                <w:r w:rsidRPr="00825FCA">
                  <w:rPr>
                    <w:rFonts w:asciiTheme="minorHAnsi" w:eastAsia="Arial" w:hAnsiTheme="minorHAnsi" w:cstheme="minorHAnsi"/>
                    <w:i/>
                    <w:iCs/>
                    <w:sz w:val="22"/>
                    <w:szCs w:val="22"/>
                  </w:rPr>
                  <w:t>may</w:t>
                </w:r>
                <w:r w:rsidRPr="00825FCA">
                  <w:rPr>
                    <w:rFonts w:asciiTheme="minorHAnsi" w:eastAsia="Arial" w:hAnsiTheme="minorHAnsi" w:cstheme="minorHAnsi"/>
                    <w:sz w:val="22"/>
                    <w:szCs w:val="22"/>
                  </w:rPr>
                  <w:t xml:space="preserve"> agree a MIC during the initial 12 months post migration, but there is no obligation on the DNO to take proactive action to do so and so the onus could be left to customers </w:t>
                </w:r>
                <w:r w:rsidRPr="00825FCA">
                  <w:rPr>
                    <w:rFonts w:asciiTheme="minorHAnsi" w:eastAsia="Arial" w:hAnsiTheme="minorHAnsi" w:cstheme="minorHAnsi"/>
                    <w:sz w:val="22"/>
                    <w:szCs w:val="22"/>
                  </w:rPr>
                  <w:lastRenderedPageBreak/>
                  <w:t>who will have little understanding of the process (despite communication from suppliers). This seems like an oversight and could lead to poor customer experiences and outcomes. We believe Clause 19.15 should oblige DNOs to engage with the customers to agree a formal MIC before resorting to determining and informing customers of the MIC.</w:t>
                </w:r>
              </w:p>
              <w:p w14:paraId="0B5D7DA3" w14:textId="6E8B89A1" w:rsidR="008B3004" w:rsidRPr="00847EEE" w:rsidRDefault="00825FCA" w:rsidP="00847EEE">
                <w:pPr>
                  <w:numPr>
                    <w:ilvl w:val="0"/>
                    <w:numId w:val="29"/>
                  </w:numPr>
                  <w:spacing w:after="200" w:line="240" w:lineRule="atLeast"/>
                  <w:rPr>
                    <w:rFonts w:asciiTheme="minorHAnsi" w:eastAsia="Arial" w:hAnsiTheme="minorHAnsi" w:cstheme="minorHAnsi"/>
                    <w:sz w:val="22"/>
                    <w:szCs w:val="22"/>
                  </w:rPr>
                </w:pPr>
                <w:r w:rsidRPr="00847EEE">
                  <w:rPr>
                    <w:rFonts w:asciiTheme="minorHAnsi" w:eastAsia="Arial" w:hAnsiTheme="minorHAnsi" w:cstheme="minorHAnsi"/>
                    <w:sz w:val="22"/>
                    <w:szCs w:val="22"/>
                    <w:lang w:val="en-GB"/>
                  </w:rPr>
                  <w:t>We remain concerned that retrospective application of changes to MICs could lead to retrospective increases in charges. This cannot be viewed as ‘protection’ and will also lead to poor customer experiences and outcomes as well as higher supplier risk premiums. Paragraph 181 of Part 4 of the legal text suggests any formally agreed MIC will always be backdated to date of migration, whilst paragraph 184 (b) is ambiguous as to when the increase in MIC will take affect and whether this can result in a retrospective increase in charges.</w:t>
                </w:r>
              </w:p>
            </w:tc>
          </w:sdtContent>
        </w:sdt>
        <w:tc>
          <w:tcPr>
            <w:tcW w:w="3752" w:type="dxa"/>
            <w:shd w:val="clear" w:color="auto" w:fill="E2EFD9" w:themeFill="accent6" w:themeFillTint="33"/>
          </w:tcPr>
          <w:p w14:paraId="1CA97F34" w14:textId="77777777" w:rsidR="008B3004" w:rsidRPr="00F36963" w:rsidRDefault="008B3004" w:rsidP="008B3004">
            <w:pPr>
              <w:pStyle w:val="BodyText"/>
              <w:rPr>
                <w:rFonts w:cstheme="minorHAnsi"/>
                <w:bCs/>
              </w:rPr>
            </w:pPr>
          </w:p>
        </w:tc>
      </w:tr>
      <w:tr w:rsidR="005C2AC2" w:rsidRPr="00ED4FE2" w14:paraId="63E31AB9" w14:textId="77777777" w:rsidTr="00576563">
        <w:tc>
          <w:tcPr>
            <w:tcW w:w="1730" w:type="dxa"/>
          </w:tcPr>
          <w:p w14:paraId="7DDD34E7" w14:textId="5C77531C" w:rsidR="005C2AC2" w:rsidRDefault="005C2AC2" w:rsidP="005C2AC2">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rPr>
              <w:t>SSE Energy Supply Ltd</w:t>
            </w:r>
          </w:p>
        </w:tc>
        <w:tc>
          <w:tcPr>
            <w:tcW w:w="1530" w:type="dxa"/>
          </w:tcPr>
          <w:p w14:paraId="2A4386B1" w14:textId="68BC31E3" w:rsidR="005C2AC2" w:rsidRPr="00AA68F9" w:rsidRDefault="005C2AC2" w:rsidP="005C2AC2">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lang w:val="en-GB"/>
              </w:rPr>
              <w:t>Non-confidential</w:t>
            </w:r>
          </w:p>
        </w:tc>
        <w:tc>
          <w:tcPr>
            <w:tcW w:w="7069" w:type="dxa"/>
          </w:tcPr>
          <w:p w14:paraId="7B93090B" w14:textId="4DC90C6F" w:rsidR="005C2AC2" w:rsidRPr="00081C04" w:rsidRDefault="00081C04" w:rsidP="005C2AC2">
            <w:pPr>
              <w:pStyle w:val="BodyText"/>
              <w:rPr>
                <w:rFonts w:asciiTheme="minorHAnsi" w:hAnsiTheme="minorHAnsi" w:cstheme="minorHAnsi"/>
                <w:sz w:val="22"/>
                <w:szCs w:val="22"/>
                <w:lang w:val="en-GB"/>
              </w:rPr>
            </w:pPr>
            <w:r w:rsidRPr="00081C04">
              <w:rPr>
                <w:rFonts w:asciiTheme="minorHAnsi" w:hAnsiTheme="minorHAnsi" w:cstheme="minorHAnsi"/>
                <w:sz w:val="22"/>
                <w:szCs w:val="22"/>
              </w:rPr>
              <w:t>No, we do not believe s</w:t>
            </w:r>
            <w:r w:rsidRPr="00081C04">
              <w:rPr>
                <w:rFonts w:asciiTheme="minorHAnsi" w:hAnsiTheme="minorHAnsi" w:cstheme="minorHAnsi"/>
                <w:sz w:val="22"/>
                <w:szCs w:val="22"/>
                <w:lang w:val="en-GB"/>
              </w:rPr>
              <w:t>o</w:t>
            </w:r>
          </w:p>
        </w:tc>
        <w:tc>
          <w:tcPr>
            <w:tcW w:w="3752" w:type="dxa"/>
            <w:shd w:val="clear" w:color="auto" w:fill="E2EFD9" w:themeFill="accent6" w:themeFillTint="33"/>
          </w:tcPr>
          <w:p w14:paraId="52CED58B" w14:textId="77777777" w:rsidR="005C2AC2" w:rsidRPr="00F36963" w:rsidRDefault="005C2AC2" w:rsidP="005C2AC2">
            <w:pPr>
              <w:pStyle w:val="BodyText"/>
              <w:rPr>
                <w:rFonts w:cstheme="minorHAnsi"/>
                <w:bCs/>
              </w:rPr>
            </w:pPr>
          </w:p>
        </w:tc>
      </w:tr>
      <w:tr w:rsidR="005C2AC2" w:rsidRPr="007A0F4A" w14:paraId="1CBC869F" w14:textId="77777777" w:rsidTr="00576563">
        <w:tc>
          <w:tcPr>
            <w:tcW w:w="14081" w:type="dxa"/>
            <w:gridSpan w:val="4"/>
            <w:shd w:val="clear" w:color="auto" w:fill="E2EFD9" w:themeFill="accent6" w:themeFillTint="33"/>
          </w:tcPr>
          <w:p w14:paraId="12BDF714" w14:textId="7971400F" w:rsidR="005C2AC2" w:rsidRPr="00E74925" w:rsidRDefault="005C2AC2" w:rsidP="005C2AC2">
            <w:pPr>
              <w:pStyle w:val="BodyText"/>
              <w:rPr>
                <w:rFonts w:asciiTheme="minorHAnsi" w:hAnsiTheme="minorHAnsi" w:cstheme="minorHAnsi"/>
                <w:bCs/>
                <w:sz w:val="22"/>
                <w:szCs w:val="22"/>
                <w:lang w:val="en-GB"/>
              </w:rPr>
            </w:pPr>
            <w:r w:rsidRPr="00BB3024">
              <w:rPr>
                <w:rFonts w:asciiTheme="minorHAnsi" w:hAnsiTheme="minorHAnsi" w:cstheme="minorHAnsi"/>
                <w:b/>
                <w:sz w:val="22"/>
                <w:szCs w:val="22"/>
                <w:lang w:val="en-GB"/>
              </w:rPr>
              <w:t xml:space="preserve">Working Group Conclusions: </w:t>
            </w:r>
            <w:r>
              <w:rPr>
                <w:rFonts w:asciiTheme="minorHAnsi" w:hAnsiTheme="minorHAnsi" w:cstheme="minorHAnsi"/>
                <w:b/>
                <w:sz w:val="22"/>
                <w:szCs w:val="22"/>
                <w:lang w:val="en-GB"/>
              </w:rPr>
              <w:t xml:space="preserve"> </w:t>
            </w:r>
          </w:p>
        </w:tc>
      </w:tr>
    </w:tbl>
    <w:p w14:paraId="12BFD6C6" w14:textId="24B2275C" w:rsidR="00837728" w:rsidRDefault="00837728">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562B1" w:rsidRPr="007A0F4A" w14:paraId="2BA0185E"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52A84B4D" w14:textId="77777777" w:rsidR="008562B1" w:rsidRPr="007A0F4A" w:rsidRDefault="008562B1"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1D5DB8EB" w14:textId="77777777" w:rsidR="008562B1" w:rsidRPr="007A0F4A" w:rsidRDefault="008562B1"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2F8BD116" w14:textId="77777777" w:rsidR="008562B1" w:rsidRPr="007A0F4A" w:rsidRDefault="008562B1"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21E0F7EF" w14:textId="33D4B685" w:rsidR="008562B1" w:rsidRPr="00ED4FE2" w:rsidRDefault="00E06D4C" w:rsidP="007A5387">
            <w:pPr>
              <w:pStyle w:val="BodyTextNoSpacing"/>
              <w:numPr>
                <w:ilvl w:val="0"/>
                <w:numId w:val="3"/>
              </w:numPr>
              <w:rPr>
                <w:rFonts w:asciiTheme="minorHAnsi" w:hAnsiTheme="minorHAnsi" w:cstheme="minorHAnsi"/>
                <w:bCs/>
                <w:sz w:val="22"/>
                <w:szCs w:val="22"/>
              </w:rPr>
            </w:pPr>
            <w:r w:rsidRPr="007532B3">
              <w:t xml:space="preserve">Do you consider that </w:t>
            </w:r>
            <w:r>
              <w:t xml:space="preserve">Solution A </w:t>
            </w:r>
            <w:r w:rsidRPr="007532B3">
              <w:t>better facilitates the DCUSA objectives? Please give supporting reasons</w:t>
            </w:r>
            <w:r w:rsidRPr="009A4DE9">
              <w:rPr>
                <w:rFonts w:cs="Arial"/>
                <w:bCs/>
              </w:rPr>
              <w:t>.</w:t>
            </w:r>
          </w:p>
        </w:tc>
        <w:tc>
          <w:tcPr>
            <w:tcW w:w="3752" w:type="dxa"/>
            <w:shd w:val="clear" w:color="auto" w:fill="E2EFD9" w:themeFill="accent6" w:themeFillTint="33"/>
          </w:tcPr>
          <w:p w14:paraId="4E94557A" w14:textId="77777777" w:rsidR="008562B1" w:rsidRPr="007A0F4A" w:rsidRDefault="008562B1"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3B51F8" w:rsidRPr="00BB3024" w14:paraId="65CF891D" w14:textId="77777777" w:rsidTr="00576563">
        <w:tc>
          <w:tcPr>
            <w:tcW w:w="1730" w:type="dxa"/>
          </w:tcPr>
          <w:p w14:paraId="501E5CFD" w14:textId="4A234A46" w:rsidR="003B51F8" w:rsidRPr="00847EEE" w:rsidRDefault="003B51F8" w:rsidP="003B51F8">
            <w:pPr>
              <w:pStyle w:val="BodyTextNoSpacing"/>
              <w:rPr>
                <w:rFonts w:asciiTheme="minorHAnsi" w:hAnsiTheme="minorHAnsi" w:cstheme="minorHAnsi"/>
                <w:b/>
                <w:bCs/>
                <w:sz w:val="22"/>
                <w:szCs w:val="22"/>
              </w:rPr>
            </w:pPr>
            <w:r w:rsidRPr="00847EEE">
              <w:rPr>
                <w:rFonts w:asciiTheme="minorHAnsi" w:hAnsiTheme="minorHAnsi" w:cstheme="minorHAnsi"/>
                <w:b/>
                <w:bCs/>
                <w:sz w:val="22"/>
                <w:szCs w:val="22"/>
                <w:lang w:val="en-GB"/>
              </w:rPr>
              <w:lastRenderedPageBreak/>
              <w:t>UK PN</w:t>
            </w:r>
          </w:p>
        </w:tc>
        <w:tc>
          <w:tcPr>
            <w:tcW w:w="1530" w:type="dxa"/>
          </w:tcPr>
          <w:p w14:paraId="37E22962" w14:textId="46E549AE" w:rsidR="003B51F8" w:rsidRPr="00847EEE" w:rsidRDefault="003B51F8" w:rsidP="003B51F8">
            <w:pPr>
              <w:pStyle w:val="BodyText"/>
              <w:rPr>
                <w:rFonts w:asciiTheme="minorHAnsi" w:hAnsiTheme="minorHAnsi" w:cstheme="minorHAnsi"/>
                <w:b/>
                <w:bCs/>
                <w:sz w:val="22"/>
                <w:szCs w:val="22"/>
              </w:rPr>
            </w:pPr>
            <w:r w:rsidRPr="00847EEE">
              <w:rPr>
                <w:rFonts w:asciiTheme="minorHAnsi" w:hAnsiTheme="minorHAnsi" w:cstheme="minorHAnsi"/>
                <w:b/>
                <w:bCs/>
                <w:sz w:val="22"/>
                <w:szCs w:val="22"/>
                <w:lang w:val="en-GB"/>
              </w:rPr>
              <w:t>Non-confidential</w:t>
            </w:r>
          </w:p>
        </w:tc>
        <w:tc>
          <w:tcPr>
            <w:tcW w:w="7069" w:type="dxa"/>
          </w:tcPr>
          <w:p w14:paraId="7A5A5569" w14:textId="20BD75CC" w:rsidR="003B51F8" w:rsidRPr="00224B76" w:rsidRDefault="00784CBF" w:rsidP="003B51F8">
            <w:pPr>
              <w:pStyle w:val="BodyText"/>
              <w:rPr>
                <w:rFonts w:asciiTheme="minorHAnsi" w:hAnsiTheme="minorHAnsi" w:cstheme="minorHAnsi"/>
                <w:bCs/>
                <w:sz w:val="22"/>
                <w:szCs w:val="22"/>
                <w:lang w:val="en-GB"/>
              </w:rPr>
            </w:pPr>
            <w:proofErr w:type="gramStart"/>
            <w:r w:rsidRPr="00224B76">
              <w:rPr>
                <w:rFonts w:asciiTheme="minorHAnsi" w:hAnsiTheme="minorHAnsi" w:cstheme="minorHAnsi"/>
                <w:bCs/>
                <w:sz w:val="22"/>
                <w:szCs w:val="22"/>
                <w:lang w:val="en-GB"/>
              </w:rPr>
              <w:t>Yes</w:t>
            </w:r>
            <w:proofErr w:type="gramEnd"/>
            <w:r w:rsidRPr="00224B76">
              <w:rPr>
                <w:rFonts w:asciiTheme="minorHAnsi" w:hAnsiTheme="minorHAnsi" w:cstheme="minorHAnsi"/>
                <w:bCs/>
                <w:sz w:val="22"/>
                <w:szCs w:val="22"/>
                <w:lang w:val="en-GB"/>
              </w:rPr>
              <w:t xml:space="preserve"> we would agree with the proposer and working group that DCUSA General Objective 2 and Charging Objectives 2, 3 and 4 are better facilitated by Solution A for the reasons stated in the consultation document.</w:t>
            </w:r>
          </w:p>
        </w:tc>
        <w:tc>
          <w:tcPr>
            <w:tcW w:w="3752" w:type="dxa"/>
            <w:shd w:val="clear" w:color="auto" w:fill="E2EFD9" w:themeFill="accent6" w:themeFillTint="33"/>
          </w:tcPr>
          <w:p w14:paraId="768BA1EA" w14:textId="6A945BA6" w:rsidR="003B51F8" w:rsidRPr="00224B76" w:rsidRDefault="00784CBF" w:rsidP="003B51F8">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 xml:space="preserve">General objective 2 and charging objectives </w:t>
            </w:r>
            <w:r w:rsidR="00BA141F" w:rsidRPr="00224B76">
              <w:rPr>
                <w:rFonts w:asciiTheme="minorHAnsi" w:hAnsiTheme="minorHAnsi" w:cstheme="minorHAnsi"/>
                <w:bCs/>
                <w:sz w:val="22"/>
                <w:szCs w:val="22"/>
                <w:lang w:val="en-GB"/>
              </w:rPr>
              <w:t>2,3 and 4.</w:t>
            </w:r>
          </w:p>
        </w:tc>
      </w:tr>
      <w:tr w:rsidR="00720036" w:rsidRPr="00BB3024" w14:paraId="5E36CE4C" w14:textId="77777777" w:rsidTr="00576563">
        <w:tc>
          <w:tcPr>
            <w:tcW w:w="1730" w:type="dxa"/>
          </w:tcPr>
          <w:p w14:paraId="7DD26BC6" w14:textId="2DADCF76" w:rsidR="00720036" w:rsidRPr="00847EEE" w:rsidRDefault="00720036" w:rsidP="00720036">
            <w:pPr>
              <w:pStyle w:val="BodyTextNoSpacing"/>
              <w:rPr>
                <w:rFonts w:asciiTheme="minorHAnsi" w:hAnsiTheme="minorHAnsi" w:cstheme="minorHAnsi"/>
                <w:b/>
                <w:bCs/>
                <w:sz w:val="22"/>
                <w:szCs w:val="22"/>
              </w:rPr>
            </w:pPr>
            <w:r w:rsidRPr="00847EEE">
              <w:rPr>
                <w:rFonts w:ascii="Calibri" w:hAnsi="Calibri" w:cs="Calibri"/>
                <w:b/>
                <w:bCs/>
                <w:sz w:val="22"/>
                <w:szCs w:val="22"/>
                <w:lang w:val="en-GB"/>
              </w:rPr>
              <w:t>ENWL</w:t>
            </w:r>
          </w:p>
        </w:tc>
        <w:tc>
          <w:tcPr>
            <w:tcW w:w="1530" w:type="dxa"/>
          </w:tcPr>
          <w:p w14:paraId="0C7D73E8" w14:textId="7FFCB795" w:rsidR="00720036" w:rsidRPr="00847EEE" w:rsidRDefault="00720036" w:rsidP="00720036">
            <w:pPr>
              <w:pStyle w:val="BodyText"/>
              <w:rPr>
                <w:rFonts w:cstheme="minorHAnsi"/>
                <w:b/>
                <w:bCs/>
              </w:rPr>
            </w:pPr>
            <w:r w:rsidRPr="00847EEE">
              <w:rPr>
                <w:rFonts w:asciiTheme="minorHAnsi" w:hAnsiTheme="minorHAnsi" w:cstheme="minorHAnsi"/>
                <w:b/>
                <w:bCs/>
                <w:sz w:val="22"/>
                <w:szCs w:val="22"/>
                <w:lang w:val="en-GB"/>
              </w:rPr>
              <w:t>Non-confidential</w:t>
            </w:r>
          </w:p>
        </w:tc>
        <w:tc>
          <w:tcPr>
            <w:tcW w:w="7069" w:type="dxa"/>
          </w:tcPr>
          <w:p w14:paraId="43D45130" w14:textId="2E221676" w:rsidR="00720036" w:rsidRPr="00224B76" w:rsidRDefault="002522A1" w:rsidP="00720036">
            <w:pPr>
              <w:pStyle w:val="BodyText"/>
              <w:rPr>
                <w:rFonts w:asciiTheme="minorHAnsi" w:hAnsiTheme="minorHAnsi" w:cstheme="minorHAnsi"/>
                <w:bCs/>
                <w:sz w:val="22"/>
                <w:szCs w:val="22"/>
              </w:rPr>
            </w:pPr>
            <w:r w:rsidRPr="00224B76">
              <w:rPr>
                <w:rFonts w:asciiTheme="minorHAnsi" w:hAnsiTheme="minorHAnsi" w:cstheme="minorHAnsi"/>
                <w:bCs/>
                <w:sz w:val="22"/>
                <w:szCs w:val="22"/>
              </w:rPr>
              <w:t>Yes we agree Solution A better facilitates DCUSA General objectives 2 and 4 as it is more efficient to implement and ensures a fair and consistent approach across all customers.</w:t>
            </w:r>
          </w:p>
        </w:tc>
        <w:tc>
          <w:tcPr>
            <w:tcW w:w="3752" w:type="dxa"/>
            <w:shd w:val="clear" w:color="auto" w:fill="E2EFD9" w:themeFill="accent6" w:themeFillTint="33"/>
          </w:tcPr>
          <w:p w14:paraId="433B8A56" w14:textId="613016E6" w:rsidR="00720036" w:rsidRPr="00224B76" w:rsidRDefault="0048673F" w:rsidP="00720036">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General objectives 2 and 4</w:t>
            </w:r>
          </w:p>
        </w:tc>
      </w:tr>
      <w:tr w:rsidR="00CD7D27" w:rsidRPr="00BB3024" w14:paraId="1924B5A8" w14:textId="77777777" w:rsidTr="00576563">
        <w:sdt>
          <w:sdtPr>
            <w:rPr>
              <w:rFonts w:cstheme="minorHAnsi"/>
              <w:b/>
              <w:bCs/>
            </w:rPr>
            <w:alias w:val="Organisation"/>
            <w:tag w:val="organisation"/>
            <w:id w:val="2008556939"/>
            <w:placeholder>
              <w:docPart w:val="53CF95D3A3B548E3A187870B9869A89D"/>
            </w:placeholder>
            <w:text/>
          </w:sdtPr>
          <w:sdtEndPr/>
          <w:sdtContent>
            <w:tc>
              <w:tcPr>
                <w:tcW w:w="1730" w:type="dxa"/>
              </w:tcPr>
              <w:p w14:paraId="635A238A" w14:textId="5EDE6843" w:rsidR="00CD7D27" w:rsidRPr="00847EEE" w:rsidRDefault="00CD7D27" w:rsidP="00CD7D27">
                <w:pPr>
                  <w:pStyle w:val="BodyTextNoSpacing"/>
                  <w:rPr>
                    <w:rFonts w:asciiTheme="minorHAnsi" w:hAnsiTheme="minorHAnsi" w:cstheme="minorHAnsi"/>
                    <w:b/>
                    <w:bCs/>
                    <w:sz w:val="22"/>
                    <w:szCs w:val="22"/>
                    <w:lang w:val="en-GB"/>
                  </w:rPr>
                </w:pPr>
                <w:r w:rsidRPr="00CD7D27">
                  <w:rPr>
                    <w:rFonts w:cstheme="minorHAnsi"/>
                    <w:b/>
                    <w:bCs/>
                  </w:rPr>
                  <w:t>Confidential</w:t>
                </w:r>
              </w:p>
            </w:tc>
          </w:sdtContent>
        </w:sdt>
        <w:tc>
          <w:tcPr>
            <w:tcW w:w="1530" w:type="dxa"/>
          </w:tcPr>
          <w:p w14:paraId="14125F32" w14:textId="21B78808" w:rsidR="00CD7D27" w:rsidRPr="00847EEE" w:rsidRDefault="00CD7D27" w:rsidP="00CD7D27">
            <w:pPr>
              <w:pStyle w:val="BodyText"/>
              <w:rPr>
                <w:rFonts w:cstheme="minorHAnsi"/>
                <w:b/>
                <w:bCs/>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1FDAB085" w14:textId="559B5016" w:rsidR="00CD7D27" w:rsidRPr="00224B76" w:rsidRDefault="00CD7D27" w:rsidP="00CD7D27">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Yes, as the change will ensure that there’s consistency and all customers will be treated fairly, allowing them to raise issues/concerns with DNO if needed.</w:t>
            </w:r>
          </w:p>
        </w:tc>
        <w:tc>
          <w:tcPr>
            <w:tcW w:w="3752" w:type="dxa"/>
            <w:shd w:val="clear" w:color="auto" w:fill="E2EFD9" w:themeFill="accent6" w:themeFillTint="33"/>
          </w:tcPr>
          <w:p w14:paraId="23B2B05D" w14:textId="3AE06222" w:rsidR="00CD7D27" w:rsidRPr="00224B76" w:rsidRDefault="00CD7D27" w:rsidP="00CD7D27">
            <w:pPr>
              <w:pStyle w:val="BodyText"/>
              <w:rPr>
                <w:rFonts w:asciiTheme="minorHAnsi" w:hAnsiTheme="minorHAnsi" w:cstheme="minorHAnsi"/>
                <w:bCs/>
                <w:sz w:val="22"/>
                <w:szCs w:val="22"/>
              </w:rPr>
            </w:pPr>
          </w:p>
        </w:tc>
      </w:tr>
      <w:tr w:rsidR="00847EEE" w:rsidRPr="00BB3024" w14:paraId="51B73B75" w14:textId="77777777" w:rsidTr="00576563">
        <w:tc>
          <w:tcPr>
            <w:tcW w:w="1730" w:type="dxa"/>
          </w:tcPr>
          <w:p w14:paraId="3187AF86" w14:textId="51A3BEA8" w:rsidR="00847EEE" w:rsidRPr="00847EEE" w:rsidRDefault="00847EEE" w:rsidP="00847EEE">
            <w:pPr>
              <w:pStyle w:val="BodyTextNoSpacing"/>
              <w:rPr>
                <w:rFonts w:asciiTheme="minorHAnsi" w:hAnsiTheme="minorHAnsi" w:cstheme="minorHAnsi"/>
                <w:b/>
                <w:bCs/>
                <w:sz w:val="22"/>
                <w:szCs w:val="22"/>
                <w:lang w:val="en-GB"/>
              </w:rPr>
            </w:pPr>
            <w:r w:rsidRPr="00847EEE">
              <w:rPr>
                <w:rFonts w:asciiTheme="minorHAnsi" w:hAnsiTheme="minorHAnsi" w:cstheme="minorHAnsi"/>
                <w:b/>
                <w:bCs/>
                <w:sz w:val="22"/>
                <w:szCs w:val="22"/>
                <w:lang w:val="en-GB"/>
              </w:rPr>
              <w:t>NGED</w:t>
            </w:r>
          </w:p>
        </w:tc>
        <w:tc>
          <w:tcPr>
            <w:tcW w:w="1530" w:type="dxa"/>
          </w:tcPr>
          <w:p w14:paraId="3D657BAD" w14:textId="430D3810" w:rsidR="00847EEE" w:rsidRPr="00847EEE" w:rsidRDefault="00847EEE" w:rsidP="00847EEE">
            <w:pPr>
              <w:pStyle w:val="BodyText"/>
              <w:rPr>
                <w:rFonts w:cstheme="minorHAnsi"/>
                <w:b/>
                <w:bCs/>
              </w:rPr>
            </w:pPr>
            <w:r w:rsidRPr="00847EEE">
              <w:rPr>
                <w:rFonts w:asciiTheme="minorHAnsi" w:hAnsiTheme="minorHAnsi" w:cstheme="minorHAnsi"/>
                <w:b/>
                <w:bCs/>
                <w:sz w:val="22"/>
                <w:szCs w:val="22"/>
                <w:lang w:val="en-GB"/>
              </w:rPr>
              <w:t>Non-confidential</w:t>
            </w:r>
          </w:p>
        </w:tc>
        <w:tc>
          <w:tcPr>
            <w:tcW w:w="7069" w:type="dxa"/>
          </w:tcPr>
          <w:p w14:paraId="79466713" w14:textId="54726E16" w:rsidR="00847EEE" w:rsidRPr="00224B76" w:rsidRDefault="00847EEE" w:rsidP="00847EEE">
            <w:pPr>
              <w:pStyle w:val="BodyText"/>
              <w:rPr>
                <w:rFonts w:asciiTheme="minorHAnsi" w:hAnsiTheme="minorHAnsi" w:cstheme="minorHAnsi"/>
                <w:bCs/>
                <w:sz w:val="22"/>
                <w:szCs w:val="22"/>
              </w:rPr>
            </w:pPr>
            <w:r w:rsidRPr="00224B76">
              <w:rPr>
                <w:rFonts w:asciiTheme="minorHAnsi" w:hAnsiTheme="minorHAnsi" w:cstheme="minorHAnsi"/>
                <w:bCs/>
                <w:sz w:val="22"/>
                <w:szCs w:val="22"/>
              </w:rPr>
              <w:t>Positive effect on DCUSA Charging Objective 2 and DCUSA general objective 2 and negative effect on DCUSA Charging Objective 3 and DCUSA General Objective 1 (Just deeming a generic capacity for sites is not cost reflective or an efficient way of running the network).</w:t>
            </w:r>
          </w:p>
        </w:tc>
        <w:tc>
          <w:tcPr>
            <w:tcW w:w="3752" w:type="dxa"/>
            <w:shd w:val="clear" w:color="auto" w:fill="E2EFD9" w:themeFill="accent6" w:themeFillTint="33"/>
          </w:tcPr>
          <w:p w14:paraId="7D2F397C" w14:textId="77777777" w:rsidR="00847EEE" w:rsidRPr="00224B76" w:rsidRDefault="00847EEE" w:rsidP="00847EEE">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Charging objective 2 and general objective 2 positive</w:t>
            </w:r>
            <w:r w:rsidRPr="00224B76">
              <w:rPr>
                <w:rFonts w:asciiTheme="minorHAnsi" w:hAnsiTheme="minorHAnsi" w:cstheme="minorHAnsi"/>
                <w:bCs/>
                <w:sz w:val="22"/>
                <w:szCs w:val="22"/>
              </w:rPr>
              <w:t>ly</w:t>
            </w:r>
            <w:r w:rsidRPr="00224B76">
              <w:rPr>
                <w:rFonts w:asciiTheme="minorHAnsi" w:hAnsiTheme="minorHAnsi" w:cstheme="minorHAnsi"/>
                <w:bCs/>
                <w:sz w:val="22"/>
                <w:szCs w:val="22"/>
                <w:lang w:val="en-GB"/>
              </w:rPr>
              <w:t xml:space="preserve"> impacted.</w:t>
            </w:r>
          </w:p>
          <w:p w14:paraId="54B3A0F6" w14:textId="77777777" w:rsidR="00847EEE" w:rsidRPr="00224B76" w:rsidRDefault="00847EEE" w:rsidP="00847EEE">
            <w:pPr>
              <w:pStyle w:val="BodyText"/>
              <w:rPr>
                <w:rFonts w:asciiTheme="minorHAnsi" w:hAnsiTheme="minorHAnsi" w:cstheme="minorHAnsi"/>
                <w:bCs/>
                <w:sz w:val="22"/>
                <w:szCs w:val="22"/>
                <w:lang w:val="en-GB"/>
              </w:rPr>
            </w:pPr>
          </w:p>
          <w:p w14:paraId="1CED2BD5" w14:textId="798FD3E8" w:rsidR="00847EEE" w:rsidRPr="00224B76" w:rsidRDefault="00847EEE" w:rsidP="00847EEE">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Charging object 3 and general objective 1 negatively impacted.</w:t>
            </w:r>
          </w:p>
        </w:tc>
      </w:tr>
      <w:tr w:rsidR="00847EEE" w:rsidRPr="00BB3024" w14:paraId="02E92C08" w14:textId="77777777" w:rsidTr="00576563">
        <w:tc>
          <w:tcPr>
            <w:tcW w:w="1730" w:type="dxa"/>
          </w:tcPr>
          <w:p w14:paraId="1CC7F995" w14:textId="68E0BCCC" w:rsidR="00847EEE" w:rsidRPr="00847EEE" w:rsidRDefault="00847EEE" w:rsidP="00847EEE">
            <w:pPr>
              <w:pStyle w:val="BodyTextNoSpacing"/>
              <w:rPr>
                <w:rFonts w:asciiTheme="minorHAnsi" w:hAnsiTheme="minorHAnsi" w:cstheme="minorHAnsi"/>
                <w:b/>
                <w:bCs/>
                <w:sz w:val="22"/>
                <w:szCs w:val="22"/>
                <w:lang w:val="en-GB"/>
              </w:rPr>
            </w:pPr>
            <w:r w:rsidRPr="00847EEE">
              <w:rPr>
                <w:rFonts w:asciiTheme="minorHAnsi" w:hAnsiTheme="minorHAnsi" w:cstheme="minorHAnsi"/>
                <w:b/>
                <w:bCs/>
                <w:sz w:val="22"/>
                <w:szCs w:val="22"/>
                <w:lang w:val="en-GB"/>
              </w:rPr>
              <w:t>NPG</w:t>
            </w:r>
          </w:p>
        </w:tc>
        <w:tc>
          <w:tcPr>
            <w:tcW w:w="1530" w:type="dxa"/>
          </w:tcPr>
          <w:p w14:paraId="3EBE97BB" w14:textId="7CDF2986" w:rsidR="00847EEE" w:rsidRPr="00847EEE" w:rsidRDefault="00847EEE" w:rsidP="00847EEE">
            <w:pPr>
              <w:pStyle w:val="BodyText"/>
              <w:rPr>
                <w:rFonts w:cstheme="minorHAnsi"/>
                <w:b/>
                <w:bCs/>
              </w:rPr>
            </w:pPr>
            <w:r w:rsidRPr="00847EEE">
              <w:rPr>
                <w:rFonts w:asciiTheme="minorHAnsi" w:hAnsiTheme="minorHAnsi" w:cstheme="minorHAnsi"/>
                <w:b/>
                <w:bCs/>
                <w:sz w:val="22"/>
                <w:szCs w:val="22"/>
                <w:lang w:val="en-GB"/>
              </w:rPr>
              <w:t>Non-confidential</w:t>
            </w:r>
          </w:p>
        </w:tc>
        <w:sdt>
          <w:sdtPr>
            <w:rPr>
              <w:rFonts w:eastAsia="Arial" w:cstheme="minorHAnsi"/>
              <w:bCs/>
            </w:rPr>
            <w:tag w:val="dcusa_response8"/>
            <w:id w:val="-1107504655"/>
            <w:placeholder>
              <w:docPart w:val="0E9CCDB469094437B6B67FBF22C1439A"/>
            </w:placeholder>
          </w:sdtPr>
          <w:sdtEndPr/>
          <w:sdtContent>
            <w:tc>
              <w:tcPr>
                <w:tcW w:w="7069" w:type="dxa"/>
              </w:tcPr>
              <w:p w14:paraId="3A463E6B" w14:textId="77777777" w:rsidR="00847EEE" w:rsidRPr="0078566D" w:rsidRDefault="00847EEE" w:rsidP="00847EEE">
                <w:pPr>
                  <w:autoSpaceDE w:val="0"/>
                  <w:autoSpaceDN w:val="0"/>
                  <w:adjustRightInd w:val="0"/>
                  <w:spacing w:before="120" w:after="120" w:line="276" w:lineRule="auto"/>
                  <w:rPr>
                    <w:rFonts w:asciiTheme="minorHAnsi" w:eastAsia="Arial" w:hAnsiTheme="minorHAnsi" w:cstheme="minorHAnsi"/>
                    <w:bCs/>
                    <w:sz w:val="22"/>
                    <w:szCs w:val="22"/>
                  </w:rPr>
                </w:pPr>
                <w:r w:rsidRPr="0078566D">
                  <w:rPr>
                    <w:rFonts w:asciiTheme="minorHAnsi" w:eastAsia="Arial" w:hAnsiTheme="minorHAnsi" w:cstheme="minorHAnsi"/>
                    <w:bCs/>
                    <w:sz w:val="22"/>
                    <w:szCs w:val="22"/>
                  </w:rPr>
                  <w:t xml:space="preserve">General Objective Two: is better facilitated for the reasons outlined in the consultation. </w:t>
                </w:r>
              </w:p>
              <w:p w14:paraId="33D5614B" w14:textId="77777777" w:rsidR="00847EEE" w:rsidRPr="0078566D" w:rsidRDefault="00847EEE" w:rsidP="00847EEE">
                <w:pPr>
                  <w:autoSpaceDE w:val="0"/>
                  <w:autoSpaceDN w:val="0"/>
                  <w:adjustRightInd w:val="0"/>
                  <w:spacing w:before="120" w:after="120" w:line="276" w:lineRule="auto"/>
                  <w:rPr>
                    <w:rFonts w:asciiTheme="minorHAnsi" w:eastAsia="Arial" w:hAnsiTheme="minorHAnsi" w:cstheme="minorHAnsi"/>
                    <w:bCs/>
                    <w:sz w:val="22"/>
                    <w:szCs w:val="22"/>
                  </w:rPr>
                </w:pPr>
                <w:r w:rsidRPr="0078566D">
                  <w:rPr>
                    <w:rFonts w:asciiTheme="minorHAnsi" w:eastAsia="Arial" w:hAnsiTheme="minorHAnsi" w:cstheme="minorHAnsi"/>
                    <w:bCs/>
                    <w:sz w:val="22"/>
                    <w:szCs w:val="22"/>
                  </w:rPr>
                  <w:t>Charging Objective Two: is better facilitated for the reasons outlined in the consultation.</w:t>
                </w:r>
              </w:p>
              <w:p w14:paraId="1C024C98" w14:textId="77777777" w:rsidR="00847EEE" w:rsidRPr="0078566D" w:rsidRDefault="00847EEE" w:rsidP="00847EEE">
                <w:pPr>
                  <w:autoSpaceDE w:val="0"/>
                  <w:autoSpaceDN w:val="0"/>
                  <w:adjustRightInd w:val="0"/>
                  <w:spacing w:before="120" w:after="120" w:line="276" w:lineRule="auto"/>
                  <w:rPr>
                    <w:rFonts w:asciiTheme="minorHAnsi" w:eastAsia="Arial" w:hAnsiTheme="minorHAnsi" w:cstheme="minorHAnsi"/>
                    <w:bCs/>
                    <w:sz w:val="22"/>
                    <w:szCs w:val="22"/>
                  </w:rPr>
                </w:pPr>
                <w:r w:rsidRPr="0078566D">
                  <w:rPr>
                    <w:rFonts w:asciiTheme="minorHAnsi" w:eastAsia="Arial" w:hAnsiTheme="minorHAnsi" w:cstheme="minorHAnsi"/>
                    <w:bCs/>
                    <w:sz w:val="22"/>
                    <w:szCs w:val="22"/>
                  </w:rPr>
                  <w:t>Charging Objective Three: is better facilitated for the reasons outlined in the consultation.</w:t>
                </w:r>
              </w:p>
              <w:p w14:paraId="30CFA92A" w14:textId="1F412E99" w:rsidR="00847EEE" w:rsidRPr="00224B76" w:rsidRDefault="00847EEE" w:rsidP="00847EEE">
                <w:pPr>
                  <w:pStyle w:val="BodyText"/>
                  <w:rPr>
                    <w:rFonts w:asciiTheme="minorHAnsi" w:hAnsiTheme="minorHAnsi" w:cstheme="minorHAnsi"/>
                    <w:bCs/>
                    <w:sz w:val="22"/>
                    <w:szCs w:val="22"/>
                  </w:rPr>
                </w:pPr>
                <w:r w:rsidRPr="00224B76">
                  <w:rPr>
                    <w:rFonts w:asciiTheme="minorHAnsi" w:eastAsia="Arial" w:hAnsiTheme="minorHAnsi" w:cstheme="minorHAnsi"/>
                    <w:bCs/>
                    <w:sz w:val="22"/>
                    <w:szCs w:val="22"/>
                    <w:lang w:val="en-GB"/>
                  </w:rPr>
                  <w:lastRenderedPageBreak/>
                  <w:t>Charging Objective Four: is better facilitated for the reasons outlined in the consultation.</w:t>
                </w:r>
              </w:p>
            </w:tc>
          </w:sdtContent>
        </w:sdt>
        <w:tc>
          <w:tcPr>
            <w:tcW w:w="3752" w:type="dxa"/>
            <w:shd w:val="clear" w:color="auto" w:fill="E2EFD9" w:themeFill="accent6" w:themeFillTint="33"/>
          </w:tcPr>
          <w:p w14:paraId="29998DFF" w14:textId="5610C124" w:rsidR="00847EEE" w:rsidRPr="00224B76" w:rsidRDefault="00847EEE" w:rsidP="00847EEE">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lastRenderedPageBreak/>
              <w:t>General objective 2 and charging objectives 2,3 and 4 are better facilitated.</w:t>
            </w:r>
          </w:p>
        </w:tc>
      </w:tr>
      <w:tr w:rsidR="00847EEE" w:rsidRPr="00BB3024" w14:paraId="18DB2DD5" w14:textId="77777777" w:rsidTr="00576563">
        <w:tc>
          <w:tcPr>
            <w:tcW w:w="1730" w:type="dxa"/>
          </w:tcPr>
          <w:p w14:paraId="65AAD926" w14:textId="172F6B5F" w:rsidR="00847EEE" w:rsidRPr="00847EEE" w:rsidRDefault="00847EEE" w:rsidP="00847EEE">
            <w:pPr>
              <w:pStyle w:val="BodyTextNoSpacing"/>
              <w:rPr>
                <w:rFonts w:asciiTheme="minorHAnsi" w:hAnsiTheme="minorHAnsi" w:cstheme="minorHAnsi"/>
                <w:b/>
                <w:bCs/>
                <w:sz w:val="22"/>
                <w:szCs w:val="22"/>
                <w:lang w:val="en-GB"/>
              </w:rPr>
            </w:pPr>
            <w:r w:rsidRPr="00847EEE">
              <w:rPr>
                <w:rFonts w:asciiTheme="minorHAnsi" w:hAnsiTheme="minorHAnsi" w:cstheme="minorHAnsi"/>
                <w:b/>
                <w:bCs/>
                <w:sz w:val="22"/>
                <w:szCs w:val="22"/>
                <w:lang w:val="en-GB"/>
              </w:rPr>
              <w:t>SSEN</w:t>
            </w:r>
          </w:p>
        </w:tc>
        <w:tc>
          <w:tcPr>
            <w:tcW w:w="1530" w:type="dxa"/>
          </w:tcPr>
          <w:p w14:paraId="665986B5" w14:textId="1848F9A9" w:rsidR="00847EEE" w:rsidRPr="00847EEE" w:rsidRDefault="00847EEE" w:rsidP="00847EEE">
            <w:pPr>
              <w:pStyle w:val="BodyText"/>
              <w:rPr>
                <w:rFonts w:cstheme="minorHAnsi"/>
                <w:b/>
                <w:bCs/>
              </w:rPr>
            </w:pPr>
            <w:r w:rsidRPr="00847EEE">
              <w:rPr>
                <w:rFonts w:asciiTheme="minorHAnsi" w:hAnsiTheme="minorHAnsi" w:cstheme="minorHAnsi"/>
                <w:b/>
                <w:bCs/>
                <w:sz w:val="22"/>
                <w:szCs w:val="22"/>
                <w:lang w:val="en-GB"/>
              </w:rPr>
              <w:t>Non-confidential</w:t>
            </w:r>
          </w:p>
        </w:tc>
        <w:tc>
          <w:tcPr>
            <w:tcW w:w="7069" w:type="dxa"/>
          </w:tcPr>
          <w:p w14:paraId="1391A9EB" w14:textId="0E40B226" w:rsidR="00847EEE" w:rsidRPr="00224B76" w:rsidRDefault="00847EEE" w:rsidP="00847EEE">
            <w:pPr>
              <w:pStyle w:val="BodyText"/>
              <w:rPr>
                <w:rFonts w:asciiTheme="minorHAnsi" w:hAnsiTheme="minorHAnsi" w:cstheme="minorHAnsi"/>
                <w:bCs/>
                <w:sz w:val="22"/>
                <w:szCs w:val="22"/>
              </w:rPr>
            </w:pPr>
            <w:r w:rsidRPr="00224B76">
              <w:rPr>
                <w:rFonts w:asciiTheme="minorHAnsi" w:hAnsiTheme="minorHAnsi" w:cstheme="minorHAnsi"/>
                <w:bCs/>
                <w:sz w:val="22"/>
                <w:szCs w:val="22"/>
              </w:rPr>
              <w:t>Provided a reasonable timeline is afforded to engage with customers, we maintain our position with respect to a consistent approach being taken to cater for all customers impacted by P432/MHHS TOM (general objective 2).</w:t>
            </w:r>
          </w:p>
        </w:tc>
        <w:tc>
          <w:tcPr>
            <w:tcW w:w="3752" w:type="dxa"/>
            <w:shd w:val="clear" w:color="auto" w:fill="E2EFD9" w:themeFill="accent6" w:themeFillTint="33"/>
          </w:tcPr>
          <w:p w14:paraId="56305FE1" w14:textId="52B61B4D" w:rsidR="00847EEE" w:rsidRPr="00224B76" w:rsidRDefault="00847EEE" w:rsidP="00847EEE">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General objective 2</w:t>
            </w:r>
          </w:p>
        </w:tc>
      </w:tr>
      <w:tr w:rsidR="00847EEE" w:rsidRPr="00BB3024" w14:paraId="4CECD272" w14:textId="77777777" w:rsidTr="00576563">
        <w:sdt>
          <w:sdtPr>
            <w:rPr>
              <w:rFonts w:ascii="Calibri" w:hAnsi="Calibri"/>
              <w:b/>
              <w:bCs/>
              <w:sz w:val="22"/>
              <w:szCs w:val="22"/>
            </w:rPr>
            <w:alias w:val="Organisation"/>
            <w:tag w:val="organisation"/>
            <w:id w:val="2119251051"/>
            <w:placeholder>
              <w:docPart w:val="7F895B57395F45F59CCF1913774F57AA"/>
            </w:placeholder>
            <w:text/>
          </w:sdtPr>
          <w:sdtEndPr/>
          <w:sdtContent>
            <w:tc>
              <w:tcPr>
                <w:tcW w:w="1730" w:type="dxa"/>
              </w:tcPr>
              <w:p w14:paraId="00DE8332" w14:textId="5D7087F4" w:rsidR="00847EEE" w:rsidRPr="00847EEE" w:rsidRDefault="00847EEE" w:rsidP="00847EEE">
                <w:pPr>
                  <w:pStyle w:val="BodyTextNoSpacing"/>
                  <w:rPr>
                    <w:rFonts w:asciiTheme="minorHAnsi" w:hAnsiTheme="minorHAnsi" w:cstheme="minorHAnsi"/>
                    <w:b/>
                    <w:bCs/>
                    <w:sz w:val="22"/>
                    <w:szCs w:val="22"/>
                    <w:lang w:val="en-GB"/>
                  </w:rPr>
                </w:pPr>
                <w:r w:rsidRPr="00847EEE">
                  <w:rPr>
                    <w:rFonts w:ascii="Calibri" w:hAnsi="Calibri"/>
                    <w:b/>
                    <w:bCs/>
                    <w:sz w:val="22"/>
                    <w:szCs w:val="22"/>
                  </w:rPr>
                  <w:t>Shell Energy UK</w:t>
                </w:r>
              </w:p>
            </w:tc>
          </w:sdtContent>
        </w:sdt>
        <w:tc>
          <w:tcPr>
            <w:tcW w:w="1530" w:type="dxa"/>
          </w:tcPr>
          <w:p w14:paraId="735BBCA6" w14:textId="429E8529" w:rsidR="00847EEE" w:rsidRPr="00847EEE" w:rsidRDefault="00847EEE" w:rsidP="00847EEE">
            <w:pPr>
              <w:pStyle w:val="BodyText"/>
              <w:rPr>
                <w:rFonts w:cstheme="minorHAnsi"/>
                <w:b/>
                <w:bCs/>
              </w:rPr>
            </w:pPr>
            <w:r w:rsidRPr="00847EEE">
              <w:rPr>
                <w:rFonts w:asciiTheme="minorHAnsi" w:hAnsiTheme="minorHAnsi" w:cstheme="minorHAnsi"/>
                <w:b/>
                <w:bCs/>
                <w:sz w:val="22"/>
                <w:szCs w:val="22"/>
                <w:lang w:val="en-GB"/>
              </w:rPr>
              <w:t>Non-confidential</w:t>
            </w:r>
          </w:p>
        </w:tc>
        <w:tc>
          <w:tcPr>
            <w:tcW w:w="7069" w:type="dxa"/>
          </w:tcPr>
          <w:p w14:paraId="216121F2" w14:textId="12D093AC" w:rsidR="00847EEE" w:rsidRPr="00224B76" w:rsidRDefault="00847EEE" w:rsidP="00847EEE">
            <w:pPr>
              <w:pStyle w:val="BodyText"/>
              <w:rPr>
                <w:rFonts w:asciiTheme="minorHAnsi" w:hAnsiTheme="minorHAnsi" w:cstheme="minorHAnsi"/>
                <w:bCs/>
                <w:sz w:val="22"/>
                <w:szCs w:val="22"/>
              </w:rPr>
            </w:pPr>
            <w:r w:rsidRPr="00224B76">
              <w:rPr>
                <w:rFonts w:asciiTheme="minorHAnsi" w:hAnsiTheme="minorHAnsi" w:cstheme="minorHAnsi"/>
                <w:bCs/>
                <w:sz w:val="22"/>
                <w:szCs w:val="22"/>
              </w:rPr>
              <w:t>We do not believe that solution A better facilities DCUSA objectives. Customers who will receive increased cost as a result of this would be less likely to migrate ahead of time. In terms of competition, they may therefore look to stay/move to a supplier who is slow to migrate.</w:t>
            </w:r>
          </w:p>
        </w:tc>
        <w:tc>
          <w:tcPr>
            <w:tcW w:w="3752" w:type="dxa"/>
            <w:shd w:val="clear" w:color="auto" w:fill="E2EFD9" w:themeFill="accent6" w:themeFillTint="33"/>
          </w:tcPr>
          <w:p w14:paraId="266006AD" w14:textId="146F2322" w:rsidR="00847EEE" w:rsidRPr="00224B76" w:rsidRDefault="00847EEE" w:rsidP="00847EEE">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None</w:t>
            </w:r>
          </w:p>
        </w:tc>
      </w:tr>
      <w:tr w:rsidR="00847EEE" w:rsidRPr="00BB3024" w14:paraId="1B00EE3A" w14:textId="77777777" w:rsidTr="00576563">
        <w:tc>
          <w:tcPr>
            <w:tcW w:w="1730" w:type="dxa"/>
          </w:tcPr>
          <w:p w14:paraId="197750B8" w14:textId="664974F9" w:rsidR="00847EEE" w:rsidRPr="00847EEE" w:rsidRDefault="00847EEE" w:rsidP="00847EEE">
            <w:pPr>
              <w:pStyle w:val="BodyTextNoSpacing"/>
              <w:rPr>
                <w:rFonts w:asciiTheme="minorHAnsi" w:hAnsiTheme="minorHAnsi" w:cstheme="minorHAnsi"/>
                <w:b/>
                <w:bCs/>
                <w:sz w:val="22"/>
                <w:szCs w:val="22"/>
                <w:lang w:val="en-GB"/>
              </w:rPr>
            </w:pPr>
            <w:r w:rsidRPr="00847EEE">
              <w:rPr>
                <w:rFonts w:asciiTheme="minorHAnsi" w:hAnsiTheme="minorHAnsi" w:cstheme="minorHAnsi"/>
                <w:b/>
                <w:bCs/>
                <w:sz w:val="22"/>
                <w:szCs w:val="22"/>
                <w:lang w:val="en-GB"/>
              </w:rPr>
              <w:t>SPEN</w:t>
            </w:r>
          </w:p>
        </w:tc>
        <w:tc>
          <w:tcPr>
            <w:tcW w:w="1530" w:type="dxa"/>
          </w:tcPr>
          <w:p w14:paraId="11605187" w14:textId="56675BA5" w:rsidR="00847EEE" w:rsidRPr="00847EEE" w:rsidRDefault="00847EEE" w:rsidP="00847EEE">
            <w:pPr>
              <w:pStyle w:val="BodyText"/>
              <w:rPr>
                <w:rFonts w:cstheme="minorHAnsi"/>
                <w:b/>
                <w:bCs/>
              </w:rPr>
            </w:pPr>
            <w:r w:rsidRPr="00847EEE">
              <w:rPr>
                <w:rFonts w:asciiTheme="minorHAnsi" w:hAnsiTheme="minorHAnsi" w:cstheme="minorHAnsi"/>
                <w:b/>
                <w:bCs/>
                <w:sz w:val="22"/>
                <w:szCs w:val="22"/>
                <w:lang w:val="en-GB"/>
              </w:rPr>
              <w:t>Non-confidential</w:t>
            </w:r>
          </w:p>
        </w:tc>
        <w:tc>
          <w:tcPr>
            <w:tcW w:w="7069" w:type="dxa"/>
          </w:tcPr>
          <w:p w14:paraId="372461BD" w14:textId="6899F3F2" w:rsidR="00847EEE" w:rsidRPr="00224B76" w:rsidRDefault="00847EEE" w:rsidP="00847EEE">
            <w:pPr>
              <w:rPr>
                <w:rFonts w:asciiTheme="minorHAnsi" w:hAnsiTheme="minorHAnsi" w:cstheme="minorHAnsi"/>
                <w:bCs/>
                <w:sz w:val="22"/>
                <w:szCs w:val="22"/>
              </w:rPr>
            </w:pPr>
            <w:r w:rsidRPr="00224B76">
              <w:rPr>
                <w:rFonts w:asciiTheme="minorHAnsi" w:hAnsiTheme="minorHAnsi" w:cstheme="minorHAnsi"/>
                <w:bCs/>
                <w:sz w:val="22"/>
                <w:szCs w:val="22"/>
              </w:rPr>
              <w:t>Yes SPEN considers that Solution A better facilitates the DCUSA objectives</w:t>
            </w:r>
          </w:p>
        </w:tc>
        <w:tc>
          <w:tcPr>
            <w:tcW w:w="3752" w:type="dxa"/>
            <w:shd w:val="clear" w:color="auto" w:fill="E2EFD9" w:themeFill="accent6" w:themeFillTint="33"/>
          </w:tcPr>
          <w:p w14:paraId="09C66442" w14:textId="77777777" w:rsidR="00847EEE" w:rsidRPr="00224B76" w:rsidRDefault="00847EEE" w:rsidP="00847EEE">
            <w:pPr>
              <w:pStyle w:val="BodyText"/>
              <w:rPr>
                <w:rFonts w:asciiTheme="minorHAnsi" w:hAnsiTheme="minorHAnsi" w:cstheme="minorHAnsi"/>
                <w:bCs/>
                <w:sz w:val="22"/>
                <w:szCs w:val="22"/>
              </w:rPr>
            </w:pPr>
          </w:p>
        </w:tc>
      </w:tr>
      <w:tr w:rsidR="00847EEE" w:rsidRPr="00BB3024" w14:paraId="74C3810E" w14:textId="77777777" w:rsidTr="00576563">
        <w:tc>
          <w:tcPr>
            <w:tcW w:w="1730" w:type="dxa"/>
          </w:tcPr>
          <w:p w14:paraId="35C7544D" w14:textId="07523686" w:rsidR="00847EEE" w:rsidRPr="00847EEE" w:rsidRDefault="00847EEE" w:rsidP="00847EEE">
            <w:pPr>
              <w:pStyle w:val="BodyTextNoSpacing"/>
              <w:rPr>
                <w:rFonts w:asciiTheme="minorHAnsi" w:hAnsiTheme="minorHAnsi" w:cstheme="minorHAnsi"/>
                <w:b/>
                <w:bCs/>
                <w:sz w:val="22"/>
                <w:szCs w:val="22"/>
                <w:lang w:val="en-GB"/>
              </w:rPr>
            </w:pPr>
            <w:r w:rsidRPr="00847EEE">
              <w:rPr>
                <w:rFonts w:asciiTheme="minorHAnsi" w:hAnsiTheme="minorHAnsi" w:cstheme="minorHAnsi"/>
                <w:b/>
                <w:bCs/>
                <w:sz w:val="22"/>
                <w:szCs w:val="22"/>
                <w:lang w:val="en-GB"/>
              </w:rPr>
              <w:t>ENC</w:t>
            </w:r>
          </w:p>
        </w:tc>
        <w:tc>
          <w:tcPr>
            <w:tcW w:w="1530" w:type="dxa"/>
          </w:tcPr>
          <w:p w14:paraId="3AF9ED22" w14:textId="5633BC68" w:rsidR="00847EEE" w:rsidRPr="00847EEE" w:rsidRDefault="00847EEE" w:rsidP="00847EEE">
            <w:pPr>
              <w:pStyle w:val="BodyText"/>
              <w:rPr>
                <w:rFonts w:cstheme="minorHAnsi"/>
                <w:b/>
                <w:bCs/>
              </w:rPr>
            </w:pPr>
            <w:r w:rsidRPr="00847EEE">
              <w:rPr>
                <w:rFonts w:asciiTheme="minorHAnsi" w:hAnsiTheme="minorHAnsi" w:cstheme="minorHAnsi"/>
                <w:b/>
                <w:bCs/>
                <w:sz w:val="22"/>
                <w:szCs w:val="22"/>
                <w:lang w:val="en-GB"/>
              </w:rPr>
              <w:t>Non-confidential</w:t>
            </w:r>
          </w:p>
        </w:tc>
        <w:tc>
          <w:tcPr>
            <w:tcW w:w="7069" w:type="dxa"/>
          </w:tcPr>
          <w:p w14:paraId="210AFF0E" w14:textId="1EA13FAD" w:rsidR="00847EEE" w:rsidRPr="00224B76" w:rsidRDefault="00847EEE" w:rsidP="00847EEE">
            <w:pPr>
              <w:rPr>
                <w:rFonts w:asciiTheme="minorHAnsi" w:hAnsiTheme="minorHAnsi" w:cstheme="minorHAnsi"/>
                <w:bCs/>
                <w:sz w:val="22"/>
                <w:szCs w:val="22"/>
                <w:lang w:val="en-GB"/>
              </w:rPr>
            </w:pPr>
            <w:r w:rsidRPr="00224B76">
              <w:rPr>
                <w:rFonts w:asciiTheme="minorHAnsi" w:hAnsiTheme="minorHAnsi" w:cstheme="minorHAnsi"/>
                <w:bCs/>
                <w:sz w:val="22"/>
                <w:szCs w:val="22"/>
                <w:lang w:val="en-GB"/>
              </w:rPr>
              <w:t>Yes</w:t>
            </w:r>
          </w:p>
        </w:tc>
        <w:tc>
          <w:tcPr>
            <w:tcW w:w="3752" w:type="dxa"/>
            <w:shd w:val="clear" w:color="auto" w:fill="E2EFD9" w:themeFill="accent6" w:themeFillTint="33"/>
          </w:tcPr>
          <w:p w14:paraId="3DE77D6D" w14:textId="77777777" w:rsidR="00847EEE" w:rsidRPr="00224B76" w:rsidRDefault="00847EEE" w:rsidP="00847EEE">
            <w:pPr>
              <w:pStyle w:val="BodyText"/>
              <w:rPr>
                <w:rFonts w:asciiTheme="minorHAnsi" w:hAnsiTheme="minorHAnsi" w:cstheme="minorHAnsi"/>
                <w:bCs/>
                <w:sz w:val="22"/>
                <w:szCs w:val="22"/>
              </w:rPr>
            </w:pPr>
          </w:p>
        </w:tc>
      </w:tr>
      <w:tr w:rsidR="0019219D" w:rsidRPr="00BB3024" w14:paraId="06435897" w14:textId="77777777" w:rsidTr="00576563">
        <w:sdt>
          <w:sdtPr>
            <w:rPr>
              <w:rFonts w:ascii="Calibri" w:hAnsi="Calibri"/>
              <w:b/>
              <w:bCs/>
              <w:sz w:val="22"/>
              <w:szCs w:val="22"/>
            </w:rPr>
            <w:alias w:val="Organisation"/>
            <w:tag w:val="organisation"/>
            <w:id w:val="2060965093"/>
            <w:placeholder>
              <w:docPart w:val="C36EEB194E964787A8D73ABAC321D890"/>
            </w:placeholder>
            <w:text/>
          </w:sdtPr>
          <w:sdtEndPr/>
          <w:sdtContent>
            <w:tc>
              <w:tcPr>
                <w:tcW w:w="1730" w:type="dxa"/>
              </w:tcPr>
              <w:p w14:paraId="707F2A07" w14:textId="5840F05D" w:rsidR="0019219D" w:rsidRPr="00847EEE" w:rsidRDefault="0019219D" w:rsidP="0019219D">
                <w:pPr>
                  <w:pStyle w:val="BodyTextNoSpacing"/>
                  <w:rPr>
                    <w:rFonts w:asciiTheme="minorHAnsi" w:hAnsiTheme="minorHAnsi" w:cstheme="minorHAnsi"/>
                    <w:b/>
                    <w:bCs/>
                    <w:sz w:val="22"/>
                    <w:szCs w:val="22"/>
                  </w:rPr>
                </w:pPr>
                <w:r w:rsidRPr="00847EEE">
                  <w:rPr>
                    <w:rFonts w:ascii="Calibri" w:hAnsi="Calibri"/>
                    <w:b/>
                    <w:bCs/>
                    <w:sz w:val="22"/>
                    <w:szCs w:val="22"/>
                  </w:rPr>
                  <w:t>Npower Commercial Gas Limited</w:t>
                </w:r>
              </w:p>
            </w:tc>
          </w:sdtContent>
        </w:sdt>
        <w:tc>
          <w:tcPr>
            <w:tcW w:w="1530" w:type="dxa"/>
          </w:tcPr>
          <w:p w14:paraId="597C3D83" w14:textId="37CA3043" w:rsidR="0019219D" w:rsidRPr="00847EEE" w:rsidRDefault="00847EEE" w:rsidP="0019219D">
            <w:pPr>
              <w:pStyle w:val="BodyText"/>
              <w:rPr>
                <w:rFonts w:cstheme="minorHAnsi"/>
                <w:b/>
                <w:bCs/>
              </w:rPr>
            </w:pPr>
            <w:r w:rsidRPr="00847EEE">
              <w:rPr>
                <w:rFonts w:asciiTheme="minorHAnsi" w:hAnsiTheme="minorHAnsi" w:cstheme="minorHAnsi"/>
                <w:b/>
                <w:bCs/>
                <w:sz w:val="22"/>
                <w:szCs w:val="22"/>
                <w:lang w:val="en-GB"/>
              </w:rPr>
              <w:t>Non-confidential</w:t>
            </w:r>
          </w:p>
        </w:tc>
        <w:tc>
          <w:tcPr>
            <w:tcW w:w="7069" w:type="dxa"/>
          </w:tcPr>
          <w:p w14:paraId="0E50A4E2" w14:textId="188589C9" w:rsidR="0019219D" w:rsidRPr="00224B76" w:rsidRDefault="00A01D61" w:rsidP="0019219D">
            <w:pPr>
              <w:rPr>
                <w:rFonts w:asciiTheme="minorHAnsi" w:hAnsiTheme="minorHAnsi" w:cstheme="minorHAnsi"/>
                <w:bCs/>
                <w:sz w:val="22"/>
                <w:szCs w:val="22"/>
              </w:rPr>
            </w:pPr>
            <w:r w:rsidRPr="00224B76">
              <w:rPr>
                <w:rFonts w:asciiTheme="minorHAnsi" w:eastAsia="Arial" w:hAnsiTheme="minorHAnsi" w:cstheme="minorHAnsi"/>
                <w:bCs/>
                <w:sz w:val="22"/>
                <w:szCs w:val="22"/>
                <w:lang w:val="en-GB"/>
              </w:rPr>
              <w:t xml:space="preserve">We believe that DCUSA objectives are better facilitated by either </w:t>
            </w:r>
            <w:proofErr w:type="gramStart"/>
            <w:r w:rsidRPr="00224B76">
              <w:rPr>
                <w:rFonts w:asciiTheme="minorHAnsi" w:eastAsia="Arial" w:hAnsiTheme="minorHAnsi" w:cstheme="minorHAnsi"/>
                <w:bCs/>
                <w:sz w:val="22"/>
                <w:szCs w:val="22"/>
                <w:lang w:val="en-GB"/>
              </w:rPr>
              <w:t>solutions</w:t>
            </w:r>
            <w:proofErr w:type="gramEnd"/>
            <w:r w:rsidRPr="00224B76">
              <w:rPr>
                <w:rFonts w:asciiTheme="minorHAnsi" w:eastAsia="Arial" w:hAnsiTheme="minorHAnsi" w:cstheme="minorHAnsi"/>
                <w:bCs/>
                <w:sz w:val="22"/>
                <w:szCs w:val="22"/>
                <w:lang w:val="en-GB"/>
              </w:rPr>
              <w:t xml:space="preserve"> as per the updated proposer views in the consultation document.</w:t>
            </w:r>
          </w:p>
        </w:tc>
        <w:tc>
          <w:tcPr>
            <w:tcW w:w="3752" w:type="dxa"/>
            <w:shd w:val="clear" w:color="auto" w:fill="E2EFD9" w:themeFill="accent6" w:themeFillTint="33"/>
          </w:tcPr>
          <w:p w14:paraId="46D220DB" w14:textId="60BF41B9" w:rsidR="0019219D" w:rsidRPr="00224B76" w:rsidRDefault="00A01D61" w:rsidP="0019219D">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 xml:space="preserve">Agrees with the </w:t>
            </w:r>
            <w:proofErr w:type="gramStart"/>
            <w:r w:rsidRPr="00224B76">
              <w:rPr>
                <w:rFonts w:asciiTheme="minorHAnsi" w:hAnsiTheme="minorHAnsi" w:cstheme="minorHAnsi"/>
                <w:bCs/>
                <w:sz w:val="22"/>
                <w:szCs w:val="22"/>
                <w:lang w:val="en-GB"/>
              </w:rPr>
              <w:t>proposer</w:t>
            </w:r>
            <w:r w:rsidRPr="00224B76">
              <w:rPr>
                <w:rFonts w:asciiTheme="minorHAnsi" w:hAnsiTheme="minorHAnsi" w:cstheme="minorHAnsi"/>
                <w:bCs/>
                <w:sz w:val="22"/>
                <w:szCs w:val="22"/>
              </w:rPr>
              <w:t>s</w:t>
            </w:r>
            <w:proofErr w:type="gramEnd"/>
            <w:r w:rsidRPr="00224B76">
              <w:rPr>
                <w:rFonts w:asciiTheme="minorHAnsi" w:hAnsiTheme="minorHAnsi" w:cstheme="minorHAnsi"/>
                <w:bCs/>
                <w:sz w:val="22"/>
                <w:szCs w:val="22"/>
                <w:lang w:val="en-GB"/>
              </w:rPr>
              <w:t xml:space="preserve"> view</w:t>
            </w:r>
          </w:p>
        </w:tc>
      </w:tr>
      <w:tr w:rsidR="0019219D" w:rsidRPr="00BB3024" w14:paraId="5A768556" w14:textId="77777777" w:rsidTr="00576563">
        <w:tc>
          <w:tcPr>
            <w:tcW w:w="1730" w:type="dxa"/>
          </w:tcPr>
          <w:p w14:paraId="00A9A9F9" w14:textId="6D707ADF" w:rsidR="0019219D" w:rsidRPr="00847EEE" w:rsidRDefault="00847EEE" w:rsidP="0019219D">
            <w:pPr>
              <w:pStyle w:val="BodyTextNoSpacing"/>
              <w:rPr>
                <w:rFonts w:asciiTheme="minorHAnsi" w:hAnsiTheme="minorHAnsi" w:cstheme="minorHAnsi"/>
                <w:b/>
                <w:bCs/>
                <w:sz w:val="22"/>
                <w:szCs w:val="22"/>
                <w:lang w:val="en-GB"/>
              </w:rPr>
            </w:pPr>
            <w:r w:rsidRPr="00847EEE">
              <w:rPr>
                <w:rFonts w:asciiTheme="minorHAnsi" w:hAnsiTheme="minorHAnsi" w:cstheme="minorHAnsi"/>
                <w:b/>
                <w:bCs/>
                <w:sz w:val="22"/>
                <w:szCs w:val="22"/>
                <w:lang w:val="en-GB"/>
              </w:rPr>
              <w:t>BG</w:t>
            </w:r>
          </w:p>
        </w:tc>
        <w:tc>
          <w:tcPr>
            <w:tcW w:w="1530" w:type="dxa"/>
          </w:tcPr>
          <w:p w14:paraId="07EA6065" w14:textId="0C0E00EC" w:rsidR="0019219D" w:rsidRPr="00847EEE" w:rsidRDefault="00847EEE" w:rsidP="0019219D">
            <w:pPr>
              <w:pStyle w:val="BodyText"/>
              <w:rPr>
                <w:rFonts w:cstheme="minorHAnsi"/>
                <w:b/>
                <w:bCs/>
              </w:rPr>
            </w:pPr>
            <w:r w:rsidRPr="00847EEE">
              <w:rPr>
                <w:rFonts w:asciiTheme="minorHAnsi" w:hAnsiTheme="minorHAnsi" w:cstheme="minorHAnsi"/>
                <w:b/>
                <w:bCs/>
                <w:sz w:val="22"/>
                <w:szCs w:val="22"/>
                <w:lang w:val="en-GB"/>
              </w:rPr>
              <w:t>Non-confidential</w:t>
            </w:r>
          </w:p>
        </w:tc>
        <w:sdt>
          <w:sdtPr>
            <w:rPr>
              <w:rFonts w:eastAsia="Arial" w:cstheme="minorHAnsi"/>
              <w:bCs/>
            </w:rPr>
            <w:tag w:val="dcusa_response8"/>
            <w:id w:val="1601450901"/>
            <w:placeholder>
              <w:docPart w:val="B712F4ED8EB44B248DEDBAB5ACBC83D2"/>
            </w:placeholder>
          </w:sdtPr>
          <w:sdtEndPr/>
          <w:sdtContent>
            <w:tc>
              <w:tcPr>
                <w:tcW w:w="7069" w:type="dxa"/>
              </w:tcPr>
              <w:p w14:paraId="32010B5F" w14:textId="77777777" w:rsidR="00AD1FB6" w:rsidRPr="00AD1FB6" w:rsidRDefault="00AD1FB6" w:rsidP="00AD1FB6">
                <w:pPr>
                  <w:spacing w:after="200" w:line="240" w:lineRule="atLeast"/>
                  <w:rPr>
                    <w:rFonts w:asciiTheme="minorHAnsi" w:eastAsia="Arial" w:hAnsiTheme="minorHAnsi" w:cstheme="minorHAnsi"/>
                    <w:bCs/>
                    <w:sz w:val="22"/>
                    <w:szCs w:val="22"/>
                  </w:rPr>
                </w:pPr>
                <w:r w:rsidRPr="00AD1FB6">
                  <w:rPr>
                    <w:rFonts w:asciiTheme="minorHAnsi" w:eastAsia="Arial" w:hAnsiTheme="minorHAnsi" w:cstheme="minorHAnsi"/>
                    <w:bCs/>
                    <w:sz w:val="22"/>
                    <w:szCs w:val="22"/>
                  </w:rPr>
                  <w:t>Not in its current form.</w:t>
                </w:r>
              </w:p>
              <w:p w14:paraId="6D1E156D" w14:textId="77777777" w:rsidR="00AD1FB6" w:rsidRPr="00AD1FB6" w:rsidRDefault="00AD1FB6" w:rsidP="00AD1FB6">
                <w:pPr>
                  <w:spacing w:after="200" w:line="240" w:lineRule="atLeast"/>
                  <w:rPr>
                    <w:rFonts w:asciiTheme="minorHAnsi" w:eastAsia="Arial" w:hAnsiTheme="minorHAnsi" w:cstheme="minorHAnsi"/>
                    <w:bCs/>
                    <w:sz w:val="22"/>
                    <w:szCs w:val="22"/>
                  </w:rPr>
                </w:pPr>
                <w:r w:rsidRPr="00AD1FB6">
                  <w:rPr>
                    <w:rFonts w:asciiTheme="minorHAnsi" w:eastAsia="Arial" w:hAnsiTheme="minorHAnsi" w:cstheme="minorHAnsi"/>
                    <w:bCs/>
                    <w:sz w:val="22"/>
                    <w:szCs w:val="22"/>
                  </w:rPr>
                  <w:t xml:space="preserve">There remains a risk of retrospective increases in charges and so we consider the change to be negative against charging and general objective (2). The change creates risk to suppliers entering longer term contracts with customers that costs could increase materially during the contract term </w:t>
                </w:r>
                <w:r w:rsidRPr="00AD1FB6">
                  <w:rPr>
                    <w:rFonts w:asciiTheme="minorHAnsi" w:eastAsia="Arial" w:hAnsiTheme="minorHAnsi" w:cstheme="minorHAnsi"/>
                    <w:bCs/>
                    <w:sz w:val="22"/>
                    <w:szCs w:val="22"/>
                  </w:rPr>
                  <w:lastRenderedPageBreak/>
                  <w:t>when the site is migrated to HH. This risk will need to be factored into contracts, which is a poor outcome for customers and which doesn’t facilitate effective competition or suppliers will delay migration. Also, as currently drafted, the retrospective application of the MIC could apply even if this resulted in an increase in cost. This is a poor customer outcome and could also result in unrecoverable costs for suppliers if the customer has changed supply and so is another negative impact on competition.</w:t>
                </w:r>
              </w:p>
              <w:p w14:paraId="4580B93E" w14:textId="3628E63E" w:rsidR="0019219D" w:rsidRPr="00224B76" w:rsidRDefault="00AD1FB6" w:rsidP="00AD1FB6">
                <w:pPr>
                  <w:rPr>
                    <w:rFonts w:asciiTheme="minorHAnsi" w:hAnsiTheme="minorHAnsi" w:cstheme="minorHAnsi"/>
                    <w:bCs/>
                    <w:sz w:val="22"/>
                    <w:szCs w:val="22"/>
                  </w:rPr>
                </w:pPr>
                <w:r w:rsidRPr="00224B76">
                  <w:rPr>
                    <w:rFonts w:asciiTheme="minorHAnsi" w:eastAsia="Arial" w:hAnsiTheme="minorHAnsi" w:cstheme="minorHAnsi"/>
                    <w:bCs/>
                    <w:sz w:val="22"/>
                    <w:szCs w:val="22"/>
                    <w:lang w:val="en-GB"/>
                  </w:rPr>
                  <w:t xml:space="preserve">To the extent that </w:t>
                </w:r>
                <w:proofErr w:type="gramStart"/>
                <w:r w:rsidRPr="00224B76">
                  <w:rPr>
                    <w:rFonts w:asciiTheme="minorHAnsi" w:eastAsia="Arial" w:hAnsiTheme="minorHAnsi" w:cstheme="minorHAnsi"/>
                    <w:bCs/>
                    <w:sz w:val="22"/>
                    <w:szCs w:val="22"/>
                    <w:lang w:val="en-GB"/>
                  </w:rPr>
                  <w:t>capacity based</w:t>
                </w:r>
                <w:proofErr w:type="gramEnd"/>
                <w:r w:rsidRPr="00224B76">
                  <w:rPr>
                    <w:rFonts w:asciiTheme="minorHAnsi" w:eastAsia="Arial" w:hAnsiTheme="minorHAnsi" w:cstheme="minorHAnsi"/>
                    <w:bCs/>
                    <w:sz w:val="22"/>
                    <w:szCs w:val="22"/>
                    <w:lang w:val="en-GB"/>
                  </w:rPr>
                  <w:t xml:space="preserve"> charge structure may be deemed to be more cost reflective – that is only the case if the tariffs are based on the load characteristics of the customers they are applied to. The underlying tariffs for charging years 2023/24 and 2024/25 have been set on the basis that these customers will be charged on the aggregated tariff structure. Therefore, the published CT HH tariffs have not been derived in a way which incorporates the load profiles and characteristics associated with these customers. Given PC01-04 CT customers would make up ~25% of the LV CT population, it is highly unlikely that the current published LV CT tariffs will be cost reflective for the PC01-04 CT customers migrating to them. Therefore, we consider the change to be negative against charging objective (3).</w:t>
                </w:r>
              </w:p>
            </w:tc>
          </w:sdtContent>
        </w:sdt>
        <w:tc>
          <w:tcPr>
            <w:tcW w:w="3752" w:type="dxa"/>
            <w:shd w:val="clear" w:color="auto" w:fill="E2EFD9" w:themeFill="accent6" w:themeFillTint="33"/>
          </w:tcPr>
          <w:p w14:paraId="7DDE3C50" w14:textId="77777777" w:rsidR="0019219D" w:rsidRPr="00224B76" w:rsidRDefault="00AD1FB6" w:rsidP="0019219D">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lastRenderedPageBreak/>
              <w:t xml:space="preserve">Negative for </w:t>
            </w:r>
            <w:r w:rsidR="00C63452" w:rsidRPr="00224B76">
              <w:rPr>
                <w:rFonts w:asciiTheme="minorHAnsi" w:hAnsiTheme="minorHAnsi" w:cstheme="minorHAnsi"/>
                <w:bCs/>
                <w:sz w:val="22"/>
                <w:szCs w:val="22"/>
                <w:lang w:val="en-GB"/>
              </w:rPr>
              <w:t>charging objective w and 3.</w:t>
            </w:r>
          </w:p>
          <w:p w14:paraId="764F477D" w14:textId="6F6729DC" w:rsidR="00C63452" w:rsidRPr="00224B76" w:rsidRDefault="00C63452" w:rsidP="0019219D">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Negative for general objective 2</w:t>
            </w:r>
          </w:p>
        </w:tc>
      </w:tr>
      <w:tr w:rsidR="00081C04" w:rsidRPr="00BB3024" w14:paraId="72CCC6B5" w14:textId="77777777" w:rsidTr="00576563">
        <w:tc>
          <w:tcPr>
            <w:tcW w:w="1730" w:type="dxa"/>
          </w:tcPr>
          <w:p w14:paraId="53E252FC" w14:textId="79A29DA7" w:rsidR="00081C04" w:rsidRPr="00847EEE" w:rsidRDefault="00081C04" w:rsidP="00081C04">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rPr>
              <w:t>SSE Energy Supply Ltd</w:t>
            </w:r>
          </w:p>
        </w:tc>
        <w:tc>
          <w:tcPr>
            <w:tcW w:w="1530" w:type="dxa"/>
          </w:tcPr>
          <w:p w14:paraId="2C9666B7" w14:textId="6E86F5C1" w:rsidR="00081C04" w:rsidRPr="00847EEE" w:rsidRDefault="00081C04" w:rsidP="00081C04">
            <w:pPr>
              <w:pStyle w:val="BodyText"/>
              <w:rPr>
                <w:rFonts w:cstheme="minorHAnsi"/>
                <w:b/>
                <w:bCs/>
              </w:rPr>
            </w:pPr>
            <w:r w:rsidRPr="00686CF0">
              <w:rPr>
                <w:rFonts w:asciiTheme="minorHAnsi" w:hAnsiTheme="minorHAnsi" w:cstheme="minorHAnsi"/>
                <w:b/>
                <w:bCs/>
                <w:sz w:val="22"/>
                <w:szCs w:val="22"/>
                <w:lang w:val="en-GB"/>
              </w:rPr>
              <w:t>Non-confidential</w:t>
            </w:r>
          </w:p>
        </w:tc>
        <w:tc>
          <w:tcPr>
            <w:tcW w:w="7069" w:type="dxa"/>
          </w:tcPr>
          <w:p w14:paraId="20EF33CE" w14:textId="20C9A0BF" w:rsidR="00081C04" w:rsidRPr="008623E4" w:rsidRDefault="008623E4" w:rsidP="00081C04">
            <w:pPr>
              <w:spacing w:after="200" w:line="240" w:lineRule="atLeast"/>
              <w:rPr>
                <w:rFonts w:asciiTheme="minorHAnsi" w:eastAsia="Arial" w:hAnsiTheme="minorHAnsi" w:cstheme="minorHAnsi"/>
                <w:bCs/>
                <w:sz w:val="22"/>
                <w:szCs w:val="22"/>
              </w:rPr>
            </w:pPr>
            <w:r w:rsidRPr="008623E4">
              <w:rPr>
                <w:rFonts w:asciiTheme="minorHAnsi" w:hAnsiTheme="minorHAnsi" w:cstheme="minorHAnsi"/>
                <w:sz w:val="22"/>
                <w:szCs w:val="22"/>
              </w:rPr>
              <w:t>Yes, as noted within the consultation document solution A achieves competition in supply.</w:t>
            </w:r>
          </w:p>
        </w:tc>
        <w:tc>
          <w:tcPr>
            <w:tcW w:w="3752" w:type="dxa"/>
            <w:shd w:val="clear" w:color="auto" w:fill="E2EFD9" w:themeFill="accent6" w:themeFillTint="33"/>
          </w:tcPr>
          <w:p w14:paraId="13A31797" w14:textId="77777777" w:rsidR="00081C04" w:rsidRPr="00224B76" w:rsidRDefault="00081C04" w:rsidP="00081C04">
            <w:pPr>
              <w:pStyle w:val="BodyText"/>
              <w:rPr>
                <w:rFonts w:cstheme="minorHAnsi"/>
                <w:bCs/>
              </w:rPr>
            </w:pPr>
          </w:p>
        </w:tc>
      </w:tr>
      <w:tr w:rsidR="00081C04" w:rsidRPr="007A0F4A" w14:paraId="6EDE4001" w14:textId="77777777" w:rsidTr="00576563">
        <w:tc>
          <w:tcPr>
            <w:tcW w:w="14081" w:type="dxa"/>
            <w:gridSpan w:val="4"/>
            <w:shd w:val="clear" w:color="auto" w:fill="E2EFD9" w:themeFill="accent6" w:themeFillTint="33"/>
          </w:tcPr>
          <w:p w14:paraId="77E37D32" w14:textId="6D74ABB2" w:rsidR="00081C04" w:rsidRPr="00C87AE9" w:rsidRDefault="00081C04" w:rsidP="00081C04">
            <w:pPr>
              <w:pStyle w:val="BodyText"/>
              <w:rPr>
                <w:rFonts w:asciiTheme="minorHAnsi" w:hAnsiTheme="minorHAnsi" w:cstheme="minorHAnsi"/>
                <w:bCs/>
                <w:iCs/>
                <w:sz w:val="22"/>
                <w:szCs w:val="22"/>
              </w:rPr>
            </w:pPr>
            <w:r w:rsidRPr="00BB3024">
              <w:rPr>
                <w:rFonts w:asciiTheme="minorHAnsi" w:hAnsiTheme="minorHAnsi" w:cstheme="minorHAnsi"/>
                <w:b/>
                <w:sz w:val="22"/>
                <w:szCs w:val="22"/>
                <w:lang w:val="en-GB"/>
              </w:rPr>
              <w:t xml:space="preserve">Working Group Conclusions: </w:t>
            </w:r>
            <w:r>
              <w:rPr>
                <w:rFonts w:asciiTheme="minorHAnsi" w:hAnsiTheme="minorHAnsi" w:cstheme="minorHAnsi"/>
                <w:b/>
                <w:sz w:val="22"/>
                <w:szCs w:val="22"/>
                <w:lang w:val="en-GB"/>
              </w:rPr>
              <w:t xml:space="preserve"> </w:t>
            </w:r>
          </w:p>
          <w:p w14:paraId="514212F6" w14:textId="797A34BA" w:rsidR="00081C04" w:rsidRPr="00C87AE9" w:rsidRDefault="00081C04" w:rsidP="00081C04">
            <w:pPr>
              <w:pStyle w:val="BodyText"/>
              <w:rPr>
                <w:rFonts w:asciiTheme="minorHAnsi" w:hAnsiTheme="minorHAnsi" w:cstheme="minorHAnsi"/>
                <w:bCs/>
                <w:iCs/>
                <w:sz w:val="22"/>
                <w:szCs w:val="22"/>
              </w:rPr>
            </w:pPr>
          </w:p>
        </w:tc>
      </w:tr>
    </w:tbl>
    <w:p w14:paraId="619CAD11" w14:textId="36B140DC" w:rsidR="008562B1" w:rsidRDefault="008562B1">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570B46" w:rsidRPr="007A0F4A" w14:paraId="552C8642"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51E79E0D" w14:textId="77777777" w:rsidR="00570B46" w:rsidRPr="007A0F4A" w:rsidRDefault="00570B46"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lastRenderedPageBreak/>
              <w:t>Company</w:t>
            </w:r>
          </w:p>
        </w:tc>
        <w:tc>
          <w:tcPr>
            <w:tcW w:w="1530" w:type="dxa"/>
            <w:shd w:val="clear" w:color="auto" w:fill="E2EFD9" w:themeFill="accent6" w:themeFillTint="33"/>
          </w:tcPr>
          <w:p w14:paraId="3DA73290" w14:textId="77777777" w:rsidR="00570B46" w:rsidRPr="007A0F4A" w:rsidRDefault="00570B46"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24B8FFC" w14:textId="77777777" w:rsidR="00570B46" w:rsidRPr="007A0F4A" w:rsidRDefault="00570B46"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37DF8FF0" w14:textId="166C6D1B" w:rsidR="00570B46" w:rsidRPr="00ED4FE2" w:rsidRDefault="00270433" w:rsidP="007A5387">
            <w:pPr>
              <w:pStyle w:val="BodyTextNoSpacing"/>
              <w:numPr>
                <w:ilvl w:val="0"/>
                <w:numId w:val="3"/>
              </w:numPr>
              <w:rPr>
                <w:rFonts w:asciiTheme="minorHAnsi" w:hAnsiTheme="minorHAnsi" w:cstheme="minorHAnsi"/>
                <w:sz w:val="22"/>
                <w:szCs w:val="22"/>
                <w:lang w:val="en-GB"/>
              </w:rPr>
            </w:pPr>
            <w:r w:rsidRPr="007532B3">
              <w:t xml:space="preserve">Do you consider that </w:t>
            </w:r>
            <w:r>
              <w:t xml:space="preserve">Solution B </w:t>
            </w:r>
            <w:r w:rsidRPr="007532B3">
              <w:t>better facilitates the DCUSA objectives? Please give supporting reasons</w:t>
            </w:r>
          </w:p>
        </w:tc>
        <w:tc>
          <w:tcPr>
            <w:tcW w:w="3752" w:type="dxa"/>
            <w:shd w:val="clear" w:color="auto" w:fill="E2EFD9" w:themeFill="accent6" w:themeFillTint="33"/>
          </w:tcPr>
          <w:p w14:paraId="16A1B86A" w14:textId="64DD7424" w:rsidR="00570B46" w:rsidRPr="007A0F4A" w:rsidRDefault="00570B46" w:rsidP="00576563">
            <w:pPr>
              <w:pStyle w:val="BodyTextNoSpacing"/>
              <w:rPr>
                <w:rFonts w:asciiTheme="minorHAnsi" w:hAnsiTheme="minorHAnsi" w:cstheme="minorHAnsi"/>
                <w:bCs/>
                <w:sz w:val="22"/>
                <w:szCs w:val="22"/>
                <w:lang w:val="en-GB"/>
              </w:rPr>
            </w:pPr>
          </w:p>
        </w:tc>
      </w:tr>
      <w:tr w:rsidR="00270433" w:rsidRPr="007A2210" w14:paraId="0FA98D24" w14:textId="77777777" w:rsidTr="00576563">
        <w:tc>
          <w:tcPr>
            <w:tcW w:w="1730" w:type="dxa"/>
          </w:tcPr>
          <w:p w14:paraId="2A3E0FA4" w14:textId="474ADA87" w:rsidR="00270433" w:rsidRPr="00E8300E" w:rsidRDefault="00136B2C" w:rsidP="00270433">
            <w:pPr>
              <w:pStyle w:val="BodyTextNoSpacing"/>
              <w:rPr>
                <w:rFonts w:asciiTheme="minorHAnsi" w:hAnsiTheme="minorHAnsi" w:cstheme="minorHAnsi"/>
                <w:b/>
                <w:bCs/>
                <w:sz w:val="22"/>
                <w:szCs w:val="22"/>
              </w:rPr>
            </w:pPr>
            <w:r w:rsidRPr="00E8300E">
              <w:rPr>
                <w:rFonts w:ascii="Calibri" w:hAnsi="Calibri"/>
                <w:b/>
                <w:bCs/>
                <w:sz w:val="22"/>
                <w:szCs w:val="22"/>
                <w:lang w:val="en-GB"/>
              </w:rPr>
              <w:t>UKPN</w:t>
            </w:r>
          </w:p>
        </w:tc>
        <w:tc>
          <w:tcPr>
            <w:tcW w:w="1530" w:type="dxa"/>
          </w:tcPr>
          <w:p w14:paraId="29EAD16F" w14:textId="63CB9F71" w:rsidR="00270433" w:rsidRPr="00E8300E" w:rsidRDefault="00270433" w:rsidP="00270433">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tc>
          <w:tcPr>
            <w:tcW w:w="7069" w:type="dxa"/>
          </w:tcPr>
          <w:p w14:paraId="30715469" w14:textId="3E0770E4" w:rsidR="00270433" w:rsidRPr="0053558A" w:rsidRDefault="00ED6AA7" w:rsidP="00270433">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We also believe that Solution B will better facilitate DCUSA General Objective 2 and Charging Objectives 2, 3 and 4, although as expressed elsewhere in the response we have concerns that it will take longer to implement with greater overall costs (mainly in time) to implement, but both options would better facilitate the same objectives.</w:t>
            </w:r>
          </w:p>
        </w:tc>
        <w:tc>
          <w:tcPr>
            <w:tcW w:w="3752" w:type="dxa"/>
            <w:shd w:val="clear" w:color="auto" w:fill="E2EFD9" w:themeFill="accent6" w:themeFillTint="33"/>
          </w:tcPr>
          <w:p w14:paraId="06C005C2" w14:textId="25CE8C05" w:rsidR="00270433" w:rsidRPr="0053558A" w:rsidRDefault="00ED6AA7" w:rsidP="00270433">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General objective 2 and charging objectives 2,3 and 4</w:t>
            </w:r>
            <w:r w:rsidR="00A73C30" w:rsidRPr="0053558A">
              <w:rPr>
                <w:rFonts w:asciiTheme="minorHAnsi" w:hAnsiTheme="minorHAnsi" w:cstheme="minorHAnsi"/>
                <w:bCs/>
                <w:sz w:val="22"/>
                <w:szCs w:val="22"/>
                <w:lang w:val="en-GB"/>
              </w:rPr>
              <w:t xml:space="preserve"> but would take more time and costs </w:t>
            </w:r>
            <w:r w:rsidR="00941E20" w:rsidRPr="0053558A">
              <w:rPr>
                <w:rFonts w:asciiTheme="minorHAnsi" w:hAnsiTheme="minorHAnsi" w:cstheme="minorHAnsi"/>
                <w:bCs/>
                <w:sz w:val="22"/>
                <w:szCs w:val="22"/>
                <w:lang w:val="en-GB"/>
              </w:rPr>
              <w:t>to implement than solution A</w:t>
            </w:r>
          </w:p>
        </w:tc>
      </w:tr>
      <w:tr w:rsidR="00720036" w:rsidRPr="007A2210" w14:paraId="1911D09D" w14:textId="77777777" w:rsidTr="00576563">
        <w:tc>
          <w:tcPr>
            <w:tcW w:w="1730" w:type="dxa"/>
          </w:tcPr>
          <w:p w14:paraId="4D964B98" w14:textId="116B99F0" w:rsidR="00720036" w:rsidRPr="00E8300E" w:rsidRDefault="00720036" w:rsidP="00720036">
            <w:pPr>
              <w:pStyle w:val="BodyTextNoSpacing"/>
              <w:rPr>
                <w:rFonts w:asciiTheme="minorHAnsi" w:hAnsiTheme="minorHAnsi" w:cstheme="minorHAnsi"/>
                <w:b/>
                <w:bCs/>
                <w:sz w:val="22"/>
                <w:szCs w:val="22"/>
              </w:rPr>
            </w:pPr>
            <w:r w:rsidRPr="00E8300E">
              <w:rPr>
                <w:rFonts w:ascii="Calibri" w:hAnsi="Calibri" w:cs="Calibri"/>
                <w:b/>
                <w:bCs/>
                <w:sz w:val="22"/>
                <w:szCs w:val="22"/>
                <w:lang w:val="en-GB"/>
              </w:rPr>
              <w:t>ENWL</w:t>
            </w:r>
          </w:p>
        </w:tc>
        <w:tc>
          <w:tcPr>
            <w:tcW w:w="1530" w:type="dxa"/>
          </w:tcPr>
          <w:p w14:paraId="19DED306" w14:textId="67FD3638" w:rsidR="00720036" w:rsidRPr="00E8300E" w:rsidRDefault="00720036" w:rsidP="00720036">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tc>
          <w:tcPr>
            <w:tcW w:w="7069" w:type="dxa"/>
          </w:tcPr>
          <w:p w14:paraId="145247A0" w14:textId="38A17AD9" w:rsidR="00720036" w:rsidRPr="0053558A" w:rsidRDefault="000155F8" w:rsidP="00720036">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We do not agree that Solution B will better facilitate the Charging Objectives as set out in the consultation document.</w:t>
            </w:r>
          </w:p>
        </w:tc>
        <w:tc>
          <w:tcPr>
            <w:tcW w:w="3752" w:type="dxa"/>
            <w:shd w:val="clear" w:color="auto" w:fill="E2EFD9" w:themeFill="accent6" w:themeFillTint="33"/>
          </w:tcPr>
          <w:p w14:paraId="339292AD" w14:textId="102832CA" w:rsidR="00720036" w:rsidRPr="0053558A" w:rsidRDefault="007028AD" w:rsidP="00720036">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Disagrees with the con doc that the charging objectives are better facilitated.</w:t>
            </w:r>
          </w:p>
        </w:tc>
      </w:tr>
      <w:tr w:rsidR="00CD7D27" w:rsidRPr="007A2210" w14:paraId="0A6BECE7" w14:textId="77777777" w:rsidTr="00576563">
        <w:sdt>
          <w:sdtPr>
            <w:rPr>
              <w:rFonts w:cstheme="minorHAnsi"/>
              <w:b/>
              <w:bCs/>
            </w:rPr>
            <w:alias w:val="Organisation"/>
            <w:tag w:val="organisation"/>
            <w:id w:val="434484185"/>
            <w:placeholder>
              <w:docPart w:val="F9F17865A6164DDD8E702BF0A6AE21BE"/>
            </w:placeholder>
            <w:text/>
          </w:sdtPr>
          <w:sdtEndPr/>
          <w:sdtContent>
            <w:tc>
              <w:tcPr>
                <w:tcW w:w="1730" w:type="dxa"/>
              </w:tcPr>
              <w:p w14:paraId="4BC742AA" w14:textId="6B195FE3" w:rsidR="00CD7D27" w:rsidRPr="00E8300E" w:rsidRDefault="00CD7D27" w:rsidP="00CD7D27">
                <w:pPr>
                  <w:pStyle w:val="BodyTextNoSpacing"/>
                  <w:rPr>
                    <w:rFonts w:asciiTheme="minorHAnsi" w:hAnsiTheme="minorHAnsi" w:cstheme="minorHAnsi"/>
                    <w:b/>
                    <w:bCs/>
                    <w:sz w:val="22"/>
                    <w:szCs w:val="22"/>
                    <w:lang w:val="en-GB"/>
                  </w:rPr>
                </w:pPr>
                <w:r w:rsidRPr="00CD7D27">
                  <w:rPr>
                    <w:rFonts w:cstheme="minorHAnsi"/>
                    <w:b/>
                    <w:bCs/>
                  </w:rPr>
                  <w:t>Confidential</w:t>
                </w:r>
              </w:p>
            </w:tc>
          </w:sdtContent>
        </w:sdt>
        <w:tc>
          <w:tcPr>
            <w:tcW w:w="1530" w:type="dxa"/>
          </w:tcPr>
          <w:p w14:paraId="36555B62" w14:textId="31034092" w:rsidR="00CD7D27" w:rsidRPr="00E8300E" w:rsidRDefault="00CD7D27" w:rsidP="00CD7D27">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039FA076" w14:textId="11F6D2D7" w:rsidR="00CD7D27" w:rsidRPr="0053558A" w:rsidRDefault="00CD7D27" w:rsidP="00CD7D27">
            <w:pPr>
              <w:pStyle w:val="BodyText"/>
              <w:rPr>
                <w:rFonts w:asciiTheme="minorHAnsi" w:hAnsiTheme="minorHAnsi" w:cstheme="minorHAnsi"/>
                <w:bCs/>
                <w:sz w:val="22"/>
                <w:szCs w:val="22"/>
              </w:rPr>
            </w:pPr>
            <w:r w:rsidRPr="0053558A">
              <w:rPr>
                <w:rFonts w:asciiTheme="minorHAnsi" w:hAnsiTheme="minorHAnsi" w:cstheme="minorHAnsi"/>
                <w:bCs/>
                <w:sz w:val="22"/>
                <w:szCs w:val="22"/>
                <w:lang w:val="en-GB"/>
              </w:rPr>
              <w:t>No comment</w:t>
            </w:r>
          </w:p>
        </w:tc>
        <w:tc>
          <w:tcPr>
            <w:tcW w:w="3752" w:type="dxa"/>
            <w:shd w:val="clear" w:color="auto" w:fill="E2EFD9" w:themeFill="accent6" w:themeFillTint="33"/>
          </w:tcPr>
          <w:p w14:paraId="1DDB8AE3" w14:textId="0229044F" w:rsidR="00CD7D27" w:rsidRPr="0053558A" w:rsidRDefault="00CD7D27" w:rsidP="00CD7D27">
            <w:pPr>
              <w:pStyle w:val="BodyText"/>
              <w:rPr>
                <w:rFonts w:asciiTheme="minorHAnsi" w:hAnsiTheme="minorHAnsi" w:cstheme="minorHAnsi"/>
                <w:bCs/>
                <w:sz w:val="22"/>
                <w:szCs w:val="22"/>
                <w:lang w:val="en-GB"/>
              </w:rPr>
            </w:pPr>
          </w:p>
        </w:tc>
      </w:tr>
      <w:tr w:rsidR="00E8300E" w:rsidRPr="007A2210" w14:paraId="45BFB38A" w14:textId="77777777" w:rsidTr="00576563">
        <w:tc>
          <w:tcPr>
            <w:tcW w:w="1730" w:type="dxa"/>
          </w:tcPr>
          <w:p w14:paraId="33E224D8" w14:textId="238ADAE6" w:rsidR="00E8300E" w:rsidRPr="00E8300E" w:rsidRDefault="00E8300E" w:rsidP="00E8300E">
            <w:pPr>
              <w:pStyle w:val="BodyTextNoSpacing"/>
              <w:rPr>
                <w:rFonts w:asciiTheme="minorHAnsi" w:hAnsiTheme="minorHAnsi" w:cstheme="minorHAnsi"/>
                <w:b/>
                <w:bCs/>
                <w:sz w:val="22"/>
                <w:szCs w:val="22"/>
                <w:lang w:val="en-GB"/>
              </w:rPr>
            </w:pPr>
            <w:r w:rsidRPr="00E8300E">
              <w:rPr>
                <w:rFonts w:asciiTheme="minorHAnsi" w:hAnsiTheme="minorHAnsi" w:cstheme="minorHAnsi"/>
                <w:b/>
                <w:bCs/>
                <w:sz w:val="22"/>
                <w:szCs w:val="22"/>
                <w:lang w:val="en-GB"/>
              </w:rPr>
              <w:t>NGED</w:t>
            </w:r>
          </w:p>
        </w:tc>
        <w:tc>
          <w:tcPr>
            <w:tcW w:w="1530" w:type="dxa"/>
          </w:tcPr>
          <w:p w14:paraId="05AC415F" w14:textId="15D142D3" w:rsidR="00E8300E" w:rsidRPr="00E8300E" w:rsidRDefault="00E8300E" w:rsidP="00E8300E">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tc>
          <w:tcPr>
            <w:tcW w:w="7069" w:type="dxa"/>
          </w:tcPr>
          <w:p w14:paraId="3C549741" w14:textId="36BD0FD0" w:rsidR="00E8300E" w:rsidRPr="0053558A" w:rsidRDefault="00E8300E" w:rsidP="00E8300E">
            <w:pPr>
              <w:spacing w:after="200" w:line="240" w:lineRule="atLeast"/>
              <w:rPr>
                <w:rFonts w:asciiTheme="minorHAnsi" w:eastAsia="Arial" w:hAnsiTheme="minorHAnsi" w:cstheme="minorHAnsi"/>
                <w:sz w:val="22"/>
                <w:szCs w:val="22"/>
              </w:rPr>
            </w:pPr>
            <w:r w:rsidRPr="0053558A">
              <w:rPr>
                <w:rFonts w:asciiTheme="minorHAnsi" w:eastAsia="Arial" w:hAnsiTheme="minorHAnsi" w:cstheme="minorHAnsi"/>
                <w:sz w:val="22"/>
                <w:szCs w:val="22"/>
              </w:rPr>
              <w:t>Positive effect on DCUSA Charging Objective 2 and 3 and DCUSA general objective 2</w:t>
            </w:r>
          </w:p>
        </w:tc>
        <w:tc>
          <w:tcPr>
            <w:tcW w:w="3752" w:type="dxa"/>
            <w:shd w:val="clear" w:color="auto" w:fill="E2EFD9" w:themeFill="accent6" w:themeFillTint="33"/>
          </w:tcPr>
          <w:p w14:paraId="143B65DE" w14:textId="422681F4" w:rsidR="00E8300E" w:rsidRPr="0053558A" w:rsidRDefault="00E8300E" w:rsidP="00E8300E">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Charging objective 2 and 3 and general objective 2 better facilitated.</w:t>
            </w:r>
          </w:p>
        </w:tc>
      </w:tr>
      <w:tr w:rsidR="00E8300E" w:rsidRPr="007A2210" w14:paraId="41233F96" w14:textId="77777777" w:rsidTr="00576563">
        <w:tc>
          <w:tcPr>
            <w:tcW w:w="1730" w:type="dxa"/>
          </w:tcPr>
          <w:p w14:paraId="13455BA1" w14:textId="36A45EAC" w:rsidR="00E8300E" w:rsidRPr="00E8300E" w:rsidRDefault="00E8300E" w:rsidP="00E8300E">
            <w:pPr>
              <w:pStyle w:val="BodyTextNoSpacing"/>
              <w:rPr>
                <w:rFonts w:asciiTheme="minorHAnsi" w:hAnsiTheme="minorHAnsi" w:cstheme="minorHAnsi"/>
                <w:b/>
                <w:bCs/>
                <w:sz w:val="22"/>
                <w:szCs w:val="22"/>
                <w:lang w:val="en-GB"/>
              </w:rPr>
            </w:pPr>
            <w:r w:rsidRPr="00E8300E">
              <w:rPr>
                <w:rFonts w:asciiTheme="minorHAnsi" w:hAnsiTheme="minorHAnsi" w:cstheme="minorHAnsi"/>
                <w:b/>
                <w:bCs/>
                <w:sz w:val="22"/>
                <w:szCs w:val="22"/>
                <w:lang w:val="en-GB"/>
              </w:rPr>
              <w:t>NPG</w:t>
            </w:r>
          </w:p>
        </w:tc>
        <w:tc>
          <w:tcPr>
            <w:tcW w:w="1530" w:type="dxa"/>
          </w:tcPr>
          <w:p w14:paraId="66D8E1EA" w14:textId="17FD6588" w:rsidR="00E8300E" w:rsidRPr="00E8300E" w:rsidRDefault="00E8300E" w:rsidP="00E8300E">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sdt>
          <w:sdtPr>
            <w:rPr>
              <w:rFonts w:asciiTheme="minorHAnsi" w:eastAsia="Arial" w:hAnsiTheme="minorHAnsi" w:cstheme="minorHAnsi"/>
              <w:sz w:val="22"/>
              <w:szCs w:val="22"/>
            </w:rPr>
            <w:tag w:val="dcusa_response8"/>
            <w:id w:val="1844978880"/>
            <w:placeholder>
              <w:docPart w:val="BB64066F290843C9B82653E9EBEE0B12"/>
            </w:placeholder>
          </w:sdtPr>
          <w:sdtEndPr/>
          <w:sdtContent>
            <w:tc>
              <w:tcPr>
                <w:tcW w:w="7069" w:type="dxa"/>
              </w:tcPr>
              <w:p w14:paraId="3877D1EE" w14:textId="77777777" w:rsidR="00E8300E" w:rsidRPr="0053558A" w:rsidRDefault="00E8300E" w:rsidP="00E8300E">
                <w:pPr>
                  <w:autoSpaceDE w:val="0"/>
                  <w:autoSpaceDN w:val="0"/>
                  <w:adjustRightInd w:val="0"/>
                  <w:spacing w:before="120" w:after="120" w:line="276" w:lineRule="auto"/>
                  <w:rPr>
                    <w:rFonts w:asciiTheme="minorHAnsi" w:eastAsia="Arial" w:hAnsiTheme="minorHAnsi" w:cstheme="minorHAnsi"/>
                    <w:sz w:val="22"/>
                    <w:szCs w:val="22"/>
                  </w:rPr>
                </w:pPr>
                <w:r w:rsidRPr="0053558A">
                  <w:rPr>
                    <w:rFonts w:asciiTheme="minorHAnsi" w:eastAsia="Arial" w:hAnsiTheme="minorHAnsi" w:cstheme="minorHAnsi"/>
                    <w:b/>
                    <w:bCs/>
                    <w:sz w:val="22"/>
                    <w:szCs w:val="22"/>
                  </w:rPr>
                  <w:t>General Objective Two</w:t>
                </w:r>
                <w:r w:rsidRPr="0053558A">
                  <w:rPr>
                    <w:rFonts w:asciiTheme="minorHAnsi" w:eastAsia="Arial" w:hAnsiTheme="minorHAnsi" w:cstheme="minorHAnsi"/>
                    <w:sz w:val="22"/>
                    <w:szCs w:val="22"/>
                  </w:rPr>
                  <w:t xml:space="preserve">: is better facilitated for the reasons outlined in the consultation. </w:t>
                </w:r>
              </w:p>
              <w:p w14:paraId="67BD73EC" w14:textId="77777777" w:rsidR="00E8300E" w:rsidRPr="0053558A" w:rsidRDefault="00E8300E" w:rsidP="00E8300E">
                <w:pPr>
                  <w:autoSpaceDE w:val="0"/>
                  <w:autoSpaceDN w:val="0"/>
                  <w:adjustRightInd w:val="0"/>
                  <w:spacing w:before="120" w:after="120" w:line="276" w:lineRule="auto"/>
                  <w:rPr>
                    <w:rFonts w:asciiTheme="minorHAnsi" w:eastAsia="Arial" w:hAnsiTheme="minorHAnsi" w:cstheme="minorHAnsi"/>
                    <w:sz w:val="22"/>
                    <w:szCs w:val="22"/>
                  </w:rPr>
                </w:pPr>
                <w:r w:rsidRPr="0053558A">
                  <w:rPr>
                    <w:rFonts w:asciiTheme="minorHAnsi" w:eastAsia="Arial" w:hAnsiTheme="minorHAnsi" w:cstheme="minorHAnsi"/>
                    <w:b/>
                    <w:bCs/>
                    <w:sz w:val="22"/>
                    <w:szCs w:val="22"/>
                  </w:rPr>
                  <w:t>Charging Objective Two:</w:t>
                </w:r>
                <w:r w:rsidRPr="0053558A">
                  <w:rPr>
                    <w:rFonts w:asciiTheme="minorHAnsi" w:eastAsia="Arial" w:hAnsiTheme="minorHAnsi" w:cstheme="minorHAnsi"/>
                    <w:sz w:val="22"/>
                    <w:szCs w:val="22"/>
                  </w:rPr>
                  <w:t xml:space="preserve"> is better facilitated for the reasons outlined in the consultation.</w:t>
                </w:r>
              </w:p>
              <w:p w14:paraId="6A15041E" w14:textId="77777777" w:rsidR="00E8300E" w:rsidRPr="0053558A" w:rsidRDefault="00E8300E" w:rsidP="00E8300E">
                <w:pPr>
                  <w:autoSpaceDE w:val="0"/>
                  <w:autoSpaceDN w:val="0"/>
                  <w:adjustRightInd w:val="0"/>
                  <w:spacing w:before="120" w:after="120" w:line="276" w:lineRule="auto"/>
                  <w:rPr>
                    <w:rFonts w:asciiTheme="minorHAnsi" w:eastAsia="Arial" w:hAnsiTheme="minorHAnsi" w:cstheme="minorHAnsi"/>
                    <w:sz w:val="22"/>
                    <w:szCs w:val="22"/>
                  </w:rPr>
                </w:pPr>
                <w:r w:rsidRPr="0053558A">
                  <w:rPr>
                    <w:rFonts w:asciiTheme="minorHAnsi" w:eastAsia="Arial" w:hAnsiTheme="minorHAnsi" w:cstheme="minorHAnsi"/>
                    <w:b/>
                    <w:bCs/>
                    <w:sz w:val="22"/>
                    <w:szCs w:val="22"/>
                  </w:rPr>
                  <w:t>Charging Objective Three:</w:t>
                </w:r>
                <w:r w:rsidRPr="0053558A">
                  <w:rPr>
                    <w:rFonts w:asciiTheme="minorHAnsi" w:eastAsia="Arial" w:hAnsiTheme="minorHAnsi" w:cstheme="minorHAnsi"/>
                    <w:sz w:val="22"/>
                    <w:szCs w:val="22"/>
                  </w:rPr>
                  <w:t xml:space="preserve"> is better facilitated for the reasons outlined in the consultation.</w:t>
                </w:r>
              </w:p>
              <w:p w14:paraId="295FB137" w14:textId="434BD581" w:rsidR="00E8300E" w:rsidRPr="0053558A" w:rsidRDefault="00E8300E" w:rsidP="00E8300E">
                <w:pPr>
                  <w:spacing w:after="200" w:line="240" w:lineRule="atLeast"/>
                  <w:rPr>
                    <w:rFonts w:asciiTheme="minorHAnsi" w:eastAsia="Arial" w:hAnsiTheme="minorHAnsi" w:cstheme="minorHAnsi"/>
                    <w:sz w:val="22"/>
                    <w:szCs w:val="22"/>
                  </w:rPr>
                </w:pPr>
                <w:r w:rsidRPr="0053558A">
                  <w:rPr>
                    <w:rFonts w:asciiTheme="minorHAnsi" w:eastAsia="Arial" w:hAnsiTheme="minorHAnsi" w:cstheme="minorHAnsi"/>
                    <w:b/>
                    <w:bCs/>
                    <w:sz w:val="22"/>
                    <w:szCs w:val="22"/>
                    <w:lang w:val="en-GB"/>
                  </w:rPr>
                  <w:lastRenderedPageBreak/>
                  <w:t>Charging Objective Four:</w:t>
                </w:r>
                <w:r w:rsidRPr="0053558A">
                  <w:rPr>
                    <w:rFonts w:asciiTheme="minorHAnsi" w:eastAsia="Arial" w:hAnsiTheme="minorHAnsi" w:cstheme="minorHAnsi"/>
                    <w:sz w:val="22"/>
                    <w:szCs w:val="22"/>
                    <w:lang w:val="en-GB"/>
                  </w:rPr>
                  <w:t xml:space="preserve"> is better facilitated as it ensures all DNOs apply a common approach when dealing with customers affected by P432 when they seek to actively agree an enduring MIC.</w:t>
                </w:r>
              </w:p>
            </w:tc>
          </w:sdtContent>
        </w:sdt>
        <w:tc>
          <w:tcPr>
            <w:tcW w:w="3752" w:type="dxa"/>
            <w:shd w:val="clear" w:color="auto" w:fill="E2EFD9" w:themeFill="accent6" w:themeFillTint="33"/>
          </w:tcPr>
          <w:p w14:paraId="571E5156" w14:textId="48977C39" w:rsidR="00E8300E" w:rsidRPr="0053558A" w:rsidRDefault="00E8300E" w:rsidP="00E8300E">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lastRenderedPageBreak/>
              <w:t>General objective 2 and charging objectives 2,3 and 4 are better facilitated.</w:t>
            </w:r>
          </w:p>
        </w:tc>
      </w:tr>
      <w:tr w:rsidR="00E8300E" w:rsidRPr="007A2210" w14:paraId="764B7225" w14:textId="77777777" w:rsidTr="00576563">
        <w:tc>
          <w:tcPr>
            <w:tcW w:w="1730" w:type="dxa"/>
          </w:tcPr>
          <w:p w14:paraId="19E43FEB" w14:textId="63E3AC89" w:rsidR="00E8300E" w:rsidRPr="00E8300E" w:rsidRDefault="00E8300E" w:rsidP="00E8300E">
            <w:pPr>
              <w:pStyle w:val="BodyTextNoSpacing"/>
              <w:rPr>
                <w:rFonts w:asciiTheme="minorHAnsi" w:hAnsiTheme="minorHAnsi" w:cstheme="minorHAnsi"/>
                <w:b/>
                <w:bCs/>
                <w:sz w:val="22"/>
                <w:szCs w:val="22"/>
                <w:lang w:val="en-GB"/>
              </w:rPr>
            </w:pPr>
            <w:r w:rsidRPr="00E8300E">
              <w:rPr>
                <w:rFonts w:asciiTheme="minorHAnsi" w:hAnsiTheme="minorHAnsi" w:cstheme="minorHAnsi"/>
                <w:b/>
                <w:bCs/>
                <w:sz w:val="22"/>
                <w:szCs w:val="22"/>
                <w:lang w:val="en-GB"/>
              </w:rPr>
              <w:t>SSEN</w:t>
            </w:r>
          </w:p>
        </w:tc>
        <w:tc>
          <w:tcPr>
            <w:tcW w:w="1530" w:type="dxa"/>
          </w:tcPr>
          <w:p w14:paraId="6474CB5F" w14:textId="6F2CD3D1" w:rsidR="00E8300E" w:rsidRPr="00E8300E" w:rsidRDefault="00E8300E" w:rsidP="00E8300E">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tc>
          <w:tcPr>
            <w:tcW w:w="7069" w:type="dxa"/>
          </w:tcPr>
          <w:p w14:paraId="0F2F7ED6" w14:textId="77777777" w:rsidR="00E8300E" w:rsidRPr="0053558A" w:rsidRDefault="00E8300E" w:rsidP="00E8300E">
            <w:pPr>
              <w:spacing w:after="200" w:line="240" w:lineRule="atLeast"/>
              <w:rPr>
                <w:rFonts w:asciiTheme="minorHAnsi" w:eastAsia="Arial" w:hAnsiTheme="minorHAnsi" w:cstheme="minorHAnsi"/>
                <w:sz w:val="22"/>
                <w:szCs w:val="22"/>
              </w:rPr>
            </w:pPr>
            <w:r w:rsidRPr="0053558A">
              <w:rPr>
                <w:rFonts w:asciiTheme="minorHAnsi" w:eastAsia="Arial" w:hAnsiTheme="minorHAnsi" w:cstheme="minorHAnsi"/>
                <w:sz w:val="22"/>
                <w:szCs w:val="22"/>
              </w:rPr>
              <w:t>Solution B better facilitates charging objectives 2 and 3 for the same reason as Solution A.</w:t>
            </w:r>
          </w:p>
          <w:p w14:paraId="6FAAF3C5" w14:textId="2C219363" w:rsidR="00E8300E" w:rsidRPr="0053558A" w:rsidRDefault="00E8300E" w:rsidP="00E8300E">
            <w:pPr>
              <w:spacing w:after="200" w:line="240" w:lineRule="atLeast"/>
              <w:rPr>
                <w:rFonts w:asciiTheme="minorHAnsi" w:eastAsia="Arial" w:hAnsiTheme="minorHAnsi" w:cstheme="minorHAnsi"/>
                <w:sz w:val="22"/>
                <w:szCs w:val="22"/>
              </w:rPr>
            </w:pPr>
            <w:r w:rsidRPr="0053558A">
              <w:rPr>
                <w:rFonts w:asciiTheme="minorHAnsi" w:eastAsia="Arial" w:hAnsiTheme="minorHAnsi" w:cstheme="minorHAnsi"/>
                <w:sz w:val="22"/>
                <w:szCs w:val="22"/>
                <w:lang w:val="en-GB"/>
              </w:rPr>
              <w:t xml:space="preserve">Charging Objective 6: Affords seamless transition that is easily actionable and reduces administrative burden.  </w:t>
            </w:r>
          </w:p>
        </w:tc>
        <w:tc>
          <w:tcPr>
            <w:tcW w:w="3752" w:type="dxa"/>
            <w:shd w:val="clear" w:color="auto" w:fill="E2EFD9" w:themeFill="accent6" w:themeFillTint="33"/>
          </w:tcPr>
          <w:p w14:paraId="37138AAA" w14:textId="46A56DFA" w:rsidR="00E8300E" w:rsidRPr="0053558A" w:rsidRDefault="00E8300E" w:rsidP="00E8300E">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Charging objective 2,3 and 6.</w:t>
            </w:r>
          </w:p>
          <w:p w14:paraId="0C56BADD" w14:textId="741725D6" w:rsidR="00E8300E" w:rsidRPr="0053558A" w:rsidRDefault="00E8300E" w:rsidP="00E8300E">
            <w:pPr>
              <w:pStyle w:val="BodyText"/>
              <w:rPr>
                <w:rFonts w:asciiTheme="minorHAnsi" w:hAnsiTheme="minorHAnsi" w:cstheme="minorHAnsi"/>
                <w:bCs/>
                <w:sz w:val="22"/>
                <w:szCs w:val="22"/>
                <w:lang w:val="en-GB"/>
              </w:rPr>
            </w:pPr>
          </w:p>
        </w:tc>
      </w:tr>
      <w:tr w:rsidR="00E8300E" w:rsidRPr="007A2210" w14:paraId="7874C02D" w14:textId="77777777" w:rsidTr="00576563">
        <w:sdt>
          <w:sdtPr>
            <w:rPr>
              <w:rFonts w:ascii="Calibri" w:hAnsi="Calibri"/>
              <w:b/>
              <w:bCs/>
              <w:sz w:val="22"/>
              <w:szCs w:val="22"/>
            </w:rPr>
            <w:alias w:val="Organisation"/>
            <w:tag w:val="organisation"/>
            <w:id w:val="-351425647"/>
            <w:placeholder>
              <w:docPart w:val="9B1BD00B84E246CE8D280C3400FCBA11"/>
            </w:placeholder>
            <w:text/>
          </w:sdtPr>
          <w:sdtEndPr/>
          <w:sdtContent>
            <w:tc>
              <w:tcPr>
                <w:tcW w:w="1730" w:type="dxa"/>
              </w:tcPr>
              <w:p w14:paraId="1763BBA2" w14:textId="243AE8D7" w:rsidR="00E8300E" w:rsidRPr="00E8300E" w:rsidRDefault="00E8300E" w:rsidP="00E8300E">
                <w:pPr>
                  <w:pStyle w:val="BodyTextNoSpacing"/>
                  <w:rPr>
                    <w:rFonts w:ascii="Calibri" w:hAnsi="Calibri"/>
                    <w:b/>
                    <w:bCs/>
                    <w:sz w:val="22"/>
                    <w:szCs w:val="22"/>
                    <w:lang w:val="en-GB"/>
                  </w:rPr>
                </w:pPr>
                <w:r w:rsidRPr="00E8300E">
                  <w:rPr>
                    <w:rFonts w:ascii="Calibri" w:hAnsi="Calibri"/>
                    <w:b/>
                    <w:bCs/>
                    <w:sz w:val="22"/>
                    <w:szCs w:val="22"/>
                  </w:rPr>
                  <w:t>Shell Energy UK</w:t>
                </w:r>
              </w:p>
            </w:tc>
          </w:sdtContent>
        </w:sdt>
        <w:tc>
          <w:tcPr>
            <w:tcW w:w="1530" w:type="dxa"/>
          </w:tcPr>
          <w:p w14:paraId="6821E594" w14:textId="25C6E8B9" w:rsidR="00E8300E" w:rsidRPr="00E8300E" w:rsidRDefault="00E8300E" w:rsidP="00E8300E">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tc>
          <w:tcPr>
            <w:tcW w:w="7069" w:type="dxa"/>
          </w:tcPr>
          <w:p w14:paraId="777153A7" w14:textId="3EBE8E89" w:rsidR="00E8300E" w:rsidRPr="0053558A" w:rsidRDefault="00E8300E" w:rsidP="00E8300E">
            <w:pPr>
              <w:spacing w:after="200" w:line="240" w:lineRule="atLeast"/>
              <w:rPr>
                <w:rFonts w:asciiTheme="minorHAnsi" w:hAnsiTheme="minorHAnsi" w:cstheme="minorHAnsi"/>
                <w:sz w:val="22"/>
                <w:szCs w:val="22"/>
              </w:rPr>
            </w:pPr>
            <w:r w:rsidRPr="0053558A">
              <w:rPr>
                <w:rFonts w:asciiTheme="minorHAnsi" w:hAnsiTheme="minorHAnsi" w:cstheme="minorHAnsi"/>
                <w:sz w:val="22"/>
                <w:szCs w:val="22"/>
              </w:rPr>
              <w:t>Yes, every customer in this cohort is treated the same way until the last customer is migrated.</w:t>
            </w:r>
          </w:p>
        </w:tc>
        <w:tc>
          <w:tcPr>
            <w:tcW w:w="3752" w:type="dxa"/>
            <w:shd w:val="clear" w:color="auto" w:fill="E2EFD9" w:themeFill="accent6" w:themeFillTint="33"/>
          </w:tcPr>
          <w:p w14:paraId="51A3154B" w14:textId="0B1FC5C5" w:rsidR="00E8300E" w:rsidRPr="0053558A" w:rsidRDefault="00E8300E" w:rsidP="00E8300E">
            <w:pPr>
              <w:pStyle w:val="BodyText"/>
              <w:rPr>
                <w:rFonts w:asciiTheme="minorHAnsi" w:hAnsiTheme="minorHAnsi" w:cstheme="minorHAnsi"/>
                <w:bCs/>
                <w:sz w:val="22"/>
                <w:szCs w:val="22"/>
                <w:lang w:val="en-GB"/>
              </w:rPr>
            </w:pPr>
          </w:p>
        </w:tc>
      </w:tr>
      <w:tr w:rsidR="00E8300E" w:rsidRPr="007A2210" w14:paraId="09901D49" w14:textId="77777777" w:rsidTr="00576563">
        <w:tc>
          <w:tcPr>
            <w:tcW w:w="1730" w:type="dxa"/>
          </w:tcPr>
          <w:p w14:paraId="435D3099" w14:textId="3FC896FF" w:rsidR="00E8300E" w:rsidRPr="00E8300E" w:rsidRDefault="00E8300E" w:rsidP="00E8300E">
            <w:pPr>
              <w:pStyle w:val="BodyTextNoSpacing"/>
              <w:rPr>
                <w:rFonts w:ascii="Calibri" w:hAnsi="Calibri"/>
                <w:b/>
                <w:bCs/>
                <w:sz w:val="22"/>
                <w:szCs w:val="22"/>
                <w:lang w:val="en-GB"/>
              </w:rPr>
            </w:pPr>
            <w:r w:rsidRPr="00E8300E">
              <w:rPr>
                <w:rFonts w:ascii="Calibri" w:hAnsi="Calibri"/>
                <w:b/>
                <w:bCs/>
                <w:sz w:val="22"/>
                <w:szCs w:val="22"/>
                <w:lang w:val="en-GB"/>
              </w:rPr>
              <w:t>SPEN</w:t>
            </w:r>
          </w:p>
        </w:tc>
        <w:tc>
          <w:tcPr>
            <w:tcW w:w="1530" w:type="dxa"/>
          </w:tcPr>
          <w:p w14:paraId="691E3C10" w14:textId="5ADAB4FB" w:rsidR="00E8300E" w:rsidRPr="00E8300E" w:rsidRDefault="00E8300E" w:rsidP="00E8300E">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tc>
          <w:tcPr>
            <w:tcW w:w="7069" w:type="dxa"/>
          </w:tcPr>
          <w:p w14:paraId="47F333E3" w14:textId="19C8231D" w:rsidR="00E8300E" w:rsidRPr="0053558A" w:rsidRDefault="00E8300E" w:rsidP="00E8300E">
            <w:pPr>
              <w:pStyle w:val="BodyText"/>
              <w:rPr>
                <w:rFonts w:asciiTheme="minorHAnsi" w:hAnsiTheme="minorHAnsi" w:cstheme="minorHAnsi"/>
                <w:sz w:val="22"/>
                <w:szCs w:val="22"/>
                <w:lang w:val="en-GB"/>
              </w:rPr>
            </w:pPr>
            <w:r w:rsidRPr="0053558A">
              <w:rPr>
                <w:rFonts w:asciiTheme="minorHAnsi" w:hAnsiTheme="minorHAnsi" w:cstheme="minorHAnsi"/>
                <w:sz w:val="22"/>
                <w:szCs w:val="22"/>
                <w:lang w:val="en-GB"/>
              </w:rPr>
              <w:t>Yes</w:t>
            </w:r>
          </w:p>
        </w:tc>
        <w:tc>
          <w:tcPr>
            <w:tcW w:w="3752" w:type="dxa"/>
            <w:shd w:val="clear" w:color="auto" w:fill="E2EFD9" w:themeFill="accent6" w:themeFillTint="33"/>
          </w:tcPr>
          <w:p w14:paraId="581A71E4" w14:textId="77777777" w:rsidR="00E8300E" w:rsidRPr="0053558A" w:rsidRDefault="00E8300E" w:rsidP="00E8300E">
            <w:pPr>
              <w:pStyle w:val="BodyText"/>
              <w:rPr>
                <w:rFonts w:asciiTheme="minorHAnsi" w:hAnsiTheme="minorHAnsi" w:cstheme="minorHAnsi"/>
                <w:bCs/>
                <w:sz w:val="22"/>
                <w:szCs w:val="22"/>
              </w:rPr>
            </w:pPr>
          </w:p>
        </w:tc>
      </w:tr>
      <w:tr w:rsidR="00E8300E" w:rsidRPr="007A2210" w14:paraId="51C06164" w14:textId="77777777" w:rsidTr="00576563">
        <w:tc>
          <w:tcPr>
            <w:tcW w:w="1730" w:type="dxa"/>
          </w:tcPr>
          <w:p w14:paraId="4B7932F1" w14:textId="1B40601B" w:rsidR="00E8300E" w:rsidRPr="00E8300E" w:rsidRDefault="00E8300E" w:rsidP="00E8300E">
            <w:pPr>
              <w:pStyle w:val="BodyTextNoSpacing"/>
              <w:rPr>
                <w:rFonts w:ascii="Calibri" w:hAnsi="Calibri"/>
                <w:b/>
                <w:bCs/>
                <w:sz w:val="22"/>
                <w:szCs w:val="22"/>
                <w:lang w:val="en-GB"/>
              </w:rPr>
            </w:pPr>
            <w:r w:rsidRPr="00E8300E">
              <w:rPr>
                <w:rFonts w:ascii="Calibri" w:hAnsi="Calibri"/>
                <w:b/>
                <w:bCs/>
                <w:sz w:val="22"/>
                <w:szCs w:val="22"/>
                <w:lang w:val="en-GB"/>
              </w:rPr>
              <w:t>ENC</w:t>
            </w:r>
          </w:p>
        </w:tc>
        <w:tc>
          <w:tcPr>
            <w:tcW w:w="1530" w:type="dxa"/>
          </w:tcPr>
          <w:p w14:paraId="03A432B4" w14:textId="135DEEBB" w:rsidR="00E8300E" w:rsidRPr="00E8300E" w:rsidRDefault="00E8300E" w:rsidP="00E8300E">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sdt>
          <w:sdtPr>
            <w:rPr>
              <w:rFonts w:asciiTheme="minorHAnsi" w:eastAsia="Arial" w:hAnsiTheme="minorHAnsi" w:cstheme="minorHAnsi"/>
              <w:sz w:val="22"/>
              <w:szCs w:val="22"/>
            </w:rPr>
            <w:tag w:val="dcusa_response8"/>
            <w:id w:val="-2043284245"/>
            <w:placeholder>
              <w:docPart w:val="6E72870A07C84D0FA42B99256448147E"/>
            </w:placeholder>
          </w:sdtPr>
          <w:sdtEndPr/>
          <w:sdtContent>
            <w:tc>
              <w:tcPr>
                <w:tcW w:w="7069" w:type="dxa"/>
              </w:tcPr>
              <w:p w14:paraId="4D39CD20" w14:textId="05D1A8C7" w:rsidR="00E8300E" w:rsidRPr="0053558A" w:rsidRDefault="00E8300E" w:rsidP="00E8300E">
                <w:pPr>
                  <w:pStyle w:val="BodyText"/>
                  <w:rPr>
                    <w:rFonts w:asciiTheme="minorHAnsi" w:hAnsiTheme="minorHAnsi" w:cstheme="minorHAnsi"/>
                    <w:sz w:val="22"/>
                    <w:szCs w:val="22"/>
                  </w:rPr>
                </w:pPr>
                <w:r w:rsidRPr="0053558A">
                  <w:rPr>
                    <w:rFonts w:asciiTheme="minorHAnsi" w:eastAsia="Arial" w:hAnsiTheme="minorHAnsi" w:cstheme="minorHAnsi"/>
                    <w:sz w:val="22"/>
                    <w:szCs w:val="22"/>
                    <w:lang w:val="en-GB"/>
                  </w:rPr>
                  <w:t xml:space="preserve">No, do not believe that it has been demonstrated that the Solution B better facilitates any of the DCUSA Objectives as we have not seen any clear evidence of this change proposal better facilitating effective competition, cost reflectivity or demonstrating undue discrimination. </w:t>
                </w:r>
              </w:p>
            </w:tc>
          </w:sdtContent>
        </w:sdt>
        <w:tc>
          <w:tcPr>
            <w:tcW w:w="3752" w:type="dxa"/>
            <w:shd w:val="clear" w:color="auto" w:fill="E2EFD9" w:themeFill="accent6" w:themeFillTint="33"/>
          </w:tcPr>
          <w:p w14:paraId="3D7F2522" w14:textId="43DDB9D4" w:rsidR="00E8300E" w:rsidRPr="0053558A" w:rsidRDefault="00E8300E" w:rsidP="00E8300E">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None</w:t>
            </w:r>
          </w:p>
        </w:tc>
      </w:tr>
      <w:tr w:rsidR="00E8300E" w:rsidRPr="007A2210" w14:paraId="0ED49E91" w14:textId="77777777" w:rsidTr="00576563">
        <w:sdt>
          <w:sdtPr>
            <w:rPr>
              <w:rFonts w:ascii="Calibri" w:hAnsi="Calibri"/>
              <w:b/>
              <w:bCs/>
              <w:sz w:val="22"/>
              <w:szCs w:val="22"/>
            </w:rPr>
            <w:alias w:val="Organisation"/>
            <w:tag w:val="organisation"/>
            <w:id w:val="-398979933"/>
            <w:placeholder>
              <w:docPart w:val="5D0A1AEEB1BA4FA6BF11E95EBAE6CE2A"/>
            </w:placeholder>
            <w:text/>
          </w:sdtPr>
          <w:sdtEndPr/>
          <w:sdtContent>
            <w:tc>
              <w:tcPr>
                <w:tcW w:w="1730" w:type="dxa"/>
              </w:tcPr>
              <w:p w14:paraId="68077FB0" w14:textId="22E528AF" w:rsidR="00E8300E" w:rsidRPr="00E8300E" w:rsidRDefault="00E8300E" w:rsidP="00E8300E">
                <w:pPr>
                  <w:pStyle w:val="BodyTextNoSpacing"/>
                  <w:rPr>
                    <w:rFonts w:ascii="Calibri" w:hAnsi="Calibri"/>
                    <w:b/>
                    <w:bCs/>
                    <w:sz w:val="22"/>
                    <w:szCs w:val="22"/>
                  </w:rPr>
                </w:pPr>
                <w:r w:rsidRPr="00E8300E">
                  <w:rPr>
                    <w:rFonts w:ascii="Calibri" w:hAnsi="Calibri"/>
                    <w:b/>
                    <w:bCs/>
                    <w:sz w:val="22"/>
                    <w:szCs w:val="22"/>
                  </w:rPr>
                  <w:t>Npower Commercial Gas Limited</w:t>
                </w:r>
              </w:p>
            </w:tc>
          </w:sdtContent>
        </w:sdt>
        <w:tc>
          <w:tcPr>
            <w:tcW w:w="1530" w:type="dxa"/>
          </w:tcPr>
          <w:p w14:paraId="02BA6433" w14:textId="57D66AE1" w:rsidR="00E8300E" w:rsidRPr="00E8300E" w:rsidRDefault="00E8300E" w:rsidP="00E8300E">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sdt>
          <w:sdtPr>
            <w:rPr>
              <w:rFonts w:asciiTheme="minorHAnsi" w:eastAsia="Arial" w:hAnsiTheme="minorHAnsi" w:cstheme="minorHAnsi"/>
              <w:sz w:val="22"/>
              <w:szCs w:val="22"/>
            </w:rPr>
            <w:tag w:val="dcusa_response8"/>
            <w:id w:val="695737664"/>
            <w:placeholder>
              <w:docPart w:val="9426BB9126254CB4A49BF4807B039300"/>
            </w:placeholder>
          </w:sdtPr>
          <w:sdtEndPr/>
          <w:sdtContent>
            <w:tc>
              <w:tcPr>
                <w:tcW w:w="7069" w:type="dxa"/>
              </w:tcPr>
              <w:p w14:paraId="43A2A329" w14:textId="2DF2E0CA" w:rsidR="00E8300E" w:rsidRPr="0053558A" w:rsidRDefault="00E8300E" w:rsidP="00E8300E">
                <w:pPr>
                  <w:pStyle w:val="BodyText"/>
                  <w:rPr>
                    <w:rFonts w:asciiTheme="minorHAnsi" w:hAnsiTheme="minorHAnsi" w:cstheme="minorHAnsi"/>
                    <w:sz w:val="22"/>
                    <w:szCs w:val="22"/>
                  </w:rPr>
                </w:pPr>
                <w:r w:rsidRPr="0053558A">
                  <w:rPr>
                    <w:rFonts w:asciiTheme="minorHAnsi" w:eastAsia="Arial" w:hAnsiTheme="minorHAnsi" w:cstheme="minorHAnsi"/>
                    <w:sz w:val="22"/>
                    <w:szCs w:val="22"/>
                    <w:lang w:val="en-GB"/>
                  </w:rPr>
                  <w:t>See response to Q8.</w:t>
                </w:r>
              </w:p>
            </w:tc>
          </w:sdtContent>
        </w:sdt>
        <w:tc>
          <w:tcPr>
            <w:tcW w:w="3752" w:type="dxa"/>
            <w:shd w:val="clear" w:color="auto" w:fill="E2EFD9" w:themeFill="accent6" w:themeFillTint="33"/>
          </w:tcPr>
          <w:p w14:paraId="515A434C" w14:textId="77777777" w:rsidR="00E8300E" w:rsidRPr="0053558A" w:rsidRDefault="00E8300E" w:rsidP="00E8300E">
            <w:pPr>
              <w:pStyle w:val="BodyText"/>
              <w:rPr>
                <w:rFonts w:asciiTheme="minorHAnsi" w:hAnsiTheme="minorHAnsi" w:cstheme="minorHAnsi"/>
                <w:bCs/>
                <w:sz w:val="22"/>
                <w:szCs w:val="22"/>
              </w:rPr>
            </w:pPr>
          </w:p>
        </w:tc>
      </w:tr>
      <w:tr w:rsidR="00E8300E" w:rsidRPr="007A2210" w14:paraId="5F290403" w14:textId="77777777" w:rsidTr="00576563">
        <w:tc>
          <w:tcPr>
            <w:tcW w:w="1730" w:type="dxa"/>
          </w:tcPr>
          <w:p w14:paraId="7C451FD6" w14:textId="1AB14A7D" w:rsidR="00E8300E" w:rsidRPr="00E8300E" w:rsidRDefault="00E8300E" w:rsidP="00E8300E">
            <w:pPr>
              <w:pStyle w:val="BodyTextNoSpacing"/>
              <w:rPr>
                <w:rFonts w:ascii="Calibri" w:hAnsi="Calibri"/>
                <w:b/>
                <w:bCs/>
                <w:sz w:val="22"/>
                <w:szCs w:val="22"/>
                <w:lang w:val="en-GB"/>
              </w:rPr>
            </w:pPr>
            <w:r w:rsidRPr="00E8300E">
              <w:rPr>
                <w:rFonts w:ascii="Calibri" w:hAnsi="Calibri"/>
                <w:b/>
                <w:bCs/>
                <w:sz w:val="22"/>
                <w:szCs w:val="22"/>
                <w:lang w:val="en-GB"/>
              </w:rPr>
              <w:t>BG</w:t>
            </w:r>
          </w:p>
        </w:tc>
        <w:tc>
          <w:tcPr>
            <w:tcW w:w="1530" w:type="dxa"/>
          </w:tcPr>
          <w:p w14:paraId="02E34C55" w14:textId="57CF1141" w:rsidR="00E8300E" w:rsidRPr="00E8300E" w:rsidRDefault="00E8300E" w:rsidP="00E8300E">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tc>
          <w:tcPr>
            <w:tcW w:w="7069" w:type="dxa"/>
          </w:tcPr>
          <w:p w14:paraId="5749B3B3" w14:textId="77777777" w:rsidR="00E8300E" w:rsidRPr="0053558A" w:rsidRDefault="00E8300E" w:rsidP="00E8300E">
            <w:pPr>
              <w:pStyle w:val="BodyText"/>
              <w:rPr>
                <w:rFonts w:asciiTheme="minorHAnsi" w:hAnsiTheme="minorHAnsi" w:cstheme="minorHAnsi"/>
                <w:sz w:val="22"/>
                <w:szCs w:val="22"/>
                <w:lang w:val="en-GB"/>
              </w:rPr>
            </w:pPr>
            <w:r w:rsidRPr="0053558A">
              <w:rPr>
                <w:rFonts w:asciiTheme="minorHAnsi" w:hAnsiTheme="minorHAnsi" w:cstheme="minorHAnsi"/>
                <w:sz w:val="22"/>
                <w:szCs w:val="22"/>
                <w:lang w:val="en-GB"/>
              </w:rPr>
              <w:t>Yes</w:t>
            </w:r>
          </w:p>
          <w:p w14:paraId="21D7606F" w14:textId="77777777" w:rsidR="0054336C" w:rsidRPr="0053558A" w:rsidRDefault="0054336C" w:rsidP="0054336C">
            <w:pPr>
              <w:spacing w:after="200" w:line="240" w:lineRule="atLeast"/>
              <w:rPr>
                <w:rFonts w:asciiTheme="minorHAnsi" w:eastAsia="Arial" w:hAnsiTheme="minorHAnsi" w:cstheme="minorHAnsi"/>
                <w:sz w:val="22"/>
                <w:szCs w:val="22"/>
              </w:rPr>
            </w:pPr>
            <w:r w:rsidRPr="0053558A">
              <w:rPr>
                <w:rFonts w:asciiTheme="minorHAnsi" w:eastAsia="Arial" w:hAnsiTheme="minorHAnsi" w:cstheme="minorHAnsi"/>
                <w:sz w:val="22"/>
                <w:szCs w:val="22"/>
              </w:rPr>
              <w:lastRenderedPageBreak/>
              <w:t xml:space="preserve">By maintaining the current charging structure during the migration to HH settlement, Solution B will facilitate charging objective (2) by removing the DUoS risks associated with the need for customers to migrate to HH settlement. </w:t>
            </w:r>
          </w:p>
          <w:p w14:paraId="64F40875" w14:textId="5E9B3C3E" w:rsidR="0054336C" w:rsidRPr="0053558A" w:rsidRDefault="0054336C" w:rsidP="0054336C">
            <w:pPr>
              <w:pStyle w:val="BodyText"/>
              <w:rPr>
                <w:rFonts w:asciiTheme="minorHAnsi" w:hAnsiTheme="minorHAnsi" w:cstheme="minorHAnsi"/>
                <w:sz w:val="22"/>
                <w:szCs w:val="22"/>
                <w:lang w:val="en-GB"/>
              </w:rPr>
            </w:pPr>
            <w:r w:rsidRPr="0053558A">
              <w:rPr>
                <w:rFonts w:asciiTheme="minorHAnsi" w:eastAsia="Arial" w:hAnsiTheme="minorHAnsi" w:cstheme="minorHAnsi"/>
                <w:sz w:val="22"/>
                <w:szCs w:val="22"/>
                <w:lang w:val="en-GB"/>
              </w:rPr>
              <w:t>The applicable tariffs are also those which the DNOs assumed these customers were on when they calculated tariffs for 2023/24 and 2024/25 and so are the most cost reflective to keep them on post migration. This better facilitates charging objective (3).</w:t>
            </w:r>
          </w:p>
        </w:tc>
        <w:tc>
          <w:tcPr>
            <w:tcW w:w="3752" w:type="dxa"/>
            <w:shd w:val="clear" w:color="auto" w:fill="E2EFD9" w:themeFill="accent6" w:themeFillTint="33"/>
          </w:tcPr>
          <w:p w14:paraId="00F55776" w14:textId="443EFCCA" w:rsidR="00E8300E" w:rsidRPr="0053558A" w:rsidRDefault="0054336C" w:rsidP="00E8300E">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lastRenderedPageBreak/>
              <w:t>Charging objective 2</w:t>
            </w:r>
            <w:r w:rsidR="00252208" w:rsidRPr="0053558A">
              <w:rPr>
                <w:rFonts w:asciiTheme="minorHAnsi" w:hAnsiTheme="minorHAnsi" w:cstheme="minorHAnsi"/>
                <w:bCs/>
                <w:sz w:val="22"/>
                <w:szCs w:val="22"/>
                <w:lang w:val="en-GB"/>
              </w:rPr>
              <w:t xml:space="preserve"> and 3 better facilitated.</w:t>
            </w:r>
          </w:p>
        </w:tc>
      </w:tr>
      <w:tr w:rsidR="008623E4" w:rsidRPr="007A2210" w14:paraId="37CDA70F" w14:textId="77777777" w:rsidTr="00576563">
        <w:tc>
          <w:tcPr>
            <w:tcW w:w="1730" w:type="dxa"/>
          </w:tcPr>
          <w:p w14:paraId="7DCE7D8C" w14:textId="544D5062" w:rsidR="008623E4" w:rsidRPr="00E8300E" w:rsidRDefault="008623E4" w:rsidP="008623E4">
            <w:pPr>
              <w:pStyle w:val="BodyTextNoSpacing"/>
              <w:rPr>
                <w:rFonts w:ascii="Calibri" w:hAnsi="Calibri"/>
                <w:b/>
                <w:bCs/>
                <w:sz w:val="22"/>
                <w:szCs w:val="22"/>
              </w:rPr>
            </w:pPr>
            <w:r w:rsidRPr="00686CF0">
              <w:rPr>
                <w:rFonts w:asciiTheme="minorHAnsi" w:hAnsiTheme="minorHAnsi" w:cstheme="minorHAnsi"/>
                <w:b/>
                <w:bCs/>
                <w:sz w:val="22"/>
                <w:szCs w:val="22"/>
              </w:rPr>
              <w:t>SSE Energy Supply Ltd</w:t>
            </w:r>
          </w:p>
        </w:tc>
        <w:tc>
          <w:tcPr>
            <w:tcW w:w="1530" w:type="dxa"/>
          </w:tcPr>
          <w:p w14:paraId="75B35154" w14:textId="3511977E" w:rsidR="008623E4" w:rsidRPr="00E8300E" w:rsidRDefault="008623E4" w:rsidP="008623E4">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lang w:val="en-GB"/>
              </w:rPr>
              <w:t>Non-confidential</w:t>
            </w:r>
          </w:p>
        </w:tc>
        <w:tc>
          <w:tcPr>
            <w:tcW w:w="7069" w:type="dxa"/>
          </w:tcPr>
          <w:p w14:paraId="7B43EBE3" w14:textId="3F5BCD8E" w:rsidR="008623E4" w:rsidRPr="0053558A" w:rsidRDefault="0053558A" w:rsidP="008623E4">
            <w:pPr>
              <w:pStyle w:val="BodyText"/>
              <w:rPr>
                <w:rFonts w:asciiTheme="minorHAnsi" w:hAnsiTheme="minorHAnsi" w:cstheme="minorHAnsi"/>
                <w:sz w:val="22"/>
                <w:szCs w:val="22"/>
              </w:rPr>
            </w:pPr>
            <w:r w:rsidRPr="0053558A">
              <w:rPr>
                <w:rFonts w:asciiTheme="minorHAnsi" w:hAnsiTheme="minorHAnsi" w:cstheme="minorHAnsi"/>
                <w:sz w:val="22"/>
                <w:szCs w:val="22"/>
                <w:lang w:val="en-GB"/>
              </w:rPr>
              <w:t xml:space="preserve">No, as solution A achieves competition of supply, we do not believe solution B will as this will put some at a disadvantage, as customers will still have to pay </w:t>
            </w:r>
            <w:r w:rsidRPr="0053558A">
              <w:rPr>
                <w:rFonts w:asciiTheme="minorHAnsi" w:hAnsiTheme="minorHAnsi" w:cstheme="minorHAnsi"/>
                <w:sz w:val="22"/>
                <w:szCs w:val="22"/>
                <w:lang w:val="en-GB"/>
              </w:rPr>
              <w:t>demand if</w:t>
            </w:r>
            <w:r w:rsidRPr="0053558A">
              <w:rPr>
                <w:rFonts w:asciiTheme="minorHAnsi" w:hAnsiTheme="minorHAnsi" w:cstheme="minorHAnsi"/>
                <w:sz w:val="22"/>
                <w:szCs w:val="22"/>
                <w:lang w:val="en-GB"/>
              </w:rPr>
              <w:t xml:space="preserve"> they were changed under P272.</w:t>
            </w:r>
          </w:p>
        </w:tc>
        <w:tc>
          <w:tcPr>
            <w:tcW w:w="3752" w:type="dxa"/>
            <w:shd w:val="clear" w:color="auto" w:fill="E2EFD9" w:themeFill="accent6" w:themeFillTint="33"/>
          </w:tcPr>
          <w:p w14:paraId="77BD64B7" w14:textId="02AED0F2" w:rsidR="008623E4" w:rsidRPr="0053558A" w:rsidRDefault="0053558A" w:rsidP="008623E4">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None</w:t>
            </w:r>
          </w:p>
        </w:tc>
      </w:tr>
      <w:tr w:rsidR="008623E4" w:rsidRPr="007A0F4A" w14:paraId="665CD229" w14:textId="77777777" w:rsidTr="00576563">
        <w:tc>
          <w:tcPr>
            <w:tcW w:w="14081" w:type="dxa"/>
            <w:gridSpan w:val="4"/>
            <w:shd w:val="clear" w:color="auto" w:fill="E2EFD9" w:themeFill="accent6" w:themeFillTint="33"/>
          </w:tcPr>
          <w:p w14:paraId="50B5B7E6" w14:textId="3604F6E3" w:rsidR="008623E4" w:rsidRPr="00FF027D" w:rsidRDefault="008623E4" w:rsidP="008623E4">
            <w:pPr>
              <w:pStyle w:val="BodyText"/>
              <w:rPr>
                <w:rFonts w:asciiTheme="minorHAnsi" w:hAnsiTheme="minorHAnsi" w:cstheme="minorHAnsi"/>
                <w:bCs/>
                <w:iCs/>
                <w:sz w:val="22"/>
                <w:szCs w:val="22"/>
              </w:rPr>
            </w:pPr>
            <w:r w:rsidRPr="00BB3024">
              <w:rPr>
                <w:rFonts w:asciiTheme="minorHAnsi" w:hAnsiTheme="minorHAnsi" w:cstheme="minorHAnsi"/>
                <w:b/>
                <w:sz w:val="22"/>
                <w:szCs w:val="22"/>
                <w:lang w:val="en-GB"/>
              </w:rPr>
              <w:t>Working Group Conclusions:</w:t>
            </w:r>
            <w:r w:rsidRPr="007C385C">
              <w:rPr>
                <w:rFonts w:asciiTheme="minorHAnsi" w:hAnsiTheme="minorHAnsi" w:cstheme="minorHAnsi"/>
                <w:bCs/>
                <w:sz w:val="22"/>
                <w:szCs w:val="22"/>
                <w:lang w:val="en-GB"/>
              </w:rPr>
              <w:t xml:space="preserve"> </w:t>
            </w:r>
          </w:p>
        </w:tc>
      </w:tr>
    </w:tbl>
    <w:p w14:paraId="4911FB6F" w14:textId="74023908" w:rsidR="00570B46" w:rsidRDefault="00570B46">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6D82" w:rsidRPr="007A0F4A" w14:paraId="77C342B1"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4CD2F515" w14:textId="77777777" w:rsidR="00C66D82" w:rsidRPr="007A0F4A" w:rsidRDefault="00C66D82"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54111153" w14:textId="77777777" w:rsidR="00C66D82" w:rsidRPr="007A0F4A" w:rsidRDefault="00C66D82"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2DD2902B" w14:textId="77777777" w:rsidR="00C66D82" w:rsidRPr="007A0F4A" w:rsidRDefault="00C66D82"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01F1947F" w14:textId="5A05C5BB" w:rsidR="00C66D82" w:rsidRPr="00ED4FE2" w:rsidRDefault="00250B62" w:rsidP="007A5387">
            <w:pPr>
              <w:pStyle w:val="BodyTextNoSpacing"/>
              <w:numPr>
                <w:ilvl w:val="0"/>
                <w:numId w:val="3"/>
              </w:numPr>
              <w:rPr>
                <w:rFonts w:asciiTheme="minorHAnsi" w:hAnsiTheme="minorHAnsi" w:cstheme="minorHAnsi"/>
                <w:bCs/>
                <w:sz w:val="22"/>
                <w:szCs w:val="22"/>
              </w:rPr>
            </w:pPr>
            <w:r>
              <w:t>What date do you believe this change proposal should be implemented for Solution A? Please provide rationale</w:t>
            </w:r>
          </w:p>
        </w:tc>
        <w:tc>
          <w:tcPr>
            <w:tcW w:w="3752" w:type="dxa"/>
            <w:shd w:val="clear" w:color="auto" w:fill="E2EFD9" w:themeFill="accent6" w:themeFillTint="33"/>
          </w:tcPr>
          <w:p w14:paraId="2BDA7B91" w14:textId="77777777" w:rsidR="00C66D82" w:rsidRPr="007A0F4A" w:rsidRDefault="00C66D82"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941E20" w:rsidRPr="00C344DE" w14:paraId="118E6C4C" w14:textId="77777777" w:rsidTr="00576563">
        <w:tc>
          <w:tcPr>
            <w:tcW w:w="1730" w:type="dxa"/>
          </w:tcPr>
          <w:p w14:paraId="2D06180D" w14:textId="1AD6D997" w:rsidR="00941E20" w:rsidRPr="00252208" w:rsidRDefault="00A320E1" w:rsidP="00941E20">
            <w:pPr>
              <w:pStyle w:val="BodyTextNoSpacing"/>
              <w:rPr>
                <w:rFonts w:asciiTheme="minorHAnsi" w:hAnsiTheme="minorHAnsi" w:cstheme="minorHAnsi"/>
                <w:b/>
                <w:bCs/>
                <w:sz w:val="22"/>
                <w:szCs w:val="22"/>
              </w:rPr>
            </w:pPr>
            <w:r w:rsidRPr="00252208">
              <w:rPr>
                <w:rFonts w:ascii="Calibri" w:hAnsi="Calibri"/>
                <w:b/>
                <w:bCs/>
                <w:sz w:val="22"/>
                <w:szCs w:val="22"/>
                <w:lang w:val="en-GB"/>
              </w:rPr>
              <w:t>UKPN</w:t>
            </w:r>
          </w:p>
        </w:tc>
        <w:tc>
          <w:tcPr>
            <w:tcW w:w="1530" w:type="dxa"/>
          </w:tcPr>
          <w:p w14:paraId="5DD57679" w14:textId="65845A44" w:rsidR="00941E20" w:rsidRPr="00252208" w:rsidRDefault="00941E20" w:rsidP="00941E20">
            <w:pPr>
              <w:pStyle w:val="BodyTextNoSpacing"/>
              <w:rPr>
                <w:rFonts w:asciiTheme="minorHAnsi" w:hAnsiTheme="minorHAnsi" w:cstheme="minorHAnsi"/>
                <w:b/>
                <w:bCs/>
                <w:sz w:val="22"/>
                <w:szCs w:val="22"/>
              </w:rPr>
            </w:pPr>
            <w:r w:rsidRPr="00252208">
              <w:rPr>
                <w:rFonts w:asciiTheme="minorHAnsi" w:hAnsiTheme="minorHAnsi" w:cstheme="minorHAnsi"/>
                <w:b/>
                <w:bCs/>
                <w:sz w:val="22"/>
                <w:szCs w:val="22"/>
                <w:lang w:val="en-GB"/>
              </w:rPr>
              <w:t>Non-confidential</w:t>
            </w:r>
          </w:p>
        </w:tc>
        <w:tc>
          <w:tcPr>
            <w:tcW w:w="7069" w:type="dxa"/>
          </w:tcPr>
          <w:p w14:paraId="612EF24C" w14:textId="77A813BB" w:rsidR="00941E20" w:rsidRPr="0037211C" w:rsidRDefault="00072CD2" w:rsidP="00941E20">
            <w:pPr>
              <w:pStyle w:val="BodyText"/>
              <w:rPr>
                <w:rFonts w:asciiTheme="minorHAnsi" w:hAnsiTheme="minorHAnsi" w:cstheme="minorHAnsi"/>
                <w:bCs/>
                <w:sz w:val="22"/>
                <w:szCs w:val="22"/>
                <w:lang w:val="en-GB"/>
              </w:rPr>
            </w:pPr>
            <w:r w:rsidRPr="0037211C">
              <w:rPr>
                <w:rFonts w:asciiTheme="minorHAnsi" w:hAnsiTheme="minorHAnsi" w:cstheme="minorHAnsi"/>
                <w:bCs/>
                <w:sz w:val="22"/>
                <w:szCs w:val="22"/>
                <w:lang w:val="en-GB"/>
              </w:rPr>
              <w:t>We believe that solution A could be implemented within five days following implementation, as this solution in the first instance would only require suitable communication from their appointed Supplier, and the DNO to set up these sites as they are migrated.</w:t>
            </w:r>
          </w:p>
        </w:tc>
        <w:tc>
          <w:tcPr>
            <w:tcW w:w="3752" w:type="dxa"/>
            <w:shd w:val="clear" w:color="auto" w:fill="E2EFD9" w:themeFill="accent6" w:themeFillTint="33"/>
          </w:tcPr>
          <w:p w14:paraId="61122E7D" w14:textId="67567A50" w:rsidR="00941E20" w:rsidRPr="0037211C" w:rsidRDefault="00072CD2" w:rsidP="00941E20">
            <w:pPr>
              <w:pStyle w:val="BodyText"/>
              <w:rPr>
                <w:rFonts w:asciiTheme="minorHAnsi" w:hAnsiTheme="minorHAnsi" w:cstheme="minorHAnsi"/>
                <w:bCs/>
                <w:sz w:val="22"/>
                <w:szCs w:val="22"/>
                <w:lang w:val="en-GB"/>
              </w:rPr>
            </w:pPr>
            <w:r w:rsidRPr="0037211C">
              <w:rPr>
                <w:rFonts w:asciiTheme="minorHAnsi" w:hAnsiTheme="minorHAnsi" w:cstheme="minorHAnsi"/>
                <w:bCs/>
                <w:sz w:val="22"/>
                <w:szCs w:val="22"/>
                <w:lang w:val="en-GB"/>
              </w:rPr>
              <w:t>5 days</w:t>
            </w:r>
          </w:p>
        </w:tc>
      </w:tr>
      <w:tr w:rsidR="00720036" w:rsidRPr="00C344DE" w14:paraId="053BD608" w14:textId="77777777" w:rsidTr="00576563">
        <w:tc>
          <w:tcPr>
            <w:tcW w:w="1730" w:type="dxa"/>
          </w:tcPr>
          <w:p w14:paraId="037EB636" w14:textId="2A7E2E1F" w:rsidR="00720036" w:rsidRPr="00252208" w:rsidRDefault="00720036" w:rsidP="00720036">
            <w:pPr>
              <w:pStyle w:val="BodyTextNoSpacing"/>
              <w:rPr>
                <w:rFonts w:asciiTheme="minorHAnsi" w:hAnsiTheme="minorHAnsi" w:cstheme="minorHAnsi"/>
                <w:b/>
                <w:bCs/>
                <w:sz w:val="22"/>
                <w:szCs w:val="22"/>
                <w:lang w:val="en-GB"/>
              </w:rPr>
            </w:pPr>
            <w:r w:rsidRPr="00252208">
              <w:rPr>
                <w:rFonts w:ascii="Calibri" w:hAnsi="Calibri" w:cs="Calibri"/>
                <w:b/>
                <w:bCs/>
                <w:sz w:val="22"/>
                <w:szCs w:val="22"/>
                <w:lang w:val="en-GB"/>
              </w:rPr>
              <w:t>ENWL</w:t>
            </w:r>
          </w:p>
        </w:tc>
        <w:tc>
          <w:tcPr>
            <w:tcW w:w="1530" w:type="dxa"/>
          </w:tcPr>
          <w:p w14:paraId="2F20E7F8" w14:textId="45BC2DAF" w:rsidR="00720036" w:rsidRPr="00252208" w:rsidRDefault="00720036" w:rsidP="00720036">
            <w:pPr>
              <w:pStyle w:val="BodyText"/>
              <w:rPr>
                <w:rFonts w:asciiTheme="minorHAnsi" w:hAnsiTheme="minorHAnsi" w:cstheme="minorHAnsi"/>
                <w:b/>
                <w:bCs/>
                <w:sz w:val="22"/>
                <w:szCs w:val="22"/>
              </w:rPr>
            </w:pPr>
            <w:r w:rsidRPr="00252208">
              <w:rPr>
                <w:rFonts w:asciiTheme="minorHAnsi" w:hAnsiTheme="minorHAnsi" w:cstheme="minorHAnsi"/>
                <w:b/>
                <w:bCs/>
                <w:sz w:val="22"/>
                <w:szCs w:val="22"/>
                <w:lang w:val="en-GB"/>
              </w:rPr>
              <w:t>Non-confidential</w:t>
            </w:r>
          </w:p>
        </w:tc>
        <w:tc>
          <w:tcPr>
            <w:tcW w:w="7069" w:type="dxa"/>
          </w:tcPr>
          <w:p w14:paraId="3E8B1A23" w14:textId="77777777" w:rsidR="00A86FC9" w:rsidRPr="0037211C" w:rsidRDefault="00A86FC9" w:rsidP="00A86FC9">
            <w:pPr>
              <w:pStyle w:val="BodyText"/>
              <w:rPr>
                <w:rFonts w:asciiTheme="minorHAnsi" w:hAnsiTheme="minorHAnsi" w:cstheme="minorHAnsi"/>
                <w:bCs/>
                <w:sz w:val="22"/>
                <w:szCs w:val="22"/>
              </w:rPr>
            </w:pPr>
            <w:r w:rsidRPr="0037211C">
              <w:rPr>
                <w:rFonts w:asciiTheme="minorHAnsi" w:hAnsiTheme="minorHAnsi" w:cstheme="minorHAnsi"/>
                <w:bCs/>
                <w:sz w:val="22"/>
                <w:szCs w:val="22"/>
              </w:rPr>
              <w:t xml:space="preserve">Solution A should be implemented prior to the start of MHHS migration; whilst solution A could be implemented with the default MIC relatively </w:t>
            </w:r>
            <w:r w:rsidRPr="0037211C">
              <w:rPr>
                <w:rFonts w:asciiTheme="minorHAnsi" w:hAnsiTheme="minorHAnsi" w:cstheme="minorHAnsi"/>
                <w:bCs/>
                <w:sz w:val="22"/>
                <w:szCs w:val="22"/>
              </w:rPr>
              <w:lastRenderedPageBreak/>
              <w:t xml:space="preserve">quickly, there is currently no facility within DURABILL to upload these default values in bulk. </w:t>
            </w:r>
          </w:p>
          <w:p w14:paraId="1C6FF155" w14:textId="797692B8" w:rsidR="00720036" w:rsidRPr="0037211C" w:rsidRDefault="00A86FC9" w:rsidP="00A86FC9">
            <w:pPr>
              <w:pStyle w:val="BodyText"/>
              <w:rPr>
                <w:rFonts w:asciiTheme="minorHAnsi" w:hAnsiTheme="minorHAnsi" w:cstheme="minorHAnsi"/>
                <w:bCs/>
                <w:sz w:val="22"/>
                <w:szCs w:val="22"/>
              </w:rPr>
            </w:pPr>
            <w:r w:rsidRPr="0037211C">
              <w:rPr>
                <w:rFonts w:asciiTheme="minorHAnsi" w:hAnsiTheme="minorHAnsi" w:cstheme="minorHAnsi"/>
                <w:bCs/>
                <w:sz w:val="22"/>
                <w:szCs w:val="22"/>
              </w:rPr>
              <w:t>St Clements Services has provided options as to how this could be done with a system upgrade. As with all system changes, a minimum of six months following Authority approval would be required as appropriate. The implementation date for DCP 414 should account and allow for Authority consent.</w:t>
            </w:r>
          </w:p>
        </w:tc>
        <w:tc>
          <w:tcPr>
            <w:tcW w:w="3752" w:type="dxa"/>
            <w:shd w:val="clear" w:color="auto" w:fill="E2EFD9" w:themeFill="accent6" w:themeFillTint="33"/>
          </w:tcPr>
          <w:p w14:paraId="0D8A145C" w14:textId="19A675D4" w:rsidR="00720036" w:rsidRPr="0037211C" w:rsidRDefault="00C44864" w:rsidP="00720036">
            <w:pPr>
              <w:pStyle w:val="BodyText"/>
              <w:rPr>
                <w:rFonts w:asciiTheme="minorHAnsi" w:hAnsiTheme="minorHAnsi" w:cstheme="minorHAnsi"/>
                <w:bCs/>
                <w:sz w:val="22"/>
                <w:szCs w:val="22"/>
                <w:lang w:val="en-GB"/>
              </w:rPr>
            </w:pPr>
            <w:r w:rsidRPr="0037211C">
              <w:rPr>
                <w:rFonts w:asciiTheme="minorHAnsi" w:hAnsiTheme="minorHAnsi" w:cstheme="minorHAnsi"/>
                <w:bCs/>
                <w:sz w:val="22"/>
                <w:szCs w:val="22"/>
                <w:lang w:val="en-GB"/>
              </w:rPr>
              <w:lastRenderedPageBreak/>
              <w:t xml:space="preserve">6 months post authority approval </w:t>
            </w:r>
            <w:r w:rsidR="00FC0815" w:rsidRPr="0037211C">
              <w:rPr>
                <w:rFonts w:asciiTheme="minorHAnsi" w:hAnsiTheme="minorHAnsi" w:cstheme="minorHAnsi"/>
                <w:bCs/>
                <w:sz w:val="22"/>
                <w:szCs w:val="22"/>
                <w:lang w:val="en-GB"/>
              </w:rPr>
              <w:t>due to system changes</w:t>
            </w:r>
          </w:p>
        </w:tc>
      </w:tr>
      <w:tr w:rsidR="00CD7D27" w:rsidRPr="00C344DE" w14:paraId="31C9FECC" w14:textId="77777777" w:rsidTr="00576563">
        <w:sdt>
          <w:sdtPr>
            <w:rPr>
              <w:rFonts w:cstheme="minorHAnsi"/>
              <w:b/>
              <w:bCs/>
            </w:rPr>
            <w:alias w:val="Organisation"/>
            <w:tag w:val="organisation"/>
            <w:id w:val="-1318032360"/>
            <w:placeholder>
              <w:docPart w:val="54A7E795B3344AFBBAE1983EA4FB143E"/>
            </w:placeholder>
            <w:text/>
          </w:sdtPr>
          <w:sdtEndPr/>
          <w:sdtContent>
            <w:tc>
              <w:tcPr>
                <w:tcW w:w="1730" w:type="dxa"/>
              </w:tcPr>
              <w:p w14:paraId="1232A422" w14:textId="203568CE" w:rsidR="00CD7D27" w:rsidRPr="00252208" w:rsidRDefault="00CD7D27" w:rsidP="00CD7D27">
                <w:pPr>
                  <w:pStyle w:val="BodyTextNoSpacing"/>
                  <w:rPr>
                    <w:b/>
                    <w:bCs/>
                  </w:rPr>
                </w:pPr>
                <w:r w:rsidRPr="00CD7D27">
                  <w:rPr>
                    <w:rFonts w:cstheme="minorHAnsi"/>
                    <w:b/>
                    <w:bCs/>
                  </w:rPr>
                  <w:t>Confidential</w:t>
                </w:r>
              </w:p>
            </w:tc>
          </w:sdtContent>
        </w:sdt>
        <w:tc>
          <w:tcPr>
            <w:tcW w:w="1530" w:type="dxa"/>
          </w:tcPr>
          <w:p w14:paraId="3BCF6154" w14:textId="6844CD1E" w:rsidR="00CD7D27" w:rsidRPr="00252208" w:rsidRDefault="00CD7D27" w:rsidP="00CD7D27">
            <w:pPr>
              <w:pStyle w:val="BodyText"/>
              <w:rPr>
                <w:rFonts w:cstheme="minorHAnsi"/>
                <w:b/>
                <w:bCs/>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1DD5971A" w14:textId="11232341" w:rsidR="00CD7D27" w:rsidRPr="0037211C" w:rsidRDefault="00CD7D27" w:rsidP="00CD7D27">
            <w:pPr>
              <w:pStyle w:val="BodyText"/>
              <w:rPr>
                <w:rFonts w:asciiTheme="minorHAnsi" w:hAnsiTheme="minorHAnsi" w:cstheme="minorHAnsi"/>
                <w:sz w:val="22"/>
                <w:szCs w:val="22"/>
              </w:rPr>
            </w:pPr>
            <w:r w:rsidRPr="0037211C">
              <w:rPr>
                <w:rFonts w:asciiTheme="minorHAnsi" w:hAnsiTheme="minorHAnsi" w:cstheme="minorHAnsi"/>
                <w:bCs/>
                <w:sz w:val="22"/>
                <w:szCs w:val="22"/>
                <w:lang w:val="en-GB"/>
              </w:rPr>
              <w:t>No comment</w:t>
            </w:r>
          </w:p>
        </w:tc>
        <w:tc>
          <w:tcPr>
            <w:tcW w:w="3752" w:type="dxa"/>
            <w:shd w:val="clear" w:color="auto" w:fill="E2EFD9" w:themeFill="accent6" w:themeFillTint="33"/>
          </w:tcPr>
          <w:p w14:paraId="26129424" w14:textId="77325B77" w:rsidR="00CD7D27" w:rsidRPr="0037211C" w:rsidRDefault="00CD7D27" w:rsidP="00CD7D27">
            <w:pPr>
              <w:pStyle w:val="BodyText"/>
              <w:rPr>
                <w:rFonts w:asciiTheme="minorHAnsi" w:hAnsiTheme="minorHAnsi" w:cstheme="minorHAnsi"/>
                <w:bCs/>
                <w:sz w:val="22"/>
                <w:szCs w:val="22"/>
                <w:lang w:val="en-GB"/>
              </w:rPr>
            </w:pPr>
          </w:p>
        </w:tc>
      </w:tr>
      <w:tr w:rsidR="00252208" w:rsidRPr="00C344DE" w14:paraId="46CDB349" w14:textId="77777777" w:rsidTr="00576563">
        <w:tc>
          <w:tcPr>
            <w:tcW w:w="1730" w:type="dxa"/>
          </w:tcPr>
          <w:p w14:paraId="4EEC3093" w14:textId="4E5819F2" w:rsidR="00252208" w:rsidRPr="00252208" w:rsidRDefault="00252208" w:rsidP="00252208">
            <w:pPr>
              <w:pStyle w:val="BodyTextNoSpacing"/>
              <w:rPr>
                <w:rFonts w:asciiTheme="minorHAnsi" w:hAnsiTheme="minorHAnsi" w:cstheme="minorHAnsi"/>
                <w:b/>
                <w:bCs/>
                <w:sz w:val="22"/>
                <w:szCs w:val="22"/>
                <w:lang w:val="en-GB"/>
              </w:rPr>
            </w:pPr>
            <w:r w:rsidRPr="00252208">
              <w:rPr>
                <w:rFonts w:asciiTheme="minorHAnsi" w:hAnsiTheme="minorHAnsi" w:cstheme="minorHAnsi"/>
                <w:b/>
                <w:bCs/>
                <w:sz w:val="22"/>
                <w:szCs w:val="22"/>
                <w:lang w:val="en-GB"/>
              </w:rPr>
              <w:t>NGED</w:t>
            </w:r>
          </w:p>
        </w:tc>
        <w:tc>
          <w:tcPr>
            <w:tcW w:w="1530" w:type="dxa"/>
          </w:tcPr>
          <w:p w14:paraId="56106386" w14:textId="17790424" w:rsidR="00252208" w:rsidRPr="00252208" w:rsidRDefault="00252208" w:rsidP="00252208">
            <w:pPr>
              <w:pStyle w:val="BodyText"/>
              <w:rPr>
                <w:rFonts w:cstheme="minorHAnsi"/>
                <w:b/>
                <w:bCs/>
              </w:rPr>
            </w:pPr>
            <w:r w:rsidRPr="00252208">
              <w:rPr>
                <w:rFonts w:asciiTheme="minorHAnsi" w:hAnsiTheme="minorHAnsi" w:cstheme="minorHAnsi"/>
                <w:b/>
                <w:bCs/>
                <w:sz w:val="22"/>
                <w:szCs w:val="22"/>
                <w:lang w:val="en-GB"/>
              </w:rPr>
              <w:t>Non-confidential</w:t>
            </w:r>
          </w:p>
        </w:tc>
        <w:tc>
          <w:tcPr>
            <w:tcW w:w="7069" w:type="dxa"/>
          </w:tcPr>
          <w:p w14:paraId="4DC6E9A4" w14:textId="1542AFD7" w:rsidR="00252208" w:rsidRPr="0037211C" w:rsidRDefault="00252208" w:rsidP="00252208">
            <w:pPr>
              <w:pStyle w:val="BodyText"/>
              <w:rPr>
                <w:rFonts w:asciiTheme="minorHAnsi" w:hAnsiTheme="minorHAnsi" w:cstheme="minorHAnsi"/>
                <w:sz w:val="22"/>
                <w:szCs w:val="22"/>
                <w:lang w:val="en-GB"/>
              </w:rPr>
            </w:pPr>
            <w:r w:rsidRPr="0037211C">
              <w:rPr>
                <w:rFonts w:asciiTheme="minorHAnsi" w:hAnsiTheme="minorHAnsi" w:cstheme="minorHAnsi"/>
                <w:sz w:val="22"/>
                <w:szCs w:val="22"/>
                <w:lang w:val="en-GB"/>
              </w:rPr>
              <w:t>If this was implemented</w:t>
            </w:r>
            <w:r w:rsidRPr="0037211C">
              <w:rPr>
                <w:rFonts w:asciiTheme="minorHAnsi" w:hAnsiTheme="minorHAnsi" w:cstheme="minorHAnsi"/>
                <w:sz w:val="22"/>
                <w:szCs w:val="22"/>
              </w:rPr>
              <w:t>,</w:t>
            </w:r>
            <w:r w:rsidRPr="0037211C">
              <w:rPr>
                <w:rFonts w:asciiTheme="minorHAnsi" w:hAnsiTheme="minorHAnsi" w:cstheme="minorHAnsi"/>
                <w:sz w:val="22"/>
                <w:szCs w:val="22"/>
                <w:lang w:val="en-GB"/>
              </w:rPr>
              <w:t xml:space="preserve"> then it will have to be implemented by the time of migration including communication to customers.</w:t>
            </w:r>
          </w:p>
        </w:tc>
        <w:tc>
          <w:tcPr>
            <w:tcW w:w="3752" w:type="dxa"/>
            <w:shd w:val="clear" w:color="auto" w:fill="E2EFD9" w:themeFill="accent6" w:themeFillTint="33"/>
          </w:tcPr>
          <w:p w14:paraId="62FE09E0" w14:textId="5886B02A" w:rsidR="00252208" w:rsidRPr="0037211C" w:rsidRDefault="00252208" w:rsidP="00252208">
            <w:pPr>
              <w:pStyle w:val="BodyText"/>
              <w:rPr>
                <w:rFonts w:asciiTheme="minorHAnsi" w:hAnsiTheme="minorHAnsi" w:cstheme="minorHAnsi"/>
                <w:bCs/>
                <w:sz w:val="22"/>
                <w:szCs w:val="22"/>
                <w:lang w:val="en-GB"/>
              </w:rPr>
            </w:pPr>
          </w:p>
        </w:tc>
      </w:tr>
      <w:tr w:rsidR="00252208" w:rsidRPr="00C344DE" w14:paraId="626509EE" w14:textId="77777777" w:rsidTr="00576563">
        <w:tc>
          <w:tcPr>
            <w:tcW w:w="1730" w:type="dxa"/>
          </w:tcPr>
          <w:p w14:paraId="4BF612F5" w14:textId="012D31AA" w:rsidR="00252208" w:rsidRPr="00252208" w:rsidRDefault="00252208" w:rsidP="00252208">
            <w:pPr>
              <w:pStyle w:val="BodyTextNoSpacing"/>
              <w:rPr>
                <w:rFonts w:asciiTheme="minorHAnsi" w:hAnsiTheme="minorHAnsi" w:cstheme="minorHAnsi"/>
                <w:b/>
                <w:bCs/>
                <w:sz w:val="22"/>
                <w:szCs w:val="22"/>
                <w:lang w:val="en-GB"/>
              </w:rPr>
            </w:pPr>
            <w:r w:rsidRPr="00252208">
              <w:rPr>
                <w:rFonts w:asciiTheme="minorHAnsi" w:hAnsiTheme="minorHAnsi" w:cstheme="minorHAnsi"/>
                <w:b/>
                <w:bCs/>
                <w:sz w:val="22"/>
                <w:szCs w:val="22"/>
                <w:lang w:val="en-GB"/>
              </w:rPr>
              <w:t>NPG</w:t>
            </w:r>
          </w:p>
        </w:tc>
        <w:tc>
          <w:tcPr>
            <w:tcW w:w="1530" w:type="dxa"/>
          </w:tcPr>
          <w:p w14:paraId="3A421DD7" w14:textId="18A0A74E" w:rsidR="00252208" w:rsidRPr="00252208" w:rsidRDefault="00252208" w:rsidP="00252208">
            <w:pPr>
              <w:pStyle w:val="BodyText"/>
              <w:rPr>
                <w:rFonts w:cstheme="minorHAnsi"/>
                <w:b/>
                <w:bCs/>
              </w:rPr>
            </w:pPr>
            <w:r w:rsidRPr="00252208">
              <w:rPr>
                <w:rFonts w:asciiTheme="minorHAnsi" w:hAnsiTheme="minorHAnsi" w:cstheme="minorHAnsi"/>
                <w:b/>
                <w:bCs/>
                <w:sz w:val="22"/>
                <w:szCs w:val="22"/>
                <w:lang w:val="en-GB"/>
              </w:rPr>
              <w:t>Non-confidential</w:t>
            </w:r>
          </w:p>
        </w:tc>
        <w:sdt>
          <w:sdtPr>
            <w:rPr>
              <w:rFonts w:asciiTheme="minorHAnsi" w:eastAsia="Arial" w:hAnsiTheme="minorHAnsi" w:cstheme="minorHAnsi"/>
              <w:sz w:val="22"/>
              <w:szCs w:val="22"/>
            </w:rPr>
            <w:tag w:val="dcusa_response8"/>
            <w:id w:val="-948691541"/>
            <w:placeholder>
              <w:docPart w:val="9688E52B06984A7C95A2BFF303686D35"/>
            </w:placeholder>
          </w:sdtPr>
          <w:sdtEndPr/>
          <w:sdtContent>
            <w:tc>
              <w:tcPr>
                <w:tcW w:w="7069" w:type="dxa"/>
              </w:tcPr>
              <w:p w14:paraId="1924BF93" w14:textId="77777777" w:rsidR="00252208" w:rsidRPr="0037211C" w:rsidRDefault="00252208" w:rsidP="00252208">
                <w:pPr>
                  <w:spacing w:after="160" w:line="259" w:lineRule="auto"/>
                  <w:rPr>
                    <w:rFonts w:asciiTheme="minorHAnsi" w:eastAsia="Arial" w:hAnsiTheme="minorHAnsi" w:cstheme="minorHAnsi"/>
                    <w:sz w:val="22"/>
                    <w:szCs w:val="22"/>
                  </w:rPr>
                </w:pPr>
                <w:r w:rsidRPr="0037211C">
                  <w:rPr>
                    <w:rFonts w:asciiTheme="minorHAnsi" w:eastAsia="Arial" w:hAnsiTheme="minorHAnsi" w:cstheme="minorHAnsi"/>
                    <w:sz w:val="22"/>
                    <w:szCs w:val="22"/>
                  </w:rPr>
                  <w:t>Agree that 5 working days after Authority approval is appropriate.</w:t>
                </w:r>
              </w:p>
              <w:p w14:paraId="157F9CF8" w14:textId="424DAFAD" w:rsidR="00252208" w:rsidRPr="0037211C" w:rsidRDefault="00252208" w:rsidP="00252208">
                <w:pPr>
                  <w:spacing w:after="160" w:line="259" w:lineRule="auto"/>
                  <w:rPr>
                    <w:rFonts w:asciiTheme="minorHAnsi" w:eastAsia="Arial" w:hAnsiTheme="minorHAnsi" w:cstheme="minorHAnsi"/>
                    <w:sz w:val="22"/>
                    <w:szCs w:val="22"/>
                  </w:rPr>
                </w:pPr>
                <w:r w:rsidRPr="0037211C">
                  <w:rPr>
                    <w:rFonts w:asciiTheme="minorHAnsi" w:eastAsia="Arial" w:hAnsiTheme="minorHAnsi" w:cstheme="minorHAnsi"/>
                    <w:sz w:val="22"/>
                    <w:szCs w:val="22"/>
                  </w:rPr>
                  <w:t>No changes to the CDCM or LC14 are needed so implementation can happen immediately.</w:t>
                </w:r>
              </w:p>
            </w:tc>
          </w:sdtContent>
        </w:sdt>
        <w:tc>
          <w:tcPr>
            <w:tcW w:w="3752" w:type="dxa"/>
            <w:shd w:val="clear" w:color="auto" w:fill="E2EFD9" w:themeFill="accent6" w:themeFillTint="33"/>
          </w:tcPr>
          <w:p w14:paraId="5BB5A418" w14:textId="0307C79C" w:rsidR="00252208" w:rsidRPr="0037211C" w:rsidRDefault="00252208" w:rsidP="00252208">
            <w:pPr>
              <w:pStyle w:val="BodyText"/>
              <w:rPr>
                <w:rFonts w:asciiTheme="minorHAnsi" w:hAnsiTheme="minorHAnsi" w:cstheme="minorHAnsi"/>
                <w:bCs/>
                <w:sz w:val="22"/>
                <w:szCs w:val="22"/>
                <w:lang w:val="en-GB"/>
              </w:rPr>
            </w:pPr>
            <w:r w:rsidRPr="0037211C">
              <w:rPr>
                <w:rFonts w:asciiTheme="minorHAnsi" w:hAnsiTheme="minorHAnsi" w:cstheme="minorHAnsi"/>
                <w:bCs/>
                <w:sz w:val="22"/>
                <w:szCs w:val="22"/>
                <w:lang w:val="en-GB"/>
              </w:rPr>
              <w:t>5 working days post authority approval.</w:t>
            </w:r>
          </w:p>
        </w:tc>
      </w:tr>
      <w:tr w:rsidR="00252208" w:rsidRPr="00C344DE" w14:paraId="0D5F61E6" w14:textId="77777777" w:rsidTr="00576563">
        <w:tc>
          <w:tcPr>
            <w:tcW w:w="1730" w:type="dxa"/>
          </w:tcPr>
          <w:p w14:paraId="23DFCE2F" w14:textId="128C57C4" w:rsidR="00252208" w:rsidRPr="00252208" w:rsidRDefault="00252208" w:rsidP="00252208">
            <w:pPr>
              <w:pStyle w:val="BodyTextNoSpacing"/>
              <w:rPr>
                <w:rFonts w:asciiTheme="minorHAnsi" w:hAnsiTheme="minorHAnsi" w:cstheme="minorHAnsi"/>
                <w:b/>
                <w:bCs/>
                <w:sz w:val="22"/>
                <w:szCs w:val="22"/>
                <w:lang w:val="en-GB"/>
              </w:rPr>
            </w:pPr>
            <w:r w:rsidRPr="00252208">
              <w:rPr>
                <w:rFonts w:asciiTheme="minorHAnsi" w:hAnsiTheme="minorHAnsi" w:cstheme="minorHAnsi"/>
                <w:b/>
                <w:bCs/>
                <w:sz w:val="22"/>
                <w:szCs w:val="22"/>
                <w:lang w:val="en-GB"/>
              </w:rPr>
              <w:t>SSEN</w:t>
            </w:r>
          </w:p>
        </w:tc>
        <w:tc>
          <w:tcPr>
            <w:tcW w:w="1530" w:type="dxa"/>
          </w:tcPr>
          <w:p w14:paraId="5BF5A329" w14:textId="663F2716" w:rsidR="00252208" w:rsidRPr="00252208" w:rsidRDefault="00252208" w:rsidP="00252208">
            <w:pPr>
              <w:pStyle w:val="BodyText"/>
              <w:rPr>
                <w:rFonts w:cstheme="minorHAnsi"/>
                <w:b/>
                <w:bCs/>
              </w:rPr>
            </w:pPr>
            <w:r w:rsidRPr="00252208">
              <w:rPr>
                <w:rFonts w:asciiTheme="minorHAnsi" w:hAnsiTheme="minorHAnsi" w:cstheme="minorHAnsi"/>
                <w:b/>
                <w:bCs/>
                <w:sz w:val="22"/>
                <w:szCs w:val="22"/>
                <w:lang w:val="en-GB"/>
              </w:rPr>
              <w:t>Non-confidential</w:t>
            </w:r>
          </w:p>
        </w:tc>
        <w:sdt>
          <w:sdtPr>
            <w:rPr>
              <w:rFonts w:asciiTheme="minorHAnsi" w:eastAsia="Arial" w:hAnsiTheme="minorHAnsi" w:cstheme="minorHAnsi"/>
              <w:sz w:val="22"/>
              <w:szCs w:val="22"/>
            </w:rPr>
            <w:tag w:val="dcusa_response8"/>
            <w:id w:val="-512843651"/>
            <w:placeholder>
              <w:docPart w:val="953A6BCC0AB6420C981F8233242C6021"/>
            </w:placeholder>
          </w:sdtPr>
          <w:sdtEndPr/>
          <w:sdtContent>
            <w:tc>
              <w:tcPr>
                <w:tcW w:w="7069" w:type="dxa"/>
              </w:tcPr>
              <w:p w14:paraId="79813DAC" w14:textId="192ABD7E" w:rsidR="00252208" w:rsidRPr="0037211C" w:rsidRDefault="00252208" w:rsidP="00252208">
                <w:pPr>
                  <w:pStyle w:val="BodyText"/>
                  <w:rPr>
                    <w:rFonts w:asciiTheme="minorHAnsi" w:hAnsiTheme="minorHAnsi" w:cstheme="minorHAnsi"/>
                    <w:sz w:val="22"/>
                    <w:szCs w:val="22"/>
                  </w:rPr>
                </w:pPr>
                <w:r w:rsidRPr="0037211C">
                  <w:rPr>
                    <w:rFonts w:asciiTheme="minorHAnsi" w:eastAsia="Arial" w:hAnsiTheme="minorHAnsi" w:cstheme="minorHAnsi"/>
                    <w:sz w:val="22"/>
                    <w:szCs w:val="22"/>
                    <w:lang w:val="en-GB"/>
                  </w:rPr>
                  <w:t>We maintain our preference circa April 2025; however, we are open to the proposed June 2023 date to align with P432 implementation.</w:t>
                </w:r>
              </w:p>
            </w:tc>
          </w:sdtContent>
        </w:sdt>
        <w:tc>
          <w:tcPr>
            <w:tcW w:w="3752" w:type="dxa"/>
            <w:shd w:val="clear" w:color="auto" w:fill="E2EFD9" w:themeFill="accent6" w:themeFillTint="33"/>
          </w:tcPr>
          <w:p w14:paraId="6E27F142" w14:textId="5AECAA83" w:rsidR="00252208" w:rsidRPr="0037211C" w:rsidRDefault="003C662F" w:rsidP="00252208">
            <w:pPr>
              <w:pStyle w:val="BodyText"/>
              <w:rPr>
                <w:rFonts w:asciiTheme="minorHAnsi" w:hAnsiTheme="minorHAnsi" w:cstheme="minorHAnsi"/>
                <w:bCs/>
                <w:sz w:val="22"/>
                <w:szCs w:val="22"/>
                <w:lang w:val="en-GB"/>
              </w:rPr>
            </w:pPr>
            <w:r w:rsidRPr="0037211C">
              <w:rPr>
                <w:rFonts w:asciiTheme="minorHAnsi" w:hAnsiTheme="minorHAnsi" w:cstheme="minorHAnsi"/>
                <w:bCs/>
                <w:sz w:val="22"/>
                <w:szCs w:val="22"/>
                <w:lang w:val="en-GB"/>
              </w:rPr>
              <w:t>Prefer April 2025 but open to June 2023.</w:t>
            </w:r>
          </w:p>
        </w:tc>
      </w:tr>
      <w:tr w:rsidR="00252208" w:rsidRPr="00C344DE" w14:paraId="330DA90F" w14:textId="77777777" w:rsidTr="00576563">
        <w:sdt>
          <w:sdtPr>
            <w:rPr>
              <w:rFonts w:ascii="Calibri" w:hAnsi="Calibri"/>
              <w:b/>
              <w:bCs/>
              <w:sz w:val="22"/>
              <w:szCs w:val="22"/>
            </w:rPr>
            <w:alias w:val="Organisation"/>
            <w:tag w:val="organisation"/>
            <w:id w:val="-1529874679"/>
            <w:placeholder>
              <w:docPart w:val="474CEA9C7ADC4417B6F4ED226F7D2C76"/>
            </w:placeholder>
            <w:text/>
          </w:sdtPr>
          <w:sdtEndPr/>
          <w:sdtContent>
            <w:tc>
              <w:tcPr>
                <w:tcW w:w="1730" w:type="dxa"/>
              </w:tcPr>
              <w:p w14:paraId="7F093C2E" w14:textId="3E1DB43F" w:rsidR="00252208" w:rsidRPr="00252208" w:rsidRDefault="00252208" w:rsidP="00252208">
                <w:pPr>
                  <w:pStyle w:val="BodyTextNoSpacing"/>
                  <w:rPr>
                    <w:rFonts w:asciiTheme="minorHAnsi" w:hAnsiTheme="minorHAnsi" w:cstheme="minorHAnsi"/>
                    <w:b/>
                    <w:bCs/>
                    <w:sz w:val="22"/>
                    <w:szCs w:val="22"/>
                    <w:lang w:val="en-GB"/>
                  </w:rPr>
                </w:pPr>
                <w:r w:rsidRPr="00252208">
                  <w:rPr>
                    <w:rFonts w:ascii="Calibri" w:hAnsi="Calibri"/>
                    <w:b/>
                    <w:bCs/>
                    <w:sz w:val="22"/>
                    <w:szCs w:val="22"/>
                  </w:rPr>
                  <w:t>Shell Energy UK</w:t>
                </w:r>
              </w:p>
            </w:tc>
          </w:sdtContent>
        </w:sdt>
        <w:tc>
          <w:tcPr>
            <w:tcW w:w="1530" w:type="dxa"/>
          </w:tcPr>
          <w:p w14:paraId="2056BEA1" w14:textId="1FCB6956" w:rsidR="00252208" w:rsidRPr="00252208" w:rsidRDefault="00252208" w:rsidP="00252208">
            <w:pPr>
              <w:pStyle w:val="BodyText"/>
              <w:rPr>
                <w:rFonts w:cstheme="minorHAnsi"/>
                <w:b/>
                <w:bCs/>
              </w:rPr>
            </w:pPr>
            <w:r w:rsidRPr="00252208">
              <w:rPr>
                <w:rFonts w:asciiTheme="minorHAnsi" w:hAnsiTheme="minorHAnsi" w:cstheme="minorHAnsi"/>
                <w:b/>
                <w:bCs/>
                <w:sz w:val="22"/>
                <w:szCs w:val="22"/>
                <w:lang w:val="en-GB"/>
              </w:rPr>
              <w:t>Non-confidential</w:t>
            </w:r>
          </w:p>
        </w:tc>
        <w:tc>
          <w:tcPr>
            <w:tcW w:w="7069" w:type="dxa"/>
          </w:tcPr>
          <w:p w14:paraId="3ADBDB2A" w14:textId="4F4F690A" w:rsidR="00252208" w:rsidRPr="0037211C" w:rsidRDefault="00252208" w:rsidP="00252208">
            <w:pPr>
              <w:pStyle w:val="BodyText"/>
              <w:rPr>
                <w:rFonts w:asciiTheme="minorHAnsi" w:hAnsiTheme="minorHAnsi" w:cstheme="minorHAnsi"/>
                <w:sz w:val="22"/>
                <w:szCs w:val="22"/>
              </w:rPr>
            </w:pPr>
            <w:r w:rsidRPr="0037211C">
              <w:rPr>
                <w:rFonts w:asciiTheme="minorHAnsi" w:hAnsiTheme="minorHAnsi" w:cstheme="minorHAnsi"/>
                <w:sz w:val="22"/>
                <w:szCs w:val="22"/>
              </w:rPr>
              <w:t>n/a – We do not support option A as a solution.</w:t>
            </w:r>
          </w:p>
        </w:tc>
        <w:tc>
          <w:tcPr>
            <w:tcW w:w="3752" w:type="dxa"/>
            <w:shd w:val="clear" w:color="auto" w:fill="E2EFD9" w:themeFill="accent6" w:themeFillTint="33"/>
          </w:tcPr>
          <w:p w14:paraId="1F73A856" w14:textId="548F39E1" w:rsidR="00252208" w:rsidRPr="0037211C" w:rsidRDefault="00252208" w:rsidP="00252208">
            <w:pPr>
              <w:pStyle w:val="BodyText"/>
              <w:rPr>
                <w:rFonts w:asciiTheme="minorHAnsi" w:hAnsiTheme="minorHAnsi" w:cstheme="minorHAnsi"/>
                <w:bCs/>
                <w:sz w:val="22"/>
                <w:szCs w:val="22"/>
                <w:lang w:val="en-GB"/>
              </w:rPr>
            </w:pPr>
          </w:p>
        </w:tc>
      </w:tr>
      <w:tr w:rsidR="00252208" w:rsidRPr="00C344DE" w14:paraId="41C3C610" w14:textId="77777777" w:rsidTr="00576563">
        <w:tc>
          <w:tcPr>
            <w:tcW w:w="1730" w:type="dxa"/>
          </w:tcPr>
          <w:p w14:paraId="157E6587" w14:textId="43BACB0B" w:rsidR="00252208" w:rsidRPr="00252208" w:rsidRDefault="00252208" w:rsidP="00252208">
            <w:pPr>
              <w:pStyle w:val="BodyTextNoSpacing"/>
              <w:rPr>
                <w:rFonts w:asciiTheme="minorHAnsi" w:hAnsiTheme="minorHAnsi" w:cstheme="minorHAnsi"/>
                <w:b/>
                <w:bCs/>
                <w:sz w:val="22"/>
                <w:szCs w:val="22"/>
                <w:lang w:val="en-GB"/>
              </w:rPr>
            </w:pPr>
            <w:r w:rsidRPr="00252208">
              <w:rPr>
                <w:rFonts w:asciiTheme="minorHAnsi" w:hAnsiTheme="minorHAnsi" w:cstheme="minorHAnsi"/>
                <w:b/>
                <w:bCs/>
                <w:sz w:val="22"/>
                <w:szCs w:val="22"/>
                <w:lang w:val="en-GB"/>
              </w:rPr>
              <w:t>SPEN</w:t>
            </w:r>
          </w:p>
        </w:tc>
        <w:tc>
          <w:tcPr>
            <w:tcW w:w="1530" w:type="dxa"/>
          </w:tcPr>
          <w:p w14:paraId="2D09A152" w14:textId="68DD1DC2" w:rsidR="00252208" w:rsidRPr="00252208" w:rsidRDefault="00252208" w:rsidP="00252208">
            <w:pPr>
              <w:pStyle w:val="BodyText"/>
              <w:rPr>
                <w:rFonts w:cstheme="minorHAnsi"/>
                <w:b/>
                <w:bCs/>
              </w:rPr>
            </w:pPr>
            <w:r w:rsidRPr="00252208">
              <w:rPr>
                <w:rFonts w:asciiTheme="minorHAnsi" w:hAnsiTheme="minorHAnsi" w:cstheme="minorHAnsi"/>
                <w:b/>
                <w:bCs/>
                <w:sz w:val="22"/>
                <w:szCs w:val="22"/>
                <w:lang w:val="en-GB"/>
              </w:rPr>
              <w:t>Non-confidential</w:t>
            </w:r>
          </w:p>
        </w:tc>
        <w:tc>
          <w:tcPr>
            <w:tcW w:w="7069" w:type="dxa"/>
          </w:tcPr>
          <w:p w14:paraId="657E7FE2" w14:textId="0076123C" w:rsidR="00252208" w:rsidRPr="0037211C" w:rsidRDefault="00252208" w:rsidP="00252208">
            <w:pPr>
              <w:pStyle w:val="BodyText"/>
              <w:rPr>
                <w:rFonts w:asciiTheme="minorHAnsi" w:hAnsiTheme="minorHAnsi" w:cstheme="minorHAnsi"/>
                <w:sz w:val="22"/>
                <w:szCs w:val="22"/>
              </w:rPr>
            </w:pPr>
            <w:r w:rsidRPr="0037211C">
              <w:rPr>
                <w:rFonts w:asciiTheme="minorHAnsi" w:hAnsiTheme="minorHAnsi" w:cstheme="minorHAnsi"/>
                <w:sz w:val="22"/>
                <w:szCs w:val="22"/>
              </w:rPr>
              <w:t>Five working days after Authority approval.</w:t>
            </w:r>
          </w:p>
        </w:tc>
        <w:tc>
          <w:tcPr>
            <w:tcW w:w="3752" w:type="dxa"/>
            <w:shd w:val="clear" w:color="auto" w:fill="E2EFD9" w:themeFill="accent6" w:themeFillTint="33"/>
          </w:tcPr>
          <w:p w14:paraId="40FCEAAD" w14:textId="1AB29BFF" w:rsidR="00252208" w:rsidRPr="0037211C" w:rsidRDefault="00252208" w:rsidP="00252208">
            <w:pPr>
              <w:pStyle w:val="BodyText"/>
              <w:rPr>
                <w:rFonts w:asciiTheme="minorHAnsi" w:hAnsiTheme="minorHAnsi" w:cstheme="minorHAnsi"/>
                <w:bCs/>
                <w:sz w:val="22"/>
                <w:szCs w:val="22"/>
              </w:rPr>
            </w:pPr>
            <w:r w:rsidRPr="0037211C">
              <w:rPr>
                <w:rFonts w:asciiTheme="minorHAnsi" w:hAnsiTheme="minorHAnsi" w:cstheme="minorHAnsi"/>
                <w:bCs/>
                <w:sz w:val="22"/>
                <w:szCs w:val="22"/>
                <w:lang w:val="en-GB"/>
              </w:rPr>
              <w:t>5 working days post authority approval.</w:t>
            </w:r>
          </w:p>
        </w:tc>
      </w:tr>
      <w:tr w:rsidR="00252208" w:rsidRPr="00C344DE" w14:paraId="61654C59" w14:textId="77777777" w:rsidTr="00576563">
        <w:tc>
          <w:tcPr>
            <w:tcW w:w="1730" w:type="dxa"/>
          </w:tcPr>
          <w:p w14:paraId="183A9CF0" w14:textId="567AECF9" w:rsidR="00252208" w:rsidRPr="00252208" w:rsidRDefault="00252208" w:rsidP="00252208">
            <w:pPr>
              <w:pStyle w:val="BodyTextNoSpacing"/>
              <w:rPr>
                <w:rFonts w:asciiTheme="minorHAnsi" w:hAnsiTheme="minorHAnsi" w:cstheme="minorHAnsi"/>
                <w:b/>
                <w:bCs/>
                <w:sz w:val="22"/>
                <w:szCs w:val="22"/>
                <w:lang w:val="en-GB"/>
              </w:rPr>
            </w:pPr>
            <w:r w:rsidRPr="00252208">
              <w:rPr>
                <w:rFonts w:asciiTheme="minorHAnsi" w:hAnsiTheme="minorHAnsi" w:cstheme="minorHAnsi"/>
                <w:b/>
                <w:bCs/>
                <w:sz w:val="22"/>
                <w:szCs w:val="22"/>
                <w:lang w:val="en-GB"/>
              </w:rPr>
              <w:lastRenderedPageBreak/>
              <w:t>ENC</w:t>
            </w:r>
          </w:p>
        </w:tc>
        <w:tc>
          <w:tcPr>
            <w:tcW w:w="1530" w:type="dxa"/>
          </w:tcPr>
          <w:p w14:paraId="1BA36248" w14:textId="05CB79F7" w:rsidR="00252208" w:rsidRPr="00252208" w:rsidRDefault="00252208" w:rsidP="00252208">
            <w:pPr>
              <w:pStyle w:val="BodyText"/>
              <w:rPr>
                <w:rFonts w:cstheme="minorHAnsi"/>
                <w:b/>
                <w:bCs/>
              </w:rPr>
            </w:pPr>
            <w:r w:rsidRPr="00252208">
              <w:rPr>
                <w:rFonts w:asciiTheme="minorHAnsi" w:hAnsiTheme="minorHAnsi" w:cstheme="minorHAnsi"/>
                <w:b/>
                <w:bCs/>
                <w:sz w:val="22"/>
                <w:szCs w:val="22"/>
                <w:lang w:val="en-GB"/>
              </w:rPr>
              <w:t>Non-confidential</w:t>
            </w:r>
          </w:p>
        </w:tc>
        <w:sdt>
          <w:sdtPr>
            <w:rPr>
              <w:rFonts w:asciiTheme="minorHAnsi" w:eastAsia="Arial" w:hAnsiTheme="minorHAnsi" w:cstheme="minorHAnsi"/>
              <w:sz w:val="22"/>
              <w:szCs w:val="22"/>
            </w:rPr>
            <w:tag w:val="dcusa_response8"/>
            <w:id w:val="410984312"/>
            <w:placeholder>
              <w:docPart w:val="621F506C3B674B47B4F138C17DB50350"/>
            </w:placeholder>
          </w:sdtPr>
          <w:sdtEndPr/>
          <w:sdtContent>
            <w:tc>
              <w:tcPr>
                <w:tcW w:w="7069" w:type="dxa"/>
              </w:tcPr>
              <w:p w14:paraId="65FE1562" w14:textId="4D2013EB" w:rsidR="00252208" w:rsidRPr="0037211C" w:rsidRDefault="00252208" w:rsidP="00252208">
                <w:pPr>
                  <w:pStyle w:val="BodyText"/>
                  <w:rPr>
                    <w:rFonts w:asciiTheme="minorHAnsi" w:hAnsiTheme="minorHAnsi" w:cstheme="minorHAnsi"/>
                    <w:sz w:val="22"/>
                    <w:szCs w:val="22"/>
                  </w:rPr>
                </w:pPr>
                <w:r w:rsidRPr="0037211C">
                  <w:rPr>
                    <w:rFonts w:asciiTheme="minorHAnsi" w:eastAsia="Arial" w:hAnsiTheme="minorHAnsi" w:cstheme="minorHAnsi"/>
                    <w:sz w:val="22"/>
                    <w:szCs w:val="22"/>
                    <w:lang w:val="en-GB"/>
                  </w:rPr>
                  <w:t>We agree that Solution A could be implemented 5 working days after the Authority’s approval.</w:t>
                </w:r>
              </w:p>
            </w:tc>
          </w:sdtContent>
        </w:sdt>
        <w:tc>
          <w:tcPr>
            <w:tcW w:w="3752" w:type="dxa"/>
            <w:shd w:val="clear" w:color="auto" w:fill="E2EFD9" w:themeFill="accent6" w:themeFillTint="33"/>
          </w:tcPr>
          <w:p w14:paraId="5F873767" w14:textId="7F9537A3" w:rsidR="00252208" w:rsidRPr="0037211C" w:rsidRDefault="00252208" w:rsidP="00252208">
            <w:pPr>
              <w:pStyle w:val="BodyText"/>
              <w:rPr>
                <w:rFonts w:asciiTheme="minorHAnsi" w:hAnsiTheme="minorHAnsi" w:cstheme="minorHAnsi"/>
                <w:bCs/>
                <w:sz w:val="22"/>
                <w:szCs w:val="22"/>
              </w:rPr>
            </w:pPr>
            <w:r w:rsidRPr="0037211C">
              <w:rPr>
                <w:rFonts w:asciiTheme="minorHAnsi" w:hAnsiTheme="minorHAnsi" w:cstheme="minorHAnsi"/>
                <w:bCs/>
                <w:sz w:val="22"/>
                <w:szCs w:val="22"/>
                <w:lang w:val="en-GB"/>
              </w:rPr>
              <w:t>5 working days post authority approval.</w:t>
            </w:r>
          </w:p>
        </w:tc>
      </w:tr>
      <w:tr w:rsidR="00252208" w:rsidRPr="00C344DE" w14:paraId="50281C52" w14:textId="77777777" w:rsidTr="00576563">
        <w:sdt>
          <w:sdtPr>
            <w:rPr>
              <w:rFonts w:ascii="Calibri" w:hAnsi="Calibri"/>
              <w:b/>
              <w:bCs/>
              <w:sz w:val="22"/>
              <w:szCs w:val="22"/>
            </w:rPr>
            <w:alias w:val="Organisation"/>
            <w:tag w:val="organisation"/>
            <w:id w:val="518211128"/>
            <w:placeholder>
              <w:docPart w:val="C900CC07D14D48D9AD4ACF468315CD49"/>
            </w:placeholder>
            <w:text/>
          </w:sdtPr>
          <w:sdtEndPr/>
          <w:sdtContent>
            <w:tc>
              <w:tcPr>
                <w:tcW w:w="1730" w:type="dxa"/>
              </w:tcPr>
              <w:p w14:paraId="183CD801" w14:textId="2C7C44A1" w:rsidR="00252208" w:rsidRPr="00252208" w:rsidRDefault="00252208" w:rsidP="00252208">
                <w:pPr>
                  <w:pStyle w:val="BodyTextNoSpacing"/>
                  <w:rPr>
                    <w:rFonts w:asciiTheme="minorHAnsi" w:hAnsiTheme="minorHAnsi" w:cstheme="minorHAnsi"/>
                    <w:b/>
                    <w:bCs/>
                    <w:sz w:val="22"/>
                    <w:szCs w:val="22"/>
                  </w:rPr>
                </w:pPr>
                <w:r w:rsidRPr="00252208">
                  <w:rPr>
                    <w:rFonts w:ascii="Calibri" w:hAnsi="Calibri"/>
                    <w:b/>
                    <w:bCs/>
                    <w:sz w:val="22"/>
                    <w:szCs w:val="22"/>
                  </w:rPr>
                  <w:t>Npower Commercial Gas Limited</w:t>
                </w:r>
              </w:p>
            </w:tc>
          </w:sdtContent>
        </w:sdt>
        <w:tc>
          <w:tcPr>
            <w:tcW w:w="1530" w:type="dxa"/>
          </w:tcPr>
          <w:p w14:paraId="7137635F" w14:textId="6A12AE14" w:rsidR="00252208" w:rsidRPr="00252208" w:rsidRDefault="00252208" w:rsidP="00252208">
            <w:pPr>
              <w:pStyle w:val="BodyText"/>
              <w:rPr>
                <w:rFonts w:cstheme="minorHAnsi"/>
                <w:b/>
                <w:bCs/>
              </w:rPr>
            </w:pPr>
            <w:r w:rsidRPr="00252208">
              <w:rPr>
                <w:rFonts w:asciiTheme="minorHAnsi" w:hAnsiTheme="minorHAnsi" w:cstheme="minorHAnsi"/>
                <w:b/>
                <w:bCs/>
                <w:sz w:val="22"/>
                <w:szCs w:val="22"/>
                <w:lang w:val="en-GB"/>
              </w:rPr>
              <w:t>Non-confidential</w:t>
            </w:r>
          </w:p>
        </w:tc>
        <w:sdt>
          <w:sdtPr>
            <w:rPr>
              <w:rFonts w:asciiTheme="minorHAnsi" w:eastAsia="Arial" w:hAnsiTheme="minorHAnsi" w:cstheme="minorHAnsi"/>
              <w:sz w:val="22"/>
              <w:szCs w:val="22"/>
            </w:rPr>
            <w:tag w:val="dcusa_response8"/>
            <w:id w:val="1965310157"/>
            <w:placeholder>
              <w:docPart w:val="21F020CC9442475280D60E6472D81787"/>
            </w:placeholder>
          </w:sdtPr>
          <w:sdtEndPr/>
          <w:sdtContent>
            <w:tc>
              <w:tcPr>
                <w:tcW w:w="7069" w:type="dxa"/>
              </w:tcPr>
              <w:p w14:paraId="74EC1883" w14:textId="2E021CD5" w:rsidR="00252208" w:rsidRPr="0037211C" w:rsidRDefault="00252208" w:rsidP="00252208">
                <w:pPr>
                  <w:pStyle w:val="BodyText"/>
                  <w:rPr>
                    <w:rFonts w:asciiTheme="minorHAnsi" w:hAnsiTheme="minorHAnsi" w:cstheme="minorHAnsi"/>
                    <w:sz w:val="22"/>
                    <w:szCs w:val="22"/>
                  </w:rPr>
                </w:pPr>
                <w:r w:rsidRPr="0037211C">
                  <w:rPr>
                    <w:rFonts w:asciiTheme="minorHAnsi" w:eastAsia="Arial" w:hAnsiTheme="minorHAnsi" w:cstheme="minorHAnsi"/>
                    <w:sz w:val="22"/>
                    <w:szCs w:val="22"/>
                    <w:lang w:val="en-GB"/>
                  </w:rPr>
                  <w:t xml:space="preserve">We believe that solution A lends itself better to an earlier implementation date on the basis that this does not have any potential to require an Ofgem derogation, due to no changes to the tariffs. Subject to the Ofgem Modification final decision timeline solution A could be implemented in June 23, but is more likely to be facilitated on a special release to align with the P432 +3 months after the Ofgem approval decision is made. </w:t>
                </w:r>
              </w:p>
            </w:tc>
          </w:sdtContent>
        </w:sdt>
        <w:tc>
          <w:tcPr>
            <w:tcW w:w="3752" w:type="dxa"/>
            <w:shd w:val="clear" w:color="auto" w:fill="E2EFD9" w:themeFill="accent6" w:themeFillTint="33"/>
          </w:tcPr>
          <w:p w14:paraId="2075541A" w14:textId="2F991641" w:rsidR="00252208" w:rsidRPr="0037211C" w:rsidRDefault="00252208" w:rsidP="00252208">
            <w:pPr>
              <w:pStyle w:val="BodyText"/>
              <w:rPr>
                <w:rFonts w:asciiTheme="minorHAnsi" w:hAnsiTheme="minorHAnsi" w:cstheme="minorHAnsi"/>
                <w:bCs/>
                <w:sz w:val="22"/>
                <w:szCs w:val="22"/>
                <w:lang w:val="en-GB"/>
              </w:rPr>
            </w:pPr>
            <w:r w:rsidRPr="0037211C">
              <w:rPr>
                <w:rFonts w:asciiTheme="minorHAnsi" w:hAnsiTheme="minorHAnsi" w:cstheme="minorHAnsi"/>
                <w:bCs/>
                <w:sz w:val="22"/>
                <w:szCs w:val="22"/>
                <w:lang w:val="en-GB"/>
              </w:rPr>
              <w:t>June 2023 or special release to align with P432 plus 2 months.</w:t>
            </w:r>
          </w:p>
        </w:tc>
      </w:tr>
      <w:tr w:rsidR="00252208" w:rsidRPr="00C344DE" w14:paraId="7F26301A" w14:textId="77777777" w:rsidTr="00576563">
        <w:tc>
          <w:tcPr>
            <w:tcW w:w="1730" w:type="dxa"/>
          </w:tcPr>
          <w:p w14:paraId="58F1F43C" w14:textId="627DDC76" w:rsidR="00252208" w:rsidRPr="00252208" w:rsidRDefault="00252208" w:rsidP="00252208">
            <w:pPr>
              <w:pStyle w:val="BodyTextNoSpacing"/>
              <w:rPr>
                <w:rFonts w:asciiTheme="minorHAnsi" w:hAnsiTheme="minorHAnsi" w:cstheme="minorHAnsi"/>
                <w:b/>
                <w:bCs/>
                <w:sz w:val="22"/>
                <w:szCs w:val="22"/>
                <w:lang w:val="en-GB"/>
              </w:rPr>
            </w:pPr>
            <w:r w:rsidRPr="00252208">
              <w:rPr>
                <w:rFonts w:asciiTheme="minorHAnsi" w:hAnsiTheme="minorHAnsi" w:cstheme="minorHAnsi"/>
                <w:b/>
                <w:bCs/>
                <w:sz w:val="22"/>
                <w:szCs w:val="22"/>
                <w:lang w:val="en-GB"/>
              </w:rPr>
              <w:t>BG</w:t>
            </w:r>
          </w:p>
        </w:tc>
        <w:tc>
          <w:tcPr>
            <w:tcW w:w="1530" w:type="dxa"/>
          </w:tcPr>
          <w:p w14:paraId="55339A0E" w14:textId="69AD1BB1" w:rsidR="00252208" w:rsidRPr="00252208" w:rsidRDefault="00252208" w:rsidP="00252208">
            <w:pPr>
              <w:pStyle w:val="BodyText"/>
              <w:rPr>
                <w:rFonts w:cstheme="minorHAnsi"/>
                <w:b/>
                <w:bCs/>
              </w:rPr>
            </w:pPr>
            <w:r w:rsidRPr="00252208">
              <w:rPr>
                <w:rFonts w:asciiTheme="minorHAnsi" w:hAnsiTheme="minorHAnsi" w:cstheme="minorHAnsi"/>
                <w:b/>
                <w:bCs/>
                <w:sz w:val="22"/>
                <w:szCs w:val="22"/>
                <w:lang w:val="en-GB"/>
              </w:rPr>
              <w:t>Non-confidential</w:t>
            </w:r>
          </w:p>
        </w:tc>
        <w:sdt>
          <w:sdtPr>
            <w:rPr>
              <w:rFonts w:asciiTheme="minorHAnsi" w:eastAsia="Arial" w:hAnsiTheme="minorHAnsi" w:cstheme="minorHAnsi"/>
              <w:sz w:val="22"/>
              <w:szCs w:val="22"/>
            </w:rPr>
            <w:tag w:val="dcusa_response8"/>
            <w:id w:val="-205797993"/>
            <w:placeholder>
              <w:docPart w:val="5D09DC9CCD4D42D7A10C9CFF8F9FDE5A"/>
            </w:placeholder>
          </w:sdtPr>
          <w:sdtEndPr/>
          <w:sdtContent>
            <w:tc>
              <w:tcPr>
                <w:tcW w:w="7069" w:type="dxa"/>
              </w:tcPr>
              <w:p w14:paraId="37A9F962" w14:textId="545A871F" w:rsidR="00252208" w:rsidRPr="0037211C" w:rsidRDefault="00382061" w:rsidP="00252208">
                <w:pPr>
                  <w:pStyle w:val="BodyText"/>
                  <w:rPr>
                    <w:rFonts w:asciiTheme="minorHAnsi" w:hAnsiTheme="minorHAnsi" w:cstheme="minorHAnsi"/>
                    <w:sz w:val="22"/>
                    <w:szCs w:val="22"/>
                  </w:rPr>
                </w:pPr>
                <w:r w:rsidRPr="0037211C">
                  <w:rPr>
                    <w:rFonts w:asciiTheme="minorHAnsi" w:eastAsia="Arial" w:hAnsiTheme="minorHAnsi" w:cstheme="minorHAnsi"/>
                    <w:sz w:val="22"/>
                    <w:szCs w:val="22"/>
                    <w:lang w:val="en-GB"/>
                  </w:rPr>
                  <w:t>As soon as reasonably practicable for Solution A but given the new obligations being introduced for migrations, there should be a lead time of 3 months to allow processes to be set up by suppliers and DNOs.</w:t>
                </w:r>
              </w:p>
            </w:tc>
          </w:sdtContent>
        </w:sdt>
        <w:tc>
          <w:tcPr>
            <w:tcW w:w="3752" w:type="dxa"/>
            <w:shd w:val="clear" w:color="auto" w:fill="E2EFD9" w:themeFill="accent6" w:themeFillTint="33"/>
          </w:tcPr>
          <w:p w14:paraId="0ED0E678" w14:textId="383EF271" w:rsidR="00252208" w:rsidRPr="0037211C" w:rsidRDefault="0037211C" w:rsidP="00252208">
            <w:pPr>
              <w:pStyle w:val="BodyText"/>
              <w:rPr>
                <w:rFonts w:asciiTheme="minorHAnsi" w:hAnsiTheme="minorHAnsi" w:cstheme="minorHAnsi"/>
                <w:bCs/>
                <w:sz w:val="22"/>
                <w:szCs w:val="22"/>
                <w:lang w:val="en-GB"/>
              </w:rPr>
            </w:pPr>
            <w:r w:rsidRPr="0037211C">
              <w:rPr>
                <w:rFonts w:asciiTheme="minorHAnsi" w:hAnsiTheme="minorHAnsi" w:cstheme="minorHAnsi"/>
                <w:bCs/>
                <w:sz w:val="22"/>
                <w:szCs w:val="22"/>
                <w:lang w:val="en-GB"/>
              </w:rPr>
              <w:t>3-month</w:t>
            </w:r>
            <w:r w:rsidR="003C662F" w:rsidRPr="0037211C">
              <w:rPr>
                <w:rFonts w:asciiTheme="minorHAnsi" w:hAnsiTheme="minorHAnsi" w:cstheme="minorHAnsi"/>
                <w:bCs/>
                <w:sz w:val="22"/>
                <w:szCs w:val="22"/>
                <w:lang w:val="en-GB"/>
              </w:rPr>
              <w:t xml:space="preserve"> lead time</w:t>
            </w:r>
          </w:p>
        </w:tc>
      </w:tr>
      <w:tr w:rsidR="0053558A" w:rsidRPr="00C344DE" w14:paraId="5A693622" w14:textId="77777777" w:rsidTr="00576563">
        <w:tc>
          <w:tcPr>
            <w:tcW w:w="1730" w:type="dxa"/>
          </w:tcPr>
          <w:p w14:paraId="4E3EC3A6" w14:textId="2950A604" w:rsidR="0053558A" w:rsidRPr="00252208" w:rsidRDefault="0053558A" w:rsidP="0053558A">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rPr>
              <w:t>SSE Energy Supply Ltd</w:t>
            </w:r>
          </w:p>
        </w:tc>
        <w:tc>
          <w:tcPr>
            <w:tcW w:w="1530" w:type="dxa"/>
          </w:tcPr>
          <w:p w14:paraId="58E4A1B4" w14:textId="15FDB0D0" w:rsidR="0053558A" w:rsidRPr="00252208" w:rsidRDefault="0053558A" w:rsidP="0053558A">
            <w:pPr>
              <w:pStyle w:val="BodyText"/>
              <w:rPr>
                <w:rFonts w:cstheme="minorHAnsi"/>
                <w:b/>
                <w:bCs/>
              </w:rPr>
            </w:pPr>
            <w:r w:rsidRPr="00686CF0">
              <w:rPr>
                <w:rFonts w:asciiTheme="minorHAnsi" w:hAnsiTheme="minorHAnsi" w:cstheme="minorHAnsi"/>
                <w:b/>
                <w:bCs/>
                <w:sz w:val="22"/>
                <w:szCs w:val="22"/>
                <w:lang w:val="en-GB"/>
              </w:rPr>
              <w:t>Non-confidential</w:t>
            </w:r>
          </w:p>
        </w:tc>
        <w:tc>
          <w:tcPr>
            <w:tcW w:w="7069" w:type="dxa"/>
          </w:tcPr>
          <w:p w14:paraId="561C4D88" w14:textId="640CEA49" w:rsidR="0053558A" w:rsidRPr="0037211C" w:rsidRDefault="0037211C" w:rsidP="0053558A">
            <w:pPr>
              <w:pStyle w:val="BodyText"/>
              <w:rPr>
                <w:rFonts w:asciiTheme="minorHAnsi" w:eastAsia="Arial" w:hAnsiTheme="minorHAnsi" w:cstheme="minorHAnsi"/>
                <w:sz w:val="22"/>
                <w:szCs w:val="22"/>
              </w:rPr>
            </w:pPr>
            <w:r w:rsidRPr="0037211C">
              <w:rPr>
                <w:rFonts w:asciiTheme="minorHAnsi" w:hAnsiTheme="minorHAnsi" w:cstheme="minorHAnsi"/>
                <w:sz w:val="22"/>
                <w:szCs w:val="22"/>
              </w:rPr>
              <w:t>The only achievable date for this solution, if agreed would need to be tied in with MHHS and P432. This proposal would need to be reviewed in line with the rebaseline of the MHHS and the determination of the full migration of MHHS.</w:t>
            </w:r>
          </w:p>
        </w:tc>
        <w:tc>
          <w:tcPr>
            <w:tcW w:w="3752" w:type="dxa"/>
            <w:shd w:val="clear" w:color="auto" w:fill="E2EFD9" w:themeFill="accent6" w:themeFillTint="33"/>
          </w:tcPr>
          <w:p w14:paraId="16D73DC4" w14:textId="77777777" w:rsidR="0053558A" w:rsidRPr="0037211C" w:rsidRDefault="0053558A" w:rsidP="0053558A">
            <w:pPr>
              <w:pStyle w:val="BodyText"/>
              <w:rPr>
                <w:rFonts w:asciiTheme="minorHAnsi" w:hAnsiTheme="minorHAnsi" w:cstheme="minorHAnsi"/>
                <w:bCs/>
                <w:sz w:val="22"/>
                <w:szCs w:val="22"/>
              </w:rPr>
            </w:pPr>
          </w:p>
        </w:tc>
      </w:tr>
      <w:tr w:rsidR="0053558A" w:rsidRPr="007A0F4A" w14:paraId="45CCFA50" w14:textId="77777777" w:rsidTr="00576563">
        <w:tc>
          <w:tcPr>
            <w:tcW w:w="14081" w:type="dxa"/>
            <w:gridSpan w:val="4"/>
            <w:shd w:val="clear" w:color="auto" w:fill="E2EFD9" w:themeFill="accent6" w:themeFillTint="33"/>
          </w:tcPr>
          <w:p w14:paraId="20F44A83" w14:textId="495A8CC2" w:rsidR="0053558A" w:rsidRPr="00C07819" w:rsidRDefault="0053558A" w:rsidP="0053558A">
            <w:pPr>
              <w:pStyle w:val="BodyText"/>
              <w:rPr>
                <w:rFonts w:asciiTheme="minorHAnsi" w:hAnsiTheme="minorHAnsi" w:cstheme="minorHAnsi"/>
                <w:bCs/>
                <w:iCs/>
                <w:sz w:val="22"/>
                <w:szCs w:val="22"/>
                <w:lang w:val="en-GB"/>
              </w:rPr>
            </w:pPr>
            <w:r w:rsidRPr="00BB3024">
              <w:rPr>
                <w:rFonts w:asciiTheme="minorHAnsi" w:hAnsiTheme="minorHAnsi" w:cstheme="minorHAnsi"/>
                <w:b/>
                <w:sz w:val="22"/>
                <w:szCs w:val="22"/>
                <w:lang w:val="en-GB"/>
              </w:rPr>
              <w:t xml:space="preserve">Working Group Conclusions: </w:t>
            </w:r>
          </w:p>
          <w:p w14:paraId="5E538973" w14:textId="6E4C3FCA" w:rsidR="0053558A" w:rsidRPr="00C07819" w:rsidRDefault="0053558A" w:rsidP="0053558A">
            <w:pPr>
              <w:pStyle w:val="BodyText"/>
              <w:rPr>
                <w:rFonts w:asciiTheme="minorHAnsi" w:hAnsiTheme="minorHAnsi" w:cstheme="minorHAnsi"/>
                <w:bCs/>
                <w:iCs/>
                <w:sz w:val="22"/>
                <w:szCs w:val="22"/>
                <w:lang w:val="en-GB"/>
              </w:rPr>
            </w:pPr>
          </w:p>
        </w:tc>
      </w:tr>
    </w:tbl>
    <w:p w14:paraId="69E996FC" w14:textId="45BA1ACD" w:rsidR="009B408E" w:rsidRDefault="009B408E">
      <w:pPr>
        <w:rPr>
          <w:rFonts w:cstheme="minorHAnsi"/>
          <w:bCs/>
        </w:rPr>
      </w:pPr>
    </w:p>
    <w:p w14:paraId="0FA2F3AE" w14:textId="77777777" w:rsidR="000939D8" w:rsidRDefault="000939D8">
      <w:pPr>
        <w:rPr>
          <w:rFonts w:cstheme="minorHAnsi"/>
          <w:bCs/>
        </w:rPr>
      </w:pPr>
    </w:p>
    <w:p w14:paraId="6B2A820D" w14:textId="77777777" w:rsidR="009E5C12" w:rsidRDefault="009E5C12">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A9574C" w:rsidRPr="007A0F4A" w14:paraId="26CB35AB"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3537EA8" w14:textId="77777777" w:rsidR="00A9574C" w:rsidRPr="007A0F4A" w:rsidRDefault="00A9574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lastRenderedPageBreak/>
              <w:t>Company</w:t>
            </w:r>
          </w:p>
        </w:tc>
        <w:tc>
          <w:tcPr>
            <w:tcW w:w="1530" w:type="dxa"/>
            <w:shd w:val="clear" w:color="auto" w:fill="E2EFD9" w:themeFill="accent6" w:themeFillTint="33"/>
          </w:tcPr>
          <w:p w14:paraId="652EFA0D" w14:textId="77777777" w:rsidR="00A9574C" w:rsidRPr="007A0F4A" w:rsidRDefault="00A9574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63BAAD9" w14:textId="77777777" w:rsidR="00A9574C" w:rsidRPr="007A0F4A" w:rsidRDefault="00A9574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4A1636C6" w14:textId="681E5DAB" w:rsidR="00A9574C" w:rsidRPr="00ED4FE2" w:rsidRDefault="00684EB1" w:rsidP="007A5387">
            <w:pPr>
              <w:pStyle w:val="BodyTextNoSpacing"/>
              <w:numPr>
                <w:ilvl w:val="0"/>
                <w:numId w:val="3"/>
              </w:numPr>
              <w:rPr>
                <w:rFonts w:asciiTheme="minorHAnsi" w:hAnsiTheme="minorHAnsi" w:cstheme="minorHAnsi"/>
                <w:bCs/>
                <w:sz w:val="22"/>
                <w:szCs w:val="22"/>
                <w:lang w:val="en-GB"/>
              </w:rPr>
            </w:pPr>
            <w:r>
              <w:t>What date do you believe this change proposal should be implemented for Solution B? Please provide rationale</w:t>
            </w:r>
          </w:p>
        </w:tc>
        <w:tc>
          <w:tcPr>
            <w:tcW w:w="3752" w:type="dxa"/>
            <w:shd w:val="clear" w:color="auto" w:fill="E2EFD9" w:themeFill="accent6" w:themeFillTint="33"/>
          </w:tcPr>
          <w:p w14:paraId="51403201" w14:textId="77777777" w:rsidR="00A9574C" w:rsidRPr="007A0F4A" w:rsidRDefault="00A9574C"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2E2E36" w:rsidRPr="00670310" w14:paraId="22E633D6" w14:textId="77777777" w:rsidTr="00576563">
        <w:tc>
          <w:tcPr>
            <w:tcW w:w="1730" w:type="dxa"/>
          </w:tcPr>
          <w:p w14:paraId="5CD6AAC6" w14:textId="48CD59BC" w:rsidR="002E2E36" w:rsidRPr="003C662F" w:rsidRDefault="002E2E36" w:rsidP="002E2E36">
            <w:pPr>
              <w:pStyle w:val="BodyTextNoSpacing"/>
              <w:rPr>
                <w:rFonts w:asciiTheme="minorHAnsi" w:hAnsiTheme="minorHAnsi" w:cstheme="minorHAnsi"/>
                <w:b/>
                <w:bCs/>
                <w:sz w:val="22"/>
                <w:szCs w:val="22"/>
              </w:rPr>
            </w:pPr>
            <w:r w:rsidRPr="003C662F">
              <w:rPr>
                <w:rFonts w:ascii="Calibri" w:hAnsi="Calibri"/>
                <w:b/>
                <w:bCs/>
                <w:sz w:val="22"/>
                <w:szCs w:val="22"/>
                <w:lang w:val="en-GB"/>
              </w:rPr>
              <w:t>UK PN</w:t>
            </w:r>
          </w:p>
        </w:tc>
        <w:tc>
          <w:tcPr>
            <w:tcW w:w="1530" w:type="dxa"/>
          </w:tcPr>
          <w:p w14:paraId="32625CF9" w14:textId="08F86661" w:rsidR="002E2E36" w:rsidRPr="003C662F" w:rsidRDefault="002E2E36" w:rsidP="002E2E36">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tc>
          <w:tcPr>
            <w:tcW w:w="7069" w:type="dxa"/>
          </w:tcPr>
          <w:p w14:paraId="02959DA5" w14:textId="1A18DC2A" w:rsidR="002E2E36" w:rsidRPr="00BE6FD1" w:rsidRDefault="004F5DE3" w:rsidP="002E2E36">
            <w:pPr>
              <w:pStyle w:val="BodyText"/>
              <w:rPr>
                <w:rFonts w:asciiTheme="minorHAnsi" w:hAnsiTheme="minorHAnsi" w:cstheme="minorHAnsi"/>
                <w:bCs/>
                <w:sz w:val="22"/>
                <w:szCs w:val="22"/>
              </w:rPr>
            </w:pPr>
            <w:r w:rsidRPr="00BE6FD1">
              <w:rPr>
                <w:rFonts w:asciiTheme="minorHAnsi" w:hAnsiTheme="minorHAnsi" w:cstheme="minorHAnsi"/>
                <w:bCs/>
                <w:sz w:val="22"/>
                <w:szCs w:val="22"/>
              </w:rPr>
              <w:t>We believe that with the need for a derogation to publish a revised LC14 statement along with new LLFCs for all DNOs and iDNOs, we believe that this would need at least six months as a minimum from implementation to put the appropriate arrangements in place.</w:t>
            </w:r>
          </w:p>
        </w:tc>
        <w:tc>
          <w:tcPr>
            <w:tcW w:w="3752" w:type="dxa"/>
            <w:shd w:val="clear" w:color="auto" w:fill="E2EFD9" w:themeFill="accent6" w:themeFillTint="33"/>
          </w:tcPr>
          <w:p w14:paraId="40CD669C" w14:textId="044F0A60" w:rsidR="002E2E36" w:rsidRPr="00BE6FD1" w:rsidRDefault="00684EB1" w:rsidP="002E2E36">
            <w:pPr>
              <w:pStyle w:val="BodyText"/>
              <w:rPr>
                <w:rFonts w:asciiTheme="minorHAnsi" w:hAnsiTheme="minorHAnsi" w:cstheme="minorHAnsi"/>
                <w:bCs/>
                <w:sz w:val="22"/>
                <w:szCs w:val="22"/>
                <w:lang w:val="en-GB"/>
              </w:rPr>
            </w:pPr>
            <w:r w:rsidRPr="00BE6FD1">
              <w:rPr>
                <w:rFonts w:asciiTheme="minorHAnsi" w:hAnsiTheme="minorHAnsi" w:cstheme="minorHAnsi"/>
                <w:bCs/>
                <w:sz w:val="22"/>
                <w:szCs w:val="22"/>
                <w:lang w:val="en-GB"/>
              </w:rPr>
              <w:t>Minimum of 6 months</w:t>
            </w:r>
          </w:p>
        </w:tc>
      </w:tr>
      <w:tr w:rsidR="00720036" w:rsidRPr="00670310" w14:paraId="05C726D8" w14:textId="77777777" w:rsidTr="00576563">
        <w:tc>
          <w:tcPr>
            <w:tcW w:w="1730" w:type="dxa"/>
          </w:tcPr>
          <w:p w14:paraId="154B682C" w14:textId="2C80FFEB" w:rsidR="00720036" w:rsidRPr="003C662F" w:rsidRDefault="00720036" w:rsidP="00720036">
            <w:pPr>
              <w:pStyle w:val="BodyTextNoSpacing"/>
              <w:rPr>
                <w:rFonts w:asciiTheme="minorHAnsi" w:hAnsiTheme="minorHAnsi" w:cstheme="minorHAnsi"/>
                <w:b/>
                <w:bCs/>
                <w:sz w:val="22"/>
                <w:szCs w:val="22"/>
              </w:rPr>
            </w:pPr>
            <w:r w:rsidRPr="003C662F">
              <w:rPr>
                <w:rFonts w:ascii="Calibri" w:hAnsi="Calibri" w:cs="Calibri"/>
                <w:b/>
                <w:bCs/>
                <w:sz w:val="22"/>
                <w:szCs w:val="22"/>
                <w:lang w:val="en-GB"/>
              </w:rPr>
              <w:t>ENWL</w:t>
            </w:r>
          </w:p>
        </w:tc>
        <w:tc>
          <w:tcPr>
            <w:tcW w:w="1530" w:type="dxa"/>
          </w:tcPr>
          <w:p w14:paraId="08E81723" w14:textId="6BE69B8E" w:rsidR="00720036" w:rsidRPr="003C662F" w:rsidRDefault="00720036" w:rsidP="00720036">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tc>
          <w:tcPr>
            <w:tcW w:w="7069" w:type="dxa"/>
          </w:tcPr>
          <w:p w14:paraId="4ACC4134" w14:textId="15963AE2" w:rsidR="00720036" w:rsidRPr="00BE6FD1" w:rsidRDefault="00F77139" w:rsidP="00720036">
            <w:pPr>
              <w:pStyle w:val="BodyText"/>
              <w:rPr>
                <w:rFonts w:asciiTheme="minorHAnsi" w:hAnsiTheme="minorHAnsi" w:cstheme="minorHAnsi"/>
                <w:bCs/>
                <w:sz w:val="22"/>
                <w:szCs w:val="22"/>
              </w:rPr>
            </w:pPr>
            <w:r w:rsidRPr="00BE6FD1">
              <w:rPr>
                <w:rFonts w:asciiTheme="minorHAnsi" w:hAnsiTheme="minorHAnsi" w:cstheme="minorHAnsi"/>
                <w:bCs/>
                <w:sz w:val="22"/>
                <w:szCs w:val="22"/>
              </w:rPr>
              <w:t>Solution B should be implemented a minimum of 9 months following Authority consent. It is worth noting that where DUoS charges could be impacted by a change there is a requirement for any implementation date to account for the 15-month period for publication of the SLC14 statement or this could trigger DNOs requiring to seek a DNO SLC14 derogation.</w:t>
            </w:r>
          </w:p>
        </w:tc>
        <w:tc>
          <w:tcPr>
            <w:tcW w:w="3752" w:type="dxa"/>
            <w:shd w:val="clear" w:color="auto" w:fill="E2EFD9" w:themeFill="accent6" w:themeFillTint="33"/>
          </w:tcPr>
          <w:p w14:paraId="18EE372B" w14:textId="29459EE1" w:rsidR="00720036" w:rsidRPr="00BE6FD1" w:rsidRDefault="00F77139" w:rsidP="00720036">
            <w:pPr>
              <w:pStyle w:val="BodyText"/>
              <w:rPr>
                <w:rFonts w:asciiTheme="minorHAnsi" w:hAnsiTheme="minorHAnsi" w:cstheme="minorHAnsi"/>
                <w:bCs/>
                <w:sz w:val="22"/>
                <w:szCs w:val="22"/>
                <w:lang w:val="en-GB"/>
              </w:rPr>
            </w:pPr>
            <w:r w:rsidRPr="00BE6FD1">
              <w:rPr>
                <w:rFonts w:asciiTheme="minorHAnsi" w:hAnsiTheme="minorHAnsi" w:cstheme="minorHAnsi"/>
                <w:bCs/>
                <w:sz w:val="22"/>
                <w:szCs w:val="22"/>
                <w:lang w:val="en-GB"/>
              </w:rPr>
              <w:t>Minimum 9 months post authority consent.</w:t>
            </w:r>
          </w:p>
        </w:tc>
      </w:tr>
      <w:tr w:rsidR="00CD7D27" w:rsidRPr="00670310" w14:paraId="5B80BBAB" w14:textId="77777777" w:rsidTr="00576563">
        <w:sdt>
          <w:sdtPr>
            <w:rPr>
              <w:rFonts w:cstheme="minorHAnsi"/>
              <w:b/>
              <w:bCs/>
            </w:rPr>
            <w:alias w:val="Organisation"/>
            <w:tag w:val="organisation"/>
            <w:id w:val="2111006080"/>
            <w:placeholder>
              <w:docPart w:val="B27DDD78D89C488D91BEC78572B72D23"/>
            </w:placeholder>
            <w:text/>
          </w:sdtPr>
          <w:sdtEndPr/>
          <w:sdtContent>
            <w:tc>
              <w:tcPr>
                <w:tcW w:w="1730" w:type="dxa"/>
              </w:tcPr>
              <w:p w14:paraId="10388DBB" w14:textId="5DE6AB0F" w:rsidR="00CD7D27" w:rsidRPr="003C662F" w:rsidRDefault="00CD7D27" w:rsidP="00CD7D27">
                <w:pPr>
                  <w:pStyle w:val="BodyTextNoSpacing"/>
                  <w:rPr>
                    <w:rFonts w:asciiTheme="minorHAnsi" w:hAnsiTheme="minorHAnsi" w:cstheme="minorHAnsi"/>
                    <w:b/>
                    <w:bCs/>
                    <w:sz w:val="22"/>
                    <w:szCs w:val="22"/>
                  </w:rPr>
                </w:pPr>
                <w:r w:rsidRPr="00CD7D27">
                  <w:rPr>
                    <w:rFonts w:cstheme="minorHAnsi"/>
                    <w:b/>
                    <w:bCs/>
                  </w:rPr>
                  <w:t>Confidential</w:t>
                </w:r>
              </w:p>
            </w:tc>
          </w:sdtContent>
        </w:sdt>
        <w:tc>
          <w:tcPr>
            <w:tcW w:w="1530" w:type="dxa"/>
          </w:tcPr>
          <w:p w14:paraId="64A20896" w14:textId="5B62811A" w:rsidR="00CD7D27" w:rsidRPr="003C662F" w:rsidRDefault="00CD7D27" w:rsidP="00CD7D27">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37305189" w14:textId="0C0C217D" w:rsidR="00CD7D27" w:rsidRPr="00BE6FD1" w:rsidRDefault="00CD7D27" w:rsidP="00CD7D27">
            <w:pPr>
              <w:pStyle w:val="BodyText"/>
              <w:rPr>
                <w:rFonts w:asciiTheme="minorHAnsi" w:hAnsiTheme="minorHAnsi" w:cstheme="minorHAnsi"/>
                <w:bCs/>
                <w:sz w:val="22"/>
                <w:szCs w:val="22"/>
              </w:rPr>
            </w:pPr>
            <w:r w:rsidRPr="00BE6FD1">
              <w:rPr>
                <w:rFonts w:asciiTheme="minorHAnsi" w:hAnsiTheme="minorHAnsi" w:cstheme="minorHAnsi"/>
                <w:bCs/>
                <w:sz w:val="22"/>
                <w:szCs w:val="22"/>
                <w:lang w:val="en-GB"/>
              </w:rPr>
              <w:t>No comment</w:t>
            </w:r>
          </w:p>
        </w:tc>
        <w:tc>
          <w:tcPr>
            <w:tcW w:w="3752" w:type="dxa"/>
            <w:shd w:val="clear" w:color="auto" w:fill="E2EFD9" w:themeFill="accent6" w:themeFillTint="33"/>
          </w:tcPr>
          <w:p w14:paraId="53B4D5F3" w14:textId="77777777" w:rsidR="00CD7D27" w:rsidRPr="00BE6FD1" w:rsidRDefault="00CD7D27" w:rsidP="00CD7D27">
            <w:pPr>
              <w:pStyle w:val="BodyText"/>
              <w:rPr>
                <w:rFonts w:asciiTheme="minorHAnsi" w:hAnsiTheme="minorHAnsi" w:cstheme="minorHAnsi"/>
                <w:bCs/>
                <w:sz w:val="22"/>
                <w:szCs w:val="22"/>
              </w:rPr>
            </w:pPr>
          </w:p>
        </w:tc>
      </w:tr>
      <w:tr w:rsidR="003C662F" w:rsidRPr="00670310" w14:paraId="72F79EC1" w14:textId="77777777" w:rsidTr="00576563">
        <w:tc>
          <w:tcPr>
            <w:tcW w:w="1730" w:type="dxa"/>
          </w:tcPr>
          <w:p w14:paraId="61E45866" w14:textId="227FC58A" w:rsidR="003C662F" w:rsidRPr="003C662F" w:rsidRDefault="003C662F" w:rsidP="003C662F">
            <w:pPr>
              <w:pStyle w:val="BodyTextNoSpacing"/>
              <w:rPr>
                <w:rFonts w:asciiTheme="minorHAnsi" w:hAnsiTheme="minorHAnsi" w:cstheme="minorHAnsi"/>
                <w:b/>
                <w:bCs/>
                <w:sz w:val="22"/>
                <w:szCs w:val="22"/>
                <w:lang w:val="en-GB"/>
              </w:rPr>
            </w:pPr>
            <w:r w:rsidRPr="003C662F">
              <w:rPr>
                <w:rFonts w:asciiTheme="minorHAnsi" w:hAnsiTheme="minorHAnsi" w:cstheme="minorHAnsi"/>
                <w:b/>
                <w:bCs/>
                <w:sz w:val="22"/>
                <w:szCs w:val="22"/>
                <w:lang w:val="en-GB"/>
              </w:rPr>
              <w:t>NGED</w:t>
            </w:r>
          </w:p>
        </w:tc>
        <w:tc>
          <w:tcPr>
            <w:tcW w:w="1530" w:type="dxa"/>
          </w:tcPr>
          <w:p w14:paraId="1020228A" w14:textId="747FEFD7" w:rsidR="003C662F" w:rsidRPr="003C662F" w:rsidRDefault="003C662F" w:rsidP="003C662F">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tc>
          <w:tcPr>
            <w:tcW w:w="7069" w:type="dxa"/>
          </w:tcPr>
          <w:p w14:paraId="3BD9C7AC" w14:textId="407C1188" w:rsidR="003C662F" w:rsidRPr="00BE6FD1" w:rsidRDefault="003C662F" w:rsidP="003C662F">
            <w:pPr>
              <w:pStyle w:val="BodyText"/>
              <w:rPr>
                <w:rFonts w:asciiTheme="minorHAnsi" w:hAnsiTheme="minorHAnsi" w:cstheme="minorHAnsi"/>
                <w:bCs/>
                <w:sz w:val="22"/>
                <w:szCs w:val="22"/>
              </w:rPr>
            </w:pPr>
            <w:r w:rsidRPr="00BE6FD1">
              <w:rPr>
                <w:rFonts w:asciiTheme="minorHAnsi" w:hAnsiTheme="minorHAnsi" w:cstheme="minorHAnsi"/>
                <w:bCs/>
                <w:sz w:val="22"/>
                <w:szCs w:val="22"/>
              </w:rPr>
              <w:t>Solution B does not change tariffs for customers but introduces a new group on the same tariff. Therefore there is no material effect on the 15 month notice period to suppliers.</w:t>
            </w:r>
          </w:p>
        </w:tc>
        <w:tc>
          <w:tcPr>
            <w:tcW w:w="3752" w:type="dxa"/>
            <w:shd w:val="clear" w:color="auto" w:fill="E2EFD9" w:themeFill="accent6" w:themeFillTint="33"/>
          </w:tcPr>
          <w:p w14:paraId="2CCDEC86" w14:textId="77777777" w:rsidR="003C662F" w:rsidRPr="00BE6FD1" w:rsidRDefault="003C662F" w:rsidP="003C662F">
            <w:pPr>
              <w:pStyle w:val="BodyText"/>
              <w:rPr>
                <w:rFonts w:asciiTheme="minorHAnsi" w:hAnsiTheme="minorHAnsi" w:cstheme="minorHAnsi"/>
                <w:bCs/>
                <w:sz w:val="22"/>
                <w:szCs w:val="22"/>
              </w:rPr>
            </w:pPr>
          </w:p>
        </w:tc>
      </w:tr>
      <w:tr w:rsidR="003C662F" w:rsidRPr="00670310" w14:paraId="544E74F3" w14:textId="77777777" w:rsidTr="00576563">
        <w:tc>
          <w:tcPr>
            <w:tcW w:w="1730" w:type="dxa"/>
          </w:tcPr>
          <w:p w14:paraId="11BEBFD3" w14:textId="12A59525" w:rsidR="003C662F" w:rsidRPr="003C662F" w:rsidRDefault="003C662F" w:rsidP="003C662F">
            <w:pPr>
              <w:pStyle w:val="BodyTextNoSpacing"/>
              <w:rPr>
                <w:rFonts w:ascii="Calibri" w:hAnsi="Calibri"/>
                <w:b/>
                <w:bCs/>
                <w:sz w:val="22"/>
                <w:szCs w:val="22"/>
                <w:lang w:val="en-GB"/>
              </w:rPr>
            </w:pPr>
            <w:r w:rsidRPr="003C662F">
              <w:rPr>
                <w:rFonts w:ascii="Calibri" w:hAnsi="Calibri"/>
                <w:b/>
                <w:bCs/>
                <w:sz w:val="22"/>
                <w:szCs w:val="22"/>
                <w:lang w:val="en-GB"/>
              </w:rPr>
              <w:t>NPG</w:t>
            </w:r>
          </w:p>
        </w:tc>
        <w:tc>
          <w:tcPr>
            <w:tcW w:w="1530" w:type="dxa"/>
          </w:tcPr>
          <w:p w14:paraId="5DD1B7F9" w14:textId="6B20F02E" w:rsidR="003C662F" w:rsidRPr="003C662F" w:rsidRDefault="003C662F" w:rsidP="003C662F">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sdt>
          <w:sdtPr>
            <w:rPr>
              <w:rFonts w:asciiTheme="minorHAnsi" w:eastAsia="Arial" w:hAnsiTheme="minorHAnsi" w:cstheme="minorHAnsi"/>
              <w:sz w:val="22"/>
              <w:szCs w:val="22"/>
            </w:rPr>
            <w:tag w:val="dcusa_response8"/>
            <w:id w:val="1612164794"/>
            <w:placeholder>
              <w:docPart w:val="82AE2BE9B5FE48DFB27244E3342689AB"/>
            </w:placeholder>
          </w:sdtPr>
          <w:sdtEndPr/>
          <w:sdtContent>
            <w:tc>
              <w:tcPr>
                <w:tcW w:w="7069" w:type="dxa"/>
              </w:tcPr>
              <w:p w14:paraId="5FE1A5CB" w14:textId="77777777" w:rsidR="003C662F" w:rsidRPr="00D47214" w:rsidRDefault="003C662F" w:rsidP="003C662F">
                <w:pPr>
                  <w:spacing w:after="200" w:line="240" w:lineRule="atLeast"/>
                  <w:rPr>
                    <w:rFonts w:asciiTheme="minorHAnsi" w:eastAsia="Arial" w:hAnsiTheme="minorHAnsi" w:cstheme="minorHAnsi"/>
                    <w:sz w:val="22"/>
                    <w:szCs w:val="22"/>
                  </w:rPr>
                </w:pPr>
                <w:r w:rsidRPr="00D47214">
                  <w:rPr>
                    <w:rFonts w:asciiTheme="minorHAnsi" w:eastAsia="Arial" w:hAnsiTheme="minorHAnsi" w:cstheme="minorHAnsi"/>
                    <w:sz w:val="22"/>
                    <w:szCs w:val="22"/>
                  </w:rPr>
                  <w:t xml:space="preserve">This depends on the lead in time for changes to the CDCM/EDCM and LC14, including derogation from Ofgem and form approval of the revised LC14. </w:t>
                </w:r>
              </w:p>
              <w:p w14:paraId="6EA24711" w14:textId="77777777" w:rsidR="003C662F" w:rsidRPr="00D47214" w:rsidRDefault="003C662F" w:rsidP="003C662F">
                <w:pPr>
                  <w:spacing w:after="200" w:line="240" w:lineRule="atLeast"/>
                  <w:rPr>
                    <w:rFonts w:asciiTheme="minorHAnsi" w:eastAsia="Arial" w:hAnsiTheme="minorHAnsi" w:cstheme="minorHAnsi"/>
                    <w:sz w:val="22"/>
                    <w:szCs w:val="22"/>
                  </w:rPr>
                </w:pPr>
                <w:r w:rsidRPr="00D47214">
                  <w:rPr>
                    <w:rFonts w:asciiTheme="minorHAnsi" w:eastAsia="Arial" w:hAnsiTheme="minorHAnsi" w:cstheme="minorHAnsi"/>
                    <w:sz w:val="22"/>
                    <w:szCs w:val="22"/>
                  </w:rPr>
                  <w:t>It should be implemented at the earliest date by which these are achievable.</w:t>
                </w:r>
              </w:p>
              <w:p w14:paraId="518BBFBF" w14:textId="0D6DF7B7" w:rsidR="003C662F" w:rsidRPr="00D47214" w:rsidRDefault="003C662F" w:rsidP="003C662F">
                <w:pPr>
                  <w:spacing w:after="160" w:line="259" w:lineRule="auto"/>
                  <w:rPr>
                    <w:rFonts w:asciiTheme="minorHAnsi" w:eastAsia="Arial" w:hAnsiTheme="minorHAnsi" w:cstheme="minorHAnsi"/>
                    <w:sz w:val="22"/>
                    <w:szCs w:val="22"/>
                  </w:rPr>
                </w:pPr>
                <w:r w:rsidRPr="00D47214">
                  <w:rPr>
                    <w:rFonts w:asciiTheme="minorHAnsi" w:eastAsia="Arial" w:hAnsiTheme="minorHAnsi" w:cstheme="minorHAnsi"/>
                    <w:sz w:val="22"/>
                    <w:szCs w:val="22"/>
                  </w:rPr>
                  <w:t xml:space="preserve">Implementation also requires new LLFCs to be opened in MDD which has an associated lead in time. It would be easier for other parties if all DNOs had the new LLFCs with the same start date in MDD so the other parties would </w:t>
                </w:r>
                <w:r w:rsidRPr="00D47214">
                  <w:rPr>
                    <w:rFonts w:asciiTheme="minorHAnsi" w:eastAsia="Arial" w:hAnsiTheme="minorHAnsi" w:cstheme="minorHAnsi"/>
                    <w:sz w:val="22"/>
                    <w:szCs w:val="22"/>
                  </w:rPr>
                  <w:lastRenderedPageBreak/>
                  <w:t>know when they could utilise the new LLFCs. We believe this is what happened in 2015/16 for the P300 implementation.</w:t>
                </w:r>
              </w:p>
            </w:tc>
          </w:sdtContent>
        </w:sdt>
        <w:tc>
          <w:tcPr>
            <w:tcW w:w="3752" w:type="dxa"/>
            <w:shd w:val="clear" w:color="auto" w:fill="E2EFD9" w:themeFill="accent6" w:themeFillTint="33"/>
          </w:tcPr>
          <w:p w14:paraId="7947D8A0" w14:textId="77777777" w:rsidR="003C662F" w:rsidRPr="00BE6FD1" w:rsidRDefault="003C662F" w:rsidP="003C662F">
            <w:pPr>
              <w:pStyle w:val="BodyText"/>
              <w:rPr>
                <w:rFonts w:asciiTheme="minorHAnsi" w:hAnsiTheme="minorHAnsi" w:cstheme="minorHAnsi"/>
                <w:bCs/>
                <w:sz w:val="22"/>
                <w:szCs w:val="22"/>
              </w:rPr>
            </w:pPr>
          </w:p>
        </w:tc>
      </w:tr>
      <w:tr w:rsidR="003C662F" w:rsidRPr="00670310" w14:paraId="2C898322" w14:textId="77777777" w:rsidTr="00576563">
        <w:tc>
          <w:tcPr>
            <w:tcW w:w="1730" w:type="dxa"/>
          </w:tcPr>
          <w:p w14:paraId="0249311C" w14:textId="2CB7C560" w:rsidR="003C662F" w:rsidRPr="003C662F" w:rsidRDefault="003C662F" w:rsidP="003C662F">
            <w:pPr>
              <w:pStyle w:val="BodyTextNoSpacing"/>
              <w:rPr>
                <w:rFonts w:ascii="Calibri" w:hAnsi="Calibri"/>
                <w:b/>
                <w:bCs/>
                <w:sz w:val="22"/>
                <w:szCs w:val="22"/>
              </w:rPr>
            </w:pPr>
            <w:r w:rsidRPr="003C662F">
              <w:rPr>
                <w:rFonts w:ascii="Calibri" w:hAnsi="Calibri"/>
                <w:b/>
                <w:bCs/>
                <w:sz w:val="22"/>
                <w:szCs w:val="22"/>
                <w:lang w:val="en-GB"/>
              </w:rPr>
              <w:t>SSEN</w:t>
            </w:r>
          </w:p>
        </w:tc>
        <w:tc>
          <w:tcPr>
            <w:tcW w:w="1530" w:type="dxa"/>
          </w:tcPr>
          <w:p w14:paraId="4CEDA78F" w14:textId="69AB1642" w:rsidR="003C662F" w:rsidRPr="003C662F" w:rsidRDefault="003C662F" w:rsidP="003C662F">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tc>
          <w:tcPr>
            <w:tcW w:w="7069" w:type="dxa"/>
          </w:tcPr>
          <w:p w14:paraId="5441EF1E" w14:textId="0EE5B0AE" w:rsidR="003C662F" w:rsidRPr="00D47214" w:rsidRDefault="003C662F" w:rsidP="003C662F">
            <w:pPr>
              <w:pStyle w:val="BodyText"/>
              <w:rPr>
                <w:rFonts w:asciiTheme="minorHAnsi" w:hAnsiTheme="minorHAnsi" w:cstheme="minorHAnsi"/>
                <w:bCs/>
                <w:sz w:val="22"/>
                <w:szCs w:val="22"/>
              </w:rPr>
            </w:pPr>
            <w:r w:rsidRPr="00D47214">
              <w:rPr>
                <w:rFonts w:asciiTheme="minorHAnsi" w:eastAsia="Arial" w:hAnsiTheme="minorHAnsi" w:cstheme="minorHAnsi"/>
                <w:sz w:val="22"/>
                <w:szCs w:val="22"/>
                <w:lang w:val="en-GB"/>
              </w:rPr>
              <w:t xml:space="preserve">November 2023 – </w:t>
            </w:r>
            <w:proofErr w:type="gramStart"/>
            <w:r w:rsidRPr="00D47214">
              <w:rPr>
                <w:rFonts w:asciiTheme="minorHAnsi" w:eastAsia="Arial" w:hAnsiTheme="minorHAnsi" w:cstheme="minorHAnsi"/>
                <w:sz w:val="22"/>
                <w:szCs w:val="22"/>
                <w:lang w:val="en-GB"/>
              </w:rPr>
              <w:t>as long as</w:t>
            </w:r>
            <w:proofErr w:type="gramEnd"/>
            <w:r w:rsidRPr="00D47214">
              <w:rPr>
                <w:rFonts w:asciiTheme="minorHAnsi" w:eastAsia="Arial" w:hAnsiTheme="minorHAnsi" w:cstheme="minorHAnsi"/>
                <w:sz w:val="22"/>
                <w:szCs w:val="22"/>
                <w:lang w:val="en-GB"/>
              </w:rPr>
              <w:t xml:space="preserve"> we can get the revised models and updated DCUSA schedule in time.</w:t>
            </w:r>
          </w:p>
        </w:tc>
        <w:tc>
          <w:tcPr>
            <w:tcW w:w="3752" w:type="dxa"/>
            <w:shd w:val="clear" w:color="auto" w:fill="E2EFD9" w:themeFill="accent6" w:themeFillTint="33"/>
          </w:tcPr>
          <w:p w14:paraId="007F3E66" w14:textId="7F3B85DE" w:rsidR="003C662F" w:rsidRPr="00BE6FD1" w:rsidRDefault="003C662F" w:rsidP="003C662F">
            <w:pPr>
              <w:pStyle w:val="BodyText"/>
              <w:rPr>
                <w:rFonts w:asciiTheme="minorHAnsi" w:hAnsiTheme="minorHAnsi" w:cstheme="minorHAnsi"/>
                <w:bCs/>
                <w:sz w:val="22"/>
                <w:szCs w:val="22"/>
              </w:rPr>
            </w:pPr>
            <w:r w:rsidRPr="00BE6FD1">
              <w:rPr>
                <w:rFonts w:asciiTheme="minorHAnsi" w:hAnsiTheme="minorHAnsi" w:cstheme="minorHAnsi"/>
                <w:bCs/>
                <w:sz w:val="22"/>
                <w:szCs w:val="22"/>
                <w:lang w:val="en-GB"/>
              </w:rPr>
              <w:t>November 2023</w:t>
            </w:r>
          </w:p>
        </w:tc>
      </w:tr>
      <w:tr w:rsidR="003C662F" w:rsidRPr="00670310" w14:paraId="1C799369" w14:textId="77777777" w:rsidTr="00576563">
        <w:sdt>
          <w:sdtPr>
            <w:rPr>
              <w:rFonts w:ascii="Calibri" w:hAnsi="Calibri"/>
              <w:b/>
              <w:bCs/>
              <w:sz w:val="22"/>
              <w:szCs w:val="22"/>
            </w:rPr>
            <w:alias w:val="Organisation"/>
            <w:tag w:val="organisation"/>
            <w:id w:val="1777979948"/>
            <w:placeholder>
              <w:docPart w:val="A5A884E388454D9F8B221941F5EA1EC6"/>
            </w:placeholder>
            <w:text/>
          </w:sdtPr>
          <w:sdtEndPr/>
          <w:sdtContent>
            <w:tc>
              <w:tcPr>
                <w:tcW w:w="1730" w:type="dxa"/>
              </w:tcPr>
              <w:p w14:paraId="52686B5A" w14:textId="28101ED4" w:rsidR="003C662F" w:rsidRPr="003C662F" w:rsidRDefault="003C662F" w:rsidP="003C662F">
                <w:pPr>
                  <w:pStyle w:val="BodyTextNoSpacing"/>
                  <w:rPr>
                    <w:rFonts w:ascii="Calibri" w:hAnsi="Calibri"/>
                    <w:b/>
                    <w:bCs/>
                    <w:sz w:val="22"/>
                    <w:szCs w:val="22"/>
                    <w:lang w:val="en-GB"/>
                  </w:rPr>
                </w:pPr>
                <w:r w:rsidRPr="003C662F">
                  <w:rPr>
                    <w:rFonts w:ascii="Calibri" w:hAnsi="Calibri"/>
                    <w:b/>
                    <w:bCs/>
                    <w:sz w:val="22"/>
                    <w:szCs w:val="22"/>
                  </w:rPr>
                  <w:t>Shell Energy UK</w:t>
                </w:r>
              </w:p>
            </w:tc>
          </w:sdtContent>
        </w:sdt>
        <w:tc>
          <w:tcPr>
            <w:tcW w:w="1530" w:type="dxa"/>
          </w:tcPr>
          <w:p w14:paraId="0AEB3709" w14:textId="6381E46D" w:rsidR="003C662F" w:rsidRPr="003C662F" w:rsidRDefault="003C662F" w:rsidP="003C662F">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tc>
          <w:tcPr>
            <w:tcW w:w="7069" w:type="dxa"/>
          </w:tcPr>
          <w:p w14:paraId="7CAB17DA" w14:textId="73E5B814" w:rsidR="003C662F" w:rsidRPr="00D47214" w:rsidRDefault="003C662F" w:rsidP="003C662F">
            <w:pPr>
              <w:pStyle w:val="BodyText"/>
              <w:rPr>
                <w:rFonts w:asciiTheme="minorHAnsi" w:hAnsiTheme="minorHAnsi" w:cstheme="minorHAnsi"/>
                <w:bCs/>
                <w:sz w:val="22"/>
                <w:szCs w:val="22"/>
              </w:rPr>
            </w:pPr>
            <w:r w:rsidRPr="00D47214">
              <w:rPr>
                <w:rFonts w:asciiTheme="minorHAnsi" w:hAnsiTheme="minorHAnsi" w:cstheme="minorHAnsi"/>
                <w:bCs/>
                <w:sz w:val="22"/>
                <w:szCs w:val="22"/>
              </w:rPr>
              <w:t>We agree that the original implementation date of June-2023 is no longer feasible. We support the proposed new implementation date of November 2023.</w:t>
            </w:r>
          </w:p>
        </w:tc>
        <w:tc>
          <w:tcPr>
            <w:tcW w:w="3752" w:type="dxa"/>
            <w:shd w:val="clear" w:color="auto" w:fill="E2EFD9" w:themeFill="accent6" w:themeFillTint="33"/>
          </w:tcPr>
          <w:p w14:paraId="4ABF0041" w14:textId="637883C2" w:rsidR="003C662F" w:rsidRPr="00BE6FD1" w:rsidRDefault="003C662F" w:rsidP="003C662F">
            <w:pPr>
              <w:pStyle w:val="BodyText"/>
              <w:rPr>
                <w:rFonts w:asciiTheme="minorHAnsi" w:hAnsiTheme="minorHAnsi" w:cstheme="minorHAnsi"/>
                <w:bCs/>
                <w:sz w:val="22"/>
                <w:szCs w:val="22"/>
                <w:lang w:val="en-GB"/>
              </w:rPr>
            </w:pPr>
            <w:r w:rsidRPr="00BE6FD1">
              <w:rPr>
                <w:rFonts w:asciiTheme="minorHAnsi" w:hAnsiTheme="minorHAnsi" w:cstheme="minorHAnsi"/>
                <w:bCs/>
                <w:sz w:val="22"/>
                <w:szCs w:val="22"/>
                <w:lang w:val="en-GB"/>
              </w:rPr>
              <w:t>November 2023</w:t>
            </w:r>
          </w:p>
        </w:tc>
      </w:tr>
      <w:tr w:rsidR="003C662F" w:rsidRPr="00670310" w14:paraId="50A74CC6" w14:textId="77777777" w:rsidTr="00576563">
        <w:tc>
          <w:tcPr>
            <w:tcW w:w="1730" w:type="dxa"/>
          </w:tcPr>
          <w:p w14:paraId="6F917769" w14:textId="613BD530" w:rsidR="003C662F" w:rsidRPr="003C662F" w:rsidRDefault="003C662F" w:rsidP="003C662F">
            <w:pPr>
              <w:pStyle w:val="BodyTextNoSpacing"/>
              <w:rPr>
                <w:rFonts w:ascii="Calibri" w:hAnsi="Calibri"/>
                <w:b/>
                <w:bCs/>
                <w:sz w:val="22"/>
                <w:szCs w:val="22"/>
                <w:lang w:val="en-GB"/>
              </w:rPr>
            </w:pPr>
            <w:r w:rsidRPr="003C662F">
              <w:rPr>
                <w:rFonts w:ascii="Calibri" w:hAnsi="Calibri"/>
                <w:b/>
                <w:bCs/>
                <w:sz w:val="22"/>
                <w:szCs w:val="22"/>
                <w:lang w:val="en-GB"/>
              </w:rPr>
              <w:t>SPEN</w:t>
            </w:r>
          </w:p>
        </w:tc>
        <w:tc>
          <w:tcPr>
            <w:tcW w:w="1530" w:type="dxa"/>
          </w:tcPr>
          <w:p w14:paraId="3A9EFB3E" w14:textId="09250C82" w:rsidR="003C662F" w:rsidRPr="003C662F" w:rsidRDefault="003C662F" w:rsidP="003C662F">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sdt>
          <w:sdtPr>
            <w:rPr>
              <w:rFonts w:asciiTheme="minorHAnsi" w:eastAsia="Arial" w:hAnsiTheme="minorHAnsi" w:cstheme="minorHAnsi"/>
              <w:sz w:val="22"/>
              <w:szCs w:val="22"/>
            </w:rPr>
            <w:tag w:val="dcusa_response8"/>
            <w:id w:val="-1820340429"/>
            <w:placeholder>
              <w:docPart w:val="26C1C1D9F355463BB5580FA69E68598D"/>
            </w:placeholder>
          </w:sdtPr>
          <w:sdtEndPr/>
          <w:sdtContent>
            <w:tc>
              <w:tcPr>
                <w:tcW w:w="7069" w:type="dxa"/>
              </w:tcPr>
              <w:p w14:paraId="00195C5C" w14:textId="2317051B" w:rsidR="003C662F" w:rsidRPr="00D47214" w:rsidRDefault="003C662F" w:rsidP="003C662F">
                <w:pPr>
                  <w:pStyle w:val="BodyText"/>
                  <w:rPr>
                    <w:rFonts w:asciiTheme="minorHAnsi" w:hAnsiTheme="minorHAnsi" w:cstheme="minorHAnsi"/>
                    <w:sz w:val="22"/>
                    <w:szCs w:val="22"/>
                  </w:rPr>
                </w:pPr>
                <w:r w:rsidRPr="00D47214">
                  <w:rPr>
                    <w:rFonts w:asciiTheme="minorHAnsi" w:eastAsia="Arial" w:hAnsiTheme="minorHAnsi" w:cstheme="minorHAnsi"/>
                    <w:sz w:val="22"/>
                    <w:szCs w:val="22"/>
                    <w:lang w:val="en-GB"/>
                  </w:rPr>
                  <w:t xml:space="preserve">November 2023 as detailed in the consultation. </w:t>
                </w:r>
              </w:p>
            </w:tc>
          </w:sdtContent>
        </w:sdt>
        <w:tc>
          <w:tcPr>
            <w:tcW w:w="3752" w:type="dxa"/>
            <w:shd w:val="clear" w:color="auto" w:fill="E2EFD9" w:themeFill="accent6" w:themeFillTint="33"/>
          </w:tcPr>
          <w:p w14:paraId="67F8D8F0" w14:textId="28EEBF67" w:rsidR="003C662F" w:rsidRPr="00BE6FD1" w:rsidRDefault="003C662F" w:rsidP="003C662F">
            <w:pPr>
              <w:pStyle w:val="BodyText"/>
              <w:rPr>
                <w:rFonts w:asciiTheme="minorHAnsi" w:hAnsiTheme="minorHAnsi" w:cstheme="minorHAnsi"/>
                <w:bCs/>
                <w:sz w:val="22"/>
                <w:szCs w:val="22"/>
              </w:rPr>
            </w:pPr>
            <w:r w:rsidRPr="00BE6FD1">
              <w:rPr>
                <w:rFonts w:asciiTheme="minorHAnsi" w:hAnsiTheme="minorHAnsi" w:cstheme="minorHAnsi"/>
                <w:bCs/>
                <w:sz w:val="22"/>
                <w:szCs w:val="22"/>
                <w:lang w:val="en-GB"/>
              </w:rPr>
              <w:t>November 2023</w:t>
            </w:r>
          </w:p>
        </w:tc>
      </w:tr>
      <w:tr w:rsidR="003C662F" w:rsidRPr="00670310" w14:paraId="26618555" w14:textId="77777777" w:rsidTr="00576563">
        <w:tc>
          <w:tcPr>
            <w:tcW w:w="1730" w:type="dxa"/>
          </w:tcPr>
          <w:p w14:paraId="60CDDFAE" w14:textId="6FC5AEE9" w:rsidR="003C662F" w:rsidRPr="003C662F" w:rsidRDefault="003C662F" w:rsidP="003C662F">
            <w:pPr>
              <w:pStyle w:val="BodyTextNoSpacing"/>
              <w:rPr>
                <w:rFonts w:ascii="Calibri" w:hAnsi="Calibri"/>
                <w:b/>
                <w:bCs/>
                <w:sz w:val="22"/>
                <w:szCs w:val="22"/>
                <w:lang w:val="en-GB"/>
              </w:rPr>
            </w:pPr>
            <w:r w:rsidRPr="003C662F">
              <w:rPr>
                <w:rFonts w:ascii="Calibri" w:hAnsi="Calibri"/>
                <w:b/>
                <w:bCs/>
                <w:sz w:val="22"/>
                <w:szCs w:val="22"/>
                <w:lang w:val="en-GB"/>
              </w:rPr>
              <w:t>ENC</w:t>
            </w:r>
          </w:p>
        </w:tc>
        <w:tc>
          <w:tcPr>
            <w:tcW w:w="1530" w:type="dxa"/>
          </w:tcPr>
          <w:p w14:paraId="550B0255" w14:textId="6D5D81B5" w:rsidR="003C662F" w:rsidRPr="003C662F" w:rsidRDefault="003C662F" w:rsidP="003C662F">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sdt>
          <w:sdtPr>
            <w:rPr>
              <w:rFonts w:asciiTheme="minorHAnsi" w:eastAsia="Arial" w:hAnsiTheme="minorHAnsi" w:cstheme="minorHAnsi"/>
              <w:sz w:val="22"/>
              <w:szCs w:val="22"/>
            </w:rPr>
            <w:tag w:val="dcusa_response8"/>
            <w:id w:val="795416254"/>
            <w:placeholder>
              <w:docPart w:val="AF6842F95B1346D890D83DCAB424C3F2"/>
            </w:placeholder>
          </w:sdtPr>
          <w:sdtEndPr/>
          <w:sdtContent>
            <w:tc>
              <w:tcPr>
                <w:tcW w:w="7069" w:type="dxa"/>
              </w:tcPr>
              <w:p w14:paraId="65D8AF0B" w14:textId="77777777" w:rsidR="003C662F" w:rsidRPr="00D47214" w:rsidRDefault="003C662F" w:rsidP="003C662F">
                <w:pPr>
                  <w:spacing w:after="200" w:line="240" w:lineRule="atLeast"/>
                  <w:rPr>
                    <w:rFonts w:asciiTheme="minorHAnsi" w:eastAsia="Arial" w:hAnsiTheme="minorHAnsi" w:cstheme="minorHAnsi"/>
                    <w:sz w:val="22"/>
                    <w:szCs w:val="22"/>
                  </w:rPr>
                </w:pPr>
                <w:r w:rsidRPr="00D47214">
                  <w:rPr>
                    <w:rFonts w:asciiTheme="minorHAnsi" w:eastAsia="Arial" w:hAnsiTheme="minorHAnsi" w:cstheme="minorHAnsi"/>
                    <w:sz w:val="22"/>
                    <w:szCs w:val="22"/>
                  </w:rPr>
                  <w:t>We do not encourage the implementation of Solution B, however, should Solution B be chosen for implementation, we believe that November 2023 would be too soon in case the changes necessary in order identify what customers to be affected by this change proposal would require the creation of new LLFCs, which, as you probably are aware, would need more time.</w:t>
                </w:r>
              </w:p>
              <w:p w14:paraId="226554D7" w14:textId="44C016CE" w:rsidR="003C662F" w:rsidRPr="00D47214" w:rsidRDefault="003C662F" w:rsidP="003C662F">
                <w:pPr>
                  <w:pStyle w:val="BodyText"/>
                  <w:rPr>
                    <w:rFonts w:asciiTheme="minorHAnsi" w:hAnsiTheme="minorHAnsi" w:cstheme="minorHAnsi"/>
                    <w:sz w:val="22"/>
                    <w:szCs w:val="22"/>
                  </w:rPr>
                </w:pPr>
                <w:r w:rsidRPr="00D47214">
                  <w:rPr>
                    <w:rFonts w:asciiTheme="minorHAnsi" w:eastAsia="Arial" w:hAnsiTheme="minorHAnsi" w:cstheme="minorHAnsi"/>
                    <w:sz w:val="22"/>
                    <w:szCs w:val="22"/>
                    <w:lang w:val="en-GB"/>
                  </w:rPr>
                  <w:t xml:space="preserve">As there is not enough information regarding what this change would involve, we are not able to assess and estimate what would be an appropriate implementation date for Solution B. </w:t>
                </w:r>
              </w:p>
            </w:tc>
          </w:sdtContent>
        </w:sdt>
        <w:tc>
          <w:tcPr>
            <w:tcW w:w="3752" w:type="dxa"/>
            <w:shd w:val="clear" w:color="auto" w:fill="E2EFD9" w:themeFill="accent6" w:themeFillTint="33"/>
          </w:tcPr>
          <w:p w14:paraId="24748D68" w14:textId="5F6A890D" w:rsidR="003C662F" w:rsidRPr="00BE6FD1" w:rsidRDefault="003C662F" w:rsidP="003C662F">
            <w:pPr>
              <w:pStyle w:val="BodyText"/>
              <w:rPr>
                <w:rFonts w:asciiTheme="minorHAnsi" w:hAnsiTheme="minorHAnsi" w:cstheme="minorHAnsi"/>
                <w:bCs/>
                <w:sz w:val="22"/>
                <w:szCs w:val="22"/>
                <w:lang w:val="en-GB"/>
              </w:rPr>
            </w:pPr>
            <w:r w:rsidRPr="00BE6FD1">
              <w:rPr>
                <w:rFonts w:asciiTheme="minorHAnsi" w:hAnsiTheme="minorHAnsi" w:cstheme="minorHAnsi"/>
                <w:bCs/>
                <w:sz w:val="22"/>
                <w:szCs w:val="22"/>
                <w:lang w:val="en-GB"/>
              </w:rPr>
              <w:t>Doesn’t support B but if implemented November 2023 is too soon.</w:t>
            </w:r>
          </w:p>
        </w:tc>
      </w:tr>
      <w:tr w:rsidR="003C662F" w:rsidRPr="00670310" w14:paraId="0B9BDE66" w14:textId="77777777" w:rsidTr="00576563">
        <w:sdt>
          <w:sdtPr>
            <w:rPr>
              <w:rFonts w:ascii="Calibri" w:hAnsi="Calibri"/>
              <w:b/>
              <w:bCs/>
              <w:sz w:val="22"/>
              <w:szCs w:val="22"/>
            </w:rPr>
            <w:alias w:val="Organisation"/>
            <w:tag w:val="organisation"/>
            <w:id w:val="459000382"/>
            <w:placeholder>
              <w:docPart w:val="01AB9192700541219F9D3F8B979FB157"/>
            </w:placeholder>
            <w:text/>
          </w:sdtPr>
          <w:sdtEndPr/>
          <w:sdtContent>
            <w:tc>
              <w:tcPr>
                <w:tcW w:w="1730" w:type="dxa"/>
              </w:tcPr>
              <w:p w14:paraId="6486BB45" w14:textId="38B81E81" w:rsidR="003C662F" w:rsidRPr="003C662F" w:rsidRDefault="003C662F" w:rsidP="003C662F">
                <w:pPr>
                  <w:pStyle w:val="BodyTextNoSpacing"/>
                  <w:rPr>
                    <w:rFonts w:ascii="Calibri" w:hAnsi="Calibri"/>
                    <w:b/>
                    <w:bCs/>
                    <w:sz w:val="22"/>
                    <w:szCs w:val="22"/>
                  </w:rPr>
                </w:pPr>
                <w:r w:rsidRPr="003C662F">
                  <w:rPr>
                    <w:rFonts w:ascii="Calibri" w:hAnsi="Calibri"/>
                    <w:b/>
                    <w:bCs/>
                    <w:sz w:val="22"/>
                    <w:szCs w:val="22"/>
                  </w:rPr>
                  <w:t>Npower Commercial Gas Limited</w:t>
                </w:r>
              </w:p>
            </w:tc>
          </w:sdtContent>
        </w:sdt>
        <w:tc>
          <w:tcPr>
            <w:tcW w:w="1530" w:type="dxa"/>
          </w:tcPr>
          <w:p w14:paraId="1FCB2707" w14:textId="0AFE3068" w:rsidR="003C662F" w:rsidRPr="003C662F" w:rsidRDefault="003C662F" w:rsidP="003C662F">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sdt>
          <w:sdtPr>
            <w:rPr>
              <w:rFonts w:asciiTheme="minorHAnsi" w:eastAsia="Arial" w:hAnsiTheme="minorHAnsi" w:cstheme="minorHAnsi"/>
              <w:sz w:val="22"/>
              <w:szCs w:val="22"/>
            </w:rPr>
            <w:tag w:val="dcusa_response8"/>
            <w:id w:val="1362780879"/>
            <w:placeholder>
              <w:docPart w:val="C5E59DDB15864517961505E46D79D678"/>
            </w:placeholder>
          </w:sdtPr>
          <w:sdtEndPr/>
          <w:sdtContent>
            <w:tc>
              <w:tcPr>
                <w:tcW w:w="7069" w:type="dxa"/>
              </w:tcPr>
              <w:p w14:paraId="02F29E17" w14:textId="77777777" w:rsidR="003C662F" w:rsidRPr="00D47214" w:rsidRDefault="003C662F" w:rsidP="003C662F">
                <w:pPr>
                  <w:spacing w:after="200" w:line="240" w:lineRule="atLeast"/>
                  <w:rPr>
                    <w:rFonts w:asciiTheme="minorHAnsi" w:eastAsia="Arial" w:hAnsiTheme="minorHAnsi" w:cstheme="minorHAnsi"/>
                    <w:sz w:val="22"/>
                    <w:szCs w:val="22"/>
                  </w:rPr>
                </w:pPr>
                <w:r w:rsidRPr="00D47214">
                  <w:rPr>
                    <w:rFonts w:asciiTheme="minorHAnsi" w:eastAsia="Arial" w:hAnsiTheme="minorHAnsi" w:cstheme="minorHAnsi"/>
                    <w:sz w:val="22"/>
                    <w:szCs w:val="22"/>
                  </w:rPr>
                  <w:t xml:space="preserve">We suspect that Solution B will require a later implementation due to the potential for derogation against the tariff publication notice period, if this is required the derogation would still require a 40-day notice period to be served before the tariff name changes could take effect, after Ofgem have </w:t>
                </w:r>
                <w:r w:rsidRPr="00D47214">
                  <w:rPr>
                    <w:rFonts w:asciiTheme="minorHAnsi" w:eastAsia="Arial" w:hAnsiTheme="minorHAnsi" w:cstheme="minorHAnsi"/>
                    <w:sz w:val="22"/>
                    <w:szCs w:val="22"/>
                  </w:rPr>
                  <w:lastRenderedPageBreak/>
                  <w:t>granted such a derogation in addition to the lead time for P432 to take effect.</w:t>
                </w:r>
              </w:p>
              <w:p w14:paraId="4FA4ECAB" w14:textId="30A7981F" w:rsidR="003C662F" w:rsidRPr="00D47214" w:rsidRDefault="003C662F" w:rsidP="003C662F">
                <w:pPr>
                  <w:pStyle w:val="BodyText"/>
                  <w:rPr>
                    <w:rFonts w:asciiTheme="minorHAnsi" w:hAnsiTheme="minorHAnsi" w:cstheme="minorHAnsi"/>
                    <w:sz w:val="22"/>
                    <w:szCs w:val="22"/>
                  </w:rPr>
                </w:pPr>
                <w:r w:rsidRPr="00D47214">
                  <w:rPr>
                    <w:rFonts w:asciiTheme="minorHAnsi" w:eastAsia="Arial" w:hAnsiTheme="minorHAnsi" w:cstheme="minorHAnsi"/>
                    <w:sz w:val="22"/>
                    <w:szCs w:val="22"/>
                    <w:lang w:val="en-GB"/>
                  </w:rPr>
                  <w:t>As such we believe the November 23 is the earliest date that this change could be implemented.</w:t>
                </w:r>
              </w:p>
            </w:tc>
          </w:sdtContent>
        </w:sdt>
        <w:tc>
          <w:tcPr>
            <w:tcW w:w="3752" w:type="dxa"/>
            <w:shd w:val="clear" w:color="auto" w:fill="E2EFD9" w:themeFill="accent6" w:themeFillTint="33"/>
          </w:tcPr>
          <w:p w14:paraId="05182DA6" w14:textId="45F936BC" w:rsidR="003C662F" w:rsidRPr="00BE6FD1" w:rsidRDefault="003C662F" w:rsidP="003C662F">
            <w:pPr>
              <w:pStyle w:val="BodyText"/>
              <w:rPr>
                <w:rFonts w:asciiTheme="minorHAnsi" w:hAnsiTheme="minorHAnsi" w:cstheme="minorHAnsi"/>
                <w:bCs/>
                <w:sz w:val="22"/>
                <w:szCs w:val="22"/>
                <w:lang w:val="en-GB"/>
              </w:rPr>
            </w:pPr>
            <w:r w:rsidRPr="00BE6FD1">
              <w:rPr>
                <w:rFonts w:asciiTheme="minorHAnsi" w:hAnsiTheme="minorHAnsi" w:cstheme="minorHAnsi"/>
                <w:bCs/>
                <w:sz w:val="22"/>
                <w:szCs w:val="22"/>
                <w:lang w:val="en-GB"/>
              </w:rPr>
              <w:lastRenderedPageBreak/>
              <w:t>November 2023</w:t>
            </w:r>
          </w:p>
        </w:tc>
      </w:tr>
      <w:tr w:rsidR="003C662F" w:rsidRPr="00670310" w14:paraId="1DB2317C" w14:textId="77777777" w:rsidTr="00576563">
        <w:tc>
          <w:tcPr>
            <w:tcW w:w="1730" w:type="dxa"/>
          </w:tcPr>
          <w:p w14:paraId="782025F5" w14:textId="4C295E4A" w:rsidR="003C662F" w:rsidRPr="003C662F" w:rsidRDefault="003C662F" w:rsidP="003C662F">
            <w:pPr>
              <w:pStyle w:val="BodyTextNoSpacing"/>
              <w:rPr>
                <w:rFonts w:ascii="Calibri" w:hAnsi="Calibri"/>
                <w:b/>
                <w:bCs/>
                <w:sz w:val="22"/>
                <w:szCs w:val="22"/>
                <w:lang w:val="en-GB"/>
              </w:rPr>
            </w:pPr>
            <w:r w:rsidRPr="003C662F">
              <w:rPr>
                <w:rFonts w:ascii="Calibri" w:hAnsi="Calibri"/>
                <w:b/>
                <w:bCs/>
                <w:sz w:val="22"/>
                <w:szCs w:val="22"/>
                <w:lang w:val="en-GB"/>
              </w:rPr>
              <w:t>BG</w:t>
            </w:r>
          </w:p>
        </w:tc>
        <w:tc>
          <w:tcPr>
            <w:tcW w:w="1530" w:type="dxa"/>
          </w:tcPr>
          <w:p w14:paraId="045D2417" w14:textId="744E55AB" w:rsidR="003C662F" w:rsidRPr="003C662F" w:rsidRDefault="003C662F" w:rsidP="003C662F">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sdt>
          <w:sdtPr>
            <w:rPr>
              <w:rFonts w:asciiTheme="minorHAnsi" w:eastAsia="Arial" w:hAnsiTheme="minorHAnsi" w:cstheme="minorHAnsi"/>
              <w:sz w:val="22"/>
              <w:szCs w:val="22"/>
            </w:rPr>
            <w:tag w:val="dcusa_response8"/>
            <w:id w:val="181098067"/>
            <w:placeholder>
              <w:docPart w:val="F9A645A30F1341848B02E70A7E2F3B67"/>
            </w:placeholder>
          </w:sdtPr>
          <w:sdtEndPr/>
          <w:sdtContent>
            <w:tc>
              <w:tcPr>
                <w:tcW w:w="7069" w:type="dxa"/>
              </w:tcPr>
              <w:p w14:paraId="043E320B" w14:textId="2B08BE2A" w:rsidR="003C662F" w:rsidRPr="00D47214" w:rsidRDefault="00BE6FD1" w:rsidP="003C662F">
                <w:pPr>
                  <w:pStyle w:val="BodyText"/>
                  <w:rPr>
                    <w:rFonts w:asciiTheme="minorHAnsi" w:hAnsiTheme="minorHAnsi" w:cstheme="minorHAnsi"/>
                    <w:sz w:val="22"/>
                    <w:szCs w:val="22"/>
                  </w:rPr>
                </w:pPr>
                <w:r w:rsidRPr="00D47214">
                  <w:rPr>
                    <w:rFonts w:asciiTheme="minorHAnsi" w:eastAsia="Arial" w:hAnsiTheme="minorHAnsi" w:cstheme="minorHAnsi"/>
                    <w:sz w:val="22"/>
                    <w:szCs w:val="22"/>
                    <w:lang w:val="en-GB"/>
                  </w:rPr>
                  <w:t xml:space="preserve">As soon as reasonably practicable for Solution B but given the need for new LLF Classes the proposed November 2023 seems reasonable. </w:t>
                </w:r>
              </w:p>
            </w:tc>
          </w:sdtContent>
        </w:sdt>
        <w:tc>
          <w:tcPr>
            <w:tcW w:w="3752" w:type="dxa"/>
            <w:shd w:val="clear" w:color="auto" w:fill="E2EFD9" w:themeFill="accent6" w:themeFillTint="33"/>
          </w:tcPr>
          <w:p w14:paraId="61127F80" w14:textId="30A1FF32" w:rsidR="003C662F" w:rsidRPr="00BE6FD1" w:rsidRDefault="00BE6FD1" w:rsidP="003C662F">
            <w:pPr>
              <w:pStyle w:val="BodyText"/>
              <w:rPr>
                <w:rFonts w:asciiTheme="minorHAnsi" w:hAnsiTheme="minorHAnsi" w:cstheme="minorHAnsi"/>
                <w:bCs/>
                <w:sz w:val="22"/>
                <w:szCs w:val="22"/>
                <w:lang w:val="en-GB"/>
              </w:rPr>
            </w:pPr>
            <w:r w:rsidRPr="00BE6FD1">
              <w:rPr>
                <w:rFonts w:asciiTheme="minorHAnsi" w:hAnsiTheme="minorHAnsi" w:cstheme="minorHAnsi"/>
                <w:bCs/>
                <w:sz w:val="22"/>
                <w:szCs w:val="22"/>
                <w:lang w:val="en-GB"/>
              </w:rPr>
              <w:t>November 2023</w:t>
            </w:r>
          </w:p>
        </w:tc>
      </w:tr>
      <w:tr w:rsidR="00D47214" w:rsidRPr="00670310" w14:paraId="403F20D8" w14:textId="77777777" w:rsidTr="00576563">
        <w:tc>
          <w:tcPr>
            <w:tcW w:w="1730" w:type="dxa"/>
          </w:tcPr>
          <w:p w14:paraId="56015EDD" w14:textId="29B54206" w:rsidR="00D47214" w:rsidRPr="003C662F" w:rsidRDefault="00D47214" w:rsidP="00D47214">
            <w:pPr>
              <w:pStyle w:val="BodyTextNoSpacing"/>
              <w:rPr>
                <w:rFonts w:ascii="Calibri" w:hAnsi="Calibri"/>
                <w:b/>
                <w:bCs/>
                <w:sz w:val="22"/>
                <w:szCs w:val="22"/>
              </w:rPr>
            </w:pPr>
            <w:r w:rsidRPr="00686CF0">
              <w:rPr>
                <w:rFonts w:asciiTheme="minorHAnsi" w:hAnsiTheme="minorHAnsi" w:cstheme="minorHAnsi"/>
                <w:b/>
                <w:bCs/>
                <w:sz w:val="22"/>
                <w:szCs w:val="22"/>
              </w:rPr>
              <w:t>SSE Energy Supply Ltd</w:t>
            </w:r>
          </w:p>
        </w:tc>
        <w:tc>
          <w:tcPr>
            <w:tcW w:w="1530" w:type="dxa"/>
          </w:tcPr>
          <w:p w14:paraId="0DA12971" w14:textId="29B2A617" w:rsidR="00D47214" w:rsidRPr="003C662F" w:rsidRDefault="00D47214" w:rsidP="00D47214">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lang w:val="en-GB"/>
              </w:rPr>
              <w:t>Non-confidential</w:t>
            </w:r>
          </w:p>
        </w:tc>
        <w:tc>
          <w:tcPr>
            <w:tcW w:w="7069" w:type="dxa"/>
          </w:tcPr>
          <w:p w14:paraId="7ABF8FC4" w14:textId="42EDD898" w:rsidR="00D47214" w:rsidRPr="00D47214" w:rsidRDefault="00D47214" w:rsidP="00D47214">
            <w:pPr>
              <w:pStyle w:val="BodyText"/>
              <w:rPr>
                <w:rFonts w:asciiTheme="minorHAnsi" w:eastAsia="Arial" w:hAnsiTheme="minorHAnsi" w:cstheme="minorHAnsi"/>
                <w:sz w:val="22"/>
                <w:szCs w:val="22"/>
              </w:rPr>
            </w:pPr>
            <w:r w:rsidRPr="00D47214">
              <w:rPr>
                <w:rFonts w:asciiTheme="minorHAnsi" w:hAnsiTheme="minorHAnsi" w:cstheme="minorHAnsi"/>
                <w:sz w:val="22"/>
                <w:szCs w:val="22"/>
              </w:rPr>
              <w:t>The only achievable date for this solution, if agreed would need to be tied in with MHHS and P432. This proposal would need to be reviewed in line with the rebaseline of the MHHS and the determination of the full migration of MHHS.</w:t>
            </w:r>
          </w:p>
        </w:tc>
        <w:tc>
          <w:tcPr>
            <w:tcW w:w="3752" w:type="dxa"/>
            <w:shd w:val="clear" w:color="auto" w:fill="E2EFD9" w:themeFill="accent6" w:themeFillTint="33"/>
          </w:tcPr>
          <w:p w14:paraId="21FB497E" w14:textId="77777777" w:rsidR="00D47214" w:rsidRPr="00BE6FD1" w:rsidRDefault="00D47214" w:rsidP="00D47214">
            <w:pPr>
              <w:pStyle w:val="BodyText"/>
              <w:rPr>
                <w:rFonts w:cstheme="minorHAnsi"/>
                <w:bCs/>
              </w:rPr>
            </w:pPr>
          </w:p>
        </w:tc>
      </w:tr>
      <w:tr w:rsidR="00D47214" w:rsidRPr="007A0F4A" w14:paraId="08718135" w14:textId="77777777" w:rsidTr="00576563">
        <w:tc>
          <w:tcPr>
            <w:tcW w:w="14081" w:type="dxa"/>
            <w:gridSpan w:val="4"/>
            <w:shd w:val="clear" w:color="auto" w:fill="E2EFD9" w:themeFill="accent6" w:themeFillTint="33"/>
          </w:tcPr>
          <w:p w14:paraId="02AA7459" w14:textId="41318871" w:rsidR="00D47214" w:rsidRPr="00BB3024" w:rsidRDefault="00D47214" w:rsidP="00D47214">
            <w:pPr>
              <w:pStyle w:val="BodyText"/>
              <w:rPr>
                <w:rFonts w:asciiTheme="minorHAnsi" w:hAnsiTheme="minorHAnsi" w:cstheme="minorHAnsi"/>
                <w:bCs/>
                <w:sz w:val="22"/>
                <w:szCs w:val="22"/>
                <w:lang w:val="en-GB"/>
              </w:rPr>
            </w:pPr>
            <w:r w:rsidRPr="00BB3024">
              <w:rPr>
                <w:rFonts w:asciiTheme="minorHAnsi" w:hAnsiTheme="minorHAnsi" w:cstheme="minorHAnsi"/>
                <w:b/>
                <w:sz w:val="22"/>
                <w:szCs w:val="22"/>
                <w:lang w:val="en-GB"/>
              </w:rPr>
              <w:t xml:space="preserve">Working Group Conclusions: </w:t>
            </w:r>
          </w:p>
          <w:p w14:paraId="745F55F5" w14:textId="6EDD9F74" w:rsidR="00D47214" w:rsidRPr="00BB3024" w:rsidRDefault="00D47214" w:rsidP="00D47214">
            <w:pPr>
              <w:pStyle w:val="BodyText"/>
              <w:rPr>
                <w:rFonts w:asciiTheme="minorHAnsi" w:hAnsiTheme="minorHAnsi" w:cstheme="minorHAnsi"/>
                <w:bCs/>
                <w:sz w:val="22"/>
                <w:szCs w:val="22"/>
                <w:lang w:val="en-GB"/>
              </w:rPr>
            </w:pPr>
          </w:p>
        </w:tc>
      </w:tr>
    </w:tbl>
    <w:p w14:paraId="633B41AD" w14:textId="4D145697" w:rsidR="00A9574C" w:rsidRDefault="00A9574C" w:rsidP="00BB3024">
      <w:pPr>
        <w:jc w:val="cente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40378C" w:rsidRPr="007A0F4A" w14:paraId="6A04E7CA" w14:textId="77777777" w:rsidTr="003A61F5">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0DD0B0EB" w14:textId="77777777" w:rsidR="0040378C" w:rsidRPr="007A0F4A" w:rsidRDefault="0040378C" w:rsidP="003A61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1A1FE0B2" w14:textId="77777777" w:rsidR="0040378C" w:rsidRPr="007A0F4A" w:rsidRDefault="0040378C" w:rsidP="003A61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3FBBE6A" w14:textId="77777777" w:rsidR="0040378C" w:rsidRPr="007A0F4A" w:rsidRDefault="0040378C" w:rsidP="003A61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7BC4D9B9" w14:textId="48961210" w:rsidR="0040378C" w:rsidRPr="00ED4FE2" w:rsidRDefault="00B971A4" w:rsidP="007A5387">
            <w:pPr>
              <w:pStyle w:val="BodyTextNoSpacing"/>
              <w:numPr>
                <w:ilvl w:val="0"/>
                <w:numId w:val="3"/>
              </w:numPr>
              <w:rPr>
                <w:rFonts w:asciiTheme="minorHAnsi" w:hAnsiTheme="minorHAnsi" w:cstheme="minorHAnsi"/>
                <w:bCs/>
                <w:sz w:val="22"/>
                <w:szCs w:val="22"/>
                <w:lang w:val="en-GB"/>
              </w:rPr>
            </w:pPr>
            <w:r w:rsidRPr="00571044">
              <w:t>Do you have any comments on the draft legal tex</w:t>
            </w:r>
            <w:r>
              <w:t>t for Solution A?</w:t>
            </w:r>
          </w:p>
        </w:tc>
        <w:tc>
          <w:tcPr>
            <w:tcW w:w="3752" w:type="dxa"/>
            <w:shd w:val="clear" w:color="auto" w:fill="E2EFD9" w:themeFill="accent6" w:themeFillTint="33"/>
          </w:tcPr>
          <w:p w14:paraId="49E179A7" w14:textId="77777777" w:rsidR="0040378C" w:rsidRPr="007A0F4A" w:rsidRDefault="0040378C" w:rsidP="003A61F5">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684EB1" w:rsidRPr="00670310" w14:paraId="3274DB87" w14:textId="77777777" w:rsidTr="003A61F5">
        <w:tc>
          <w:tcPr>
            <w:tcW w:w="1730" w:type="dxa"/>
          </w:tcPr>
          <w:p w14:paraId="593D0E57" w14:textId="781FB2F6" w:rsidR="00684EB1" w:rsidRPr="00BE6FD1" w:rsidRDefault="00684EB1" w:rsidP="00684EB1">
            <w:pPr>
              <w:pStyle w:val="BodyTextNoSpacing"/>
              <w:rPr>
                <w:rFonts w:asciiTheme="minorHAnsi" w:hAnsiTheme="minorHAnsi" w:cstheme="minorHAnsi"/>
                <w:b/>
                <w:bCs/>
                <w:sz w:val="22"/>
                <w:szCs w:val="22"/>
              </w:rPr>
            </w:pPr>
            <w:r w:rsidRPr="00BE6FD1">
              <w:rPr>
                <w:rFonts w:ascii="Calibri" w:hAnsi="Calibri"/>
                <w:b/>
                <w:bCs/>
                <w:sz w:val="22"/>
                <w:szCs w:val="22"/>
                <w:lang w:val="en-GB"/>
              </w:rPr>
              <w:t>UK PN</w:t>
            </w:r>
          </w:p>
        </w:tc>
        <w:tc>
          <w:tcPr>
            <w:tcW w:w="1530" w:type="dxa"/>
          </w:tcPr>
          <w:p w14:paraId="165C1745" w14:textId="73218159" w:rsidR="00684EB1" w:rsidRPr="00BE6FD1" w:rsidRDefault="00684EB1" w:rsidP="00684EB1">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tc>
          <w:tcPr>
            <w:tcW w:w="7069" w:type="dxa"/>
          </w:tcPr>
          <w:p w14:paraId="65F5689D" w14:textId="732C4E29" w:rsidR="00684EB1" w:rsidRPr="000632EE" w:rsidRDefault="00D4255E" w:rsidP="00684EB1">
            <w:pPr>
              <w:pStyle w:val="BodyText"/>
              <w:rPr>
                <w:rFonts w:asciiTheme="minorHAnsi" w:hAnsiTheme="minorHAnsi" w:cstheme="minorHAnsi"/>
                <w:bCs/>
                <w:sz w:val="22"/>
                <w:szCs w:val="22"/>
              </w:rPr>
            </w:pPr>
            <w:r w:rsidRPr="000632EE">
              <w:rPr>
                <w:rFonts w:asciiTheme="minorHAnsi" w:hAnsiTheme="minorHAnsi" w:cstheme="minorHAnsi"/>
                <w:bCs/>
                <w:sz w:val="22"/>
                <w:szCs w:val="22"/>
              </w:rPr>
              <w:t>No not at this time.</w:t>
            </w:r>
          </w:p>
        </w:tc>
        <w:tc>
          <w:tcPr>
            <w:tcW w:w="3752" w:type="dxa"/>
            <w:shd w:val="clear" w:color="auto" w:fill="E2EFD9" w:themeFill="accent6" w:themeFillTint="33"/>
          </w:tcPr>
          <w:p w14:paraId="12BB31DE" w14:textId="77777777" w:rsidR="00684EB1" w:rsidRPr="00670310" w:rsidRDefault="00684EB1" w:rsidP="00684EB1">
            <w:pPr>
              <w:pStyle w:val="BodyText"/>
              <w:rPr>
                <w:rFonts w:asciiTheme="minorHAnsi" w:hAnsiTheme="minorHAnsi" w:cstheme="minorHAnsi"/>
                <w:bCs/>
                <w:sz w:val="22"/>
                <w:szCs w:val="22"/>
                <w:lang w:val="en-GB"/>
              </w:rPr>
            </w:pPr>
          </w:p>
        </w:tc>
      </w:tr>
      <w:tr w:rsidR="00720036" w:rsidRPr="00670310" w14:paraId="727523DB" w14:textId="77777777" w:rsidTr="003A61F5">
        <w:tc>
          <w:tcPr>
            <w:tcW w:w="1730" w:type="dxa"/>
          </w:tcPr>
          <w:p w14:paraId="37C85F98" w14:textId="6666781F" w:rsidR="00720036" w:rsidRPr="00BE6FD1" w:rsidRDefault="00720036" w:rsidP="00720036">
            <w:pPr>
              <w:pStyle w:val="BodyTextNoSpacing"/>
              <w:rPr>
                <w:rFonts w:asciiTheme="minorHAnsi" w:hAnsiTheme="minorHAnsi" w:cstheme="minorHAnsi"/>
                <w:b/>
                <w:bCs/>
                <w:sz w:val="22"/>
                <w:szCs w:val="22"/>
              </w:rPr>
            </w:pPr>
            <w:r w:rsidRPr="00BE6FD1">
              <w:rPr>
                <w:rFonts w:ascii="Calibri" w:hAnsi="Calibri" w:cs="Calibri"/>
                <w:b/>
                <w:bCs/>
                <w:sz w:val="22"/>
                <w:szCs w:val="22"/>
                <w:lang w:val="en-GB"/>
              </w:rPr>
              <w:t>ENWL</w:t>
            </w:r>
          </w:p>
        </w:tc>
        <w:tc>
          <w:tcPr>
            <w:tcW w:w="1530" w:type="dxa"/>
          </w:tcPr>
          <w:p w14:paraId="1D08287B" w14:textId="041B2C02" w:rsidR="00720036" w:rsidRPr="00BE6FD1" w:rsidRDefault="00720036" w:rsidP="00720036">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sdt>
          <w:sdtPr>
            <w:rPr>
              <w:rFonts w:cstheme="minorHAnsi"/>
            </w:rPr>
            <w:tag w:val="dcusa_response8"/>
            <w:id w:val="-1893802352"/>
            <w:placeholder>
              <w:docPart w:val="49E0D4A3F0C249D68B380BE0BA3F2C77"/>
            </w:placeholder>
          </w:sdtPr>
          <w:sdtEndPr/>
          <w:sdtContent>
            <w:tc>
              <w:tcPr>
                <w:tcW w:w="7069" w:type="dxa"/>
              </w:tcPr>
              <w:p w14:paraId="5D05BD7D" w14:textId="008DB8E6" w:rsidR="00720036" w:rsidRPr="000632EE" w:rsidRDefault="008345FC" w:rsidP="00720036">
                <w:pPr>
                  <w:pStyle w:val="BodyText"/>
                  <w:rPr>
                    <w:rFonts w:asciiTheme="minorHAnsi" w:hAnsiTheme="minorHAnsi" w:cstheme="minorHAnsi"/>
                    <w:bCs/>
                    <w:sz w:val="22"/>
                    <w:szCs w:val="22"/>
                  </w:rPr>
                </w:pPr>
                <w:r w:rsidRPr="000632EE">
                  <w:rPr>
                    <w:rFonts w:asciiTheme="minorHAnsi" w:hAnsiTheme="minorHAnsi" w:cstheme="minorHAnsi"/>
                    <w:sz w:val="22"/>
                    <w:szCs w:val="22"/>
                  </w:rPr>
                  <w:t>None</w:t>
                </w:r>
              </w:p>
            </w:tc>
          </w:sdtContent>
        </w:sdt>
        <w:tc>
          <w:tcPr>
            <w:tcW w:w="3752" w:type="dxa"/>
            <w:shd w:val="clear" w:color="auto" w:fill="E2EFD9" w:themeFill="accent6" w:themeFillTint="33"/>
          </w:tcPr>
          <w:p w14:paraId="40435733" w14:textId="77777777" w:rsidR="00720036" w:rsidRPr="00670310" w:rsidRDefault="00720036" w:rsidP="00720036">
            <w:pPr>
              <w:pStyle w:val="BodyText"/>
              <w:rPr>
                <w:rFonts w:cstheme="minorHAnsi"/>
                <w:bCs/>
              </w:rPr>
            </w:pPr>
          </w:p>
        </w:tc>
      </w:tr>
      <w:tr w:rsidR="00CD7D27" w:rsidRPr="00670310" w14:paraId="563E73B8" w14:textId="77777777" w:rsidTr="003A61F5">
        <w:sdt>
          <w:sdtPr>
            <w:rPr>
              <w:rFonts w:cstheme="minorHAnsi"/>
              <w:b/>
              <w:bCs/>
            </w:rPr>
            <w:alias w:val="Organisation"/>
            <w:tag w:val="organisation"/>
            <w:id w:val="-1894876611"/>
            <w:placeholder>
              <w:docPart w:val="B5742C8206574D679E48F661D85DEF7E"/>
            </w:placeholder>
            <w:text/>
          </w:sdtPr>
          <w:sdtEndPr/>
          <w:sdtContent>
            <w:tc>
              <w:tcPr>
                <w:tcW w:w="1730" w:type="dxa"/>
              </w:tcPr>
              <w:p w14:paraId="0CCEB057" w14:textId="68AE3044" w:rsidR="00CD7D27" w:rsidRPr="00BE6FD1" w:rsidRDefault="00CD7D27" w:rsidP="00CD7D27">
                <w:pPr>
                  <w:pStyle w:val="BodyTextNoSpacing"/>
                  <w:rPr>
                    <w:rFonts w:asciiTheme="minorHAnsi" w:hAnsiTheme="minorHAnsi" w:cstheme="minorHAnsi"/>
                    <w:b/>
                    <w:bCs/>
                    <w:sz w:val="22"/>
                    <w:szCs w:val="22"/>
                  </w:rPr>
                </w:pPr>
                <w:r w:rsidRPr="00CD7D27">
                  <w:rPr>
                    <w:rFonts w:cstheme="minorHAnsi"/>
                    <w:b/>
                    <w:bCs/>
                  </w:rPr>
                  <w:t>Confidential</w:t>
                </w:r>
              </w:p>
            </w:tc>
          </w:sdtContent>
        </w:sdt>
        <w:tc>
          <w:tcPr>
            <w:tcW w:w="1530" w:type="dxa"/>
          </w:tcPr>
          <w:p w14:paraId="704FA6C9" w14:textId="74ECA968" w:rsidR="00CD7D27" w:rsidRPr="00BE6FD1" w:rsidRDefault="00CD7D27" w:rsidP="00CD7D27">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3ABE5B2A" w14:textId="486D7B6F" w:rsidR="00CD7D27" w:rsidRPr="000632EE" w:rsidRDefault="00CD7D27" w:rsidP="00CD7D27">
            <w:pPr>
              <w:pStyle w:val="BodyText"/>
              <w:rPr>
                <w:rFonts w:asciiTheme="minorHAnsi" w:hAnsiTheme="minorHAnsi" w:cstheme="minorHAnsi"/>
                <w:bCs/>
                <w:sz w:val="22"/>
                <w:szCs w:val="22"/>
              </w:rPr>
            </w:pPr>
            <w:r w:rsidRPr="000632EE">
              <w:rPr>
                <w:rFonts w:asciiTheme="minorHAnsi" w:hAnsiTheme="minorHAnsi" w:cstheme="minorHAnsi"/>
                <w:bCs/>
                <w:sz w:val="22"/>
                <w:szCs w:val="22"/>
                <w:lang w:val="en-GB"/>
              </w:rPr>
              <w:t>No comment</w:t>
            </w:r>
          </w:p>
        </w:tc>
        <w:tc>
          <w:tcPr>
            <w:tcW w:w="3752" w:type="dxa"/>
            <w:shd w:val="clear" w:color="auto" w:fill="E2EFD9" w:themeFill="accent6" w:themeFillTint="33"/>
          </w:tcPr>
          <w:p w14:paraId="33BC34B3" w14:textId="77777777" w:rsidR="00CD7D27" w:rsidRPr="00670310" w:rsidRDefault="00CD7D27" w:rsidP="00CD7D27">
            <w:pPr>
              <w:pStyle w:val="BodyText"/>
              <w:rPr>
                <w:rFonts w:cstheme="minorHAnsi"/>
                <w:bCs/>
              </w:rPr>
            </w:pPr>
          </w:p>
        </w:tc>
      </w:tr>
      <w:tr w:rsidR="00BE6FD1" w:rsidRPr="00670310" w14:paraId="334DE63C" w14:textId="77777777" w:rsidTr="003A61F5">
        <w:tc>
          <w:tcPr>
            <w:tcW w:w="1730" w:type="dxa"/>
          </w:tcPr>
          <w:p w14:paraId="792B6FEB" w14:textId="794DDF26" w:rsidR="00BE6FD1" w:rsidRPr="00BE6FD1" w:rsidRDefault="00BE6FD1" w:rsidP="00BE6FD1">
            <w:pPr>
              <w:pStyle w:val="BodyTextNoSpacing"/>
              <w:rPr>
                <w:rFonts w:asciiTheme="minorHAnsi" w:hAnsiTheme="minorHAnsi" w:cstheme="minorHAnsi"/>
                <w:b/>
                <w:bCs/>
                <w:sz w:val="22"/>
                <w:szCs w:val="22"/>
                <w:lang w:val="en-GB"/>
              </w:rPr>
            </w:pPr>
            <w:r w:rsidRPr="00BE6FD1">
              <w:rPr>
                <w:rFonts w:asciiTheme="minorHAnsi" w:hAnsiTheme="minorHAnsi" w:cstheme="minorHAnsi"/>
                <w:b/>
                <w:bCs/>
                <w:sz w:val="22"/>
                <w:szCs w:val="22"/>
                <w:lang w:val="en-GB"/>
              </w:rPr>
              <w:t>NGED</w:t>
            </w:r>
          </w:p>
        </w:tc>
        <w:tc>
          <w:tcPr>
            <w:tcW w:w="1530" w:type="dxa"/>
          </w:tcPr>
          <w:p w14:paraId="127191EB" w14:textId="75BEBA9E" w:rsidR="00BE6FD1" w:rsidRPr="00BE6FD1" w:rsidRDefault="00BE6FD1" w:rsidP="00BE6FD1">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tc>
          <w:tcPr>
            <w:tcW w:w="7069" w:type="dxa"/>
          </w:tcPr>
          <w:p w14:paraId="29F7AE7A" w14:textId="5507E27A" w:rsidR="00BE6FD1" w:rsidRPr="000632EE" w:rsidRDefault="00BE6FD1" w:rsidP="00BE6FD1">
            <w:pPr>
              <w:pStyle w:val="BodyText"/>
              <w:rPr>
                <w:rFonts w:asciiTheme="minorHAnsi" w:hAnsiTheme="minorHAnsi" w:cstheme="minorHAnsi"/>
                <w:bCs/>
                <w:sz w:val="22"/>
                <w:szCs w:val="22"/>
                <w:lang w:val="en-GB"/>
              </w:rPr>
            </w:pPr>
            <w:r w:rsidRPr="000632EE">
              <w:rPr>
                <w:rFonts w:asciiTheme="minorHAnsi" w:hAnsiTheme="minorHAnsi" w:cstheme="minorHAnsi"/>
                <w:bCs/>
                <w:sz w:val="22"/>
                <w:szCs w:val="22"/>
                <w:lang w:val="en-GB"/>
              </w:rPr>
              <w:t>No</w:t>
            </w:r>
          </w:p>
        </w:tc>
        <w:tc>
          <w:tcPr>
            <w:tcW w:w="3752" w:type="dxa"/>
            <w:shd w:val="clear" w:color="auto" w:fill="E2EFD9" w:themeFill="accent6" w:themeFillTint="33"/>
          </w:tcPr>
          <w:p w14:paraId="1DED4A73" w14:textId="77777777" w:rsidR="00BE6FD1" w:rsidRPr="00670310" w:rsidRDefault="00BE6FD1" w:rsidP="00BE6FD1">
            <w:pPr>
              <w:pStyle w:val="BodyText"/>
              <w:rPr>
                <w:rFonts w:cstheme="minorHAnsi"/>
                <w:bCs/>
              </w:rPr>
            </w:pPr>
          </w:p>
        </w:tc>
      </w:tr>
      <w:tr w:rsidR="00BE6FD1" w:rsidRPr="00670310" w14:paraId="4142696C" w14:textId="77777777" w:rsidTr="003A61F5">
        <w:tc>
          <w:tcPr>
            <w:tcW w:w="1730" w:type="dxa"/>
          </w:tcPr>
          <w:p w14:paraId="69D0ABE2" w14:textId="00148CDD" w:rsidR="00BE6FD1" w:rsidRPr="00BE6FD1" w:rsidRDefault="00BE6FD1" w:rsidP="00BE6FD1">
            <w:pPr>
              <w:pStyle w:val="BodyTextNoSpacing"/>
              <w:rPr>
                <w:rFonts w:ascii="Calibri" w:hAnsi="Calibri"/>
                <w:b/>
                <w:bCs/>
                <w:sz w:val="22"/>
                <w:szCs w:val="22"/>
                <w:lang w:val="en-GB"/>
              </w:rPr>
            </w:pPr>
            <w:r w:rsidRPr="00BE6FD1">
              <w:rPr>
                <w:rFonts w:ascii="Calibri" w:hAnsi="Calibri"/>
                <w:b/>
                <w:bCs/>
                <w:sz w:val="22"/>
                <w:szCs w:val="22"/>
                <w:lang w:val="en-GB"/>
              </w:rPr>
              <w:t>NPG</w:t>
            </w:r>
          </w:p>
        </w:tc>
        <w:tc>
          <w:tcPr>
            <w:tcW w:w="1530" w:type="dxa"/>
          </w:tcPr>
          <w:p w14:paraId="055EEFBF" w14:textId="310A3350" w:rsidR="00BE6FD1" w:rsidRPr="00BE6FD1" w:rsidRDefault="00BE6FD1" w:rsidP="00BE6FD1">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sdt>
          <w:sdtPr>
            <w:rPr>
              <w:rFonts w:eastAsia="Arial" w:cstheme="minorHAnsi"/>
            </w:rPr>
            <w:tag w:val="dcusa_response8"/>
            <w:id w:val="-1663615883"/>
            <w:placeholder>
              <w:docPart w:val="5B1B33003BD2474B9AE51677CC14560B"/>
            </w:placeholder>
          </w:sdtPr>
          <w:sdtEndPr/>
          <w:sdtContent>
            <w:tc>
              <w:tcPr>
                <w:tcW w:w="7069" w:type="dxa"/>
              </w:tcPr>
              <w:p w14:paraId="04C42FF3" w14:textId="77777777" w:rsidR="00BE6FD1" w:rsidRPr="00697764" w:rsidRDefault="00BE6FD1" w:rsidP="00BE6FD1">
                <w:pPr>
                  <w:spacing w:after="200" w:line="240" w:lineRule="atLeast"/>
                  <w:rPr>
                    <w:rFonts w:asciiTheme="minorHAnsi" w:eastAsia="Arial" w:hAnsiTheme="minorHAnsi" w:cstheme="minorHAnsi"/>
                    <w:sz w:val="22"/>
                    <w:szCs w:val="22"/>
                  </w:rPr>
                </w:pPr>
                <w:r w:rsidRPr="00697764">
                  <w:rPr>
                    <w:rFonts w:asciiTheme="minorHAnsi" w:eastAsia="Arial" w:hAnsiTheme="minorHAnsi" w:cstheme="minorHAnsi"/>
                    <w:sz w:val="22"/>
                    <w:szCs w:val="22"/>
                  </w:rPr>
                  <w:t>Clause 184 (b) is a little unclear:</w:t>
                </w:r>
              </w:p>
              <w:p w14:paraId="75702151" w14:textId="77777777" w:rsidR="00BE6FD1" w:rsidRPr="00697764" w:rsidRDefault="00BE6FD1" w:rsidP="00BE6FD1">
                <w:pPr>
                  <w:spacing w:after="200" w:line="240" w:lineRule="atLeast"/>
                  <w:rPr>
                    <w:rFonts w:asciiTheme="minorHAnsi" w:eastAsia="Arial" w:hAnsiTheme="minorHAnsi" w:cstheme="minorHAnsi"/>
                    <w:i/>
                    <w:iCs/>
                    <w:sz w:val="22"/>
                    <w:szCs w:val="22"/>
                  </w:rPr>
                </w:pPr>
                <w:r w:rsidRPr="00697764">
                  <w:rPr>
                    <w:rFonts w:asciiTheme="minorHAnsi" w:eastAsia="Arial" w:hAnsiTheme="minorHAnsi" w:cstheme="minorHAnsi"/>
                    <w:i/>
                    <w:iCs/>
                    <w:sz w:val="22"/>
                    <w:szCs w:val="22"/>
                  </w:rPr>
                  <w:t>“if greater than the default MIC, from a date within the twelve month period that the appropriate MIC should be applied”</w:t>
                </w:r>
              </w:p>
              <w:p w14:paraId="2620226B" w14:textId="69BB086D" w:rsidR="00BE6FD1" w:rsidRPr="000632EE" w:rsidRDefault="00BE6FD1" w:rsidP="00BE6FD1">
                <w:pPr>
                  <w:pStyle w:val="BodyText"/>
                  <w:rPr>
                    <w:rFonts w:asciiTheme="minorHAnsi" w:hAnsiTheme="minorHAnsi" w:cstheme="minorHAnsi"/>
                    <w:bCs/>
                    <w:sz w:val="22"/>
                    <w:szCs w:val="22"/>
                    <w:lang w:val="en-GB"/>
                  </w:rPr>
                </w:pPr>
                <w:r w:rsidRPr="000632EE">
                  <w:rPr>
                    <w:rFonts w:asciiTheme="minorHAnsi" w:eastAsia="Arial" w:hAnsiTheme="minorHAnsi" w:cstheme="minorHAnsi"/>
                    <w:sz w:val="22"/>
                    <w:szCs w:val="22"/>
                    <w:lang w:val="en-GB"/>
                  </w:rPr>
                  <w:t>The use of “a date” makes this ambiguous. Suggests that this could be any date in the twelve month period, arbitrarily chosen by the distributor.</w:t>
                </w:r>
              </w:p>
            </w:tc>
          </w:sdtContent>
        </w:sdt>
        <w:tc>
          <w:tcPr>
            <w:tcW w:w="3752" w:type="dxa"/>
            <w:shd w:val="clear" w:color="auto" w:fill="E2EFD9" w:themeFill="accent6" w:themeFillTint="33"/>
          </w:tcPr>
          <w:p w14:paraId="39D526E8" w14:textId="77777777" w:rsidR="00BE6FD1" w:rsidRPr="00670310" w:rsidRDefault="00BE6FD1" w:rsidP="00BE6FD1">
            <w:pPr>
              <w:pStyle w:val="BodyText"/>
              <w:rPr>
                <w:rFonts w:cstheme="minorHAnsi"/>
                <w:bCs/>
              </w:rPr>
            </w:pPr>
          </w:p>
        </w:tc>
      </w:tr>
      <w:tr w:rsidR="00BE6FD1" w:rsidRPr="00670310" w14:paraId="146BC6B3" w14:textId="77777777" w:rsidTr="003A61F5">
        <w:tc>
          <w:tcPr>
            <w:tcW w:w="1730" w:type="dxa"/>
          </w:tcPr>
          <w:p w14:paraId="3CF16913" w14:textId="09A16F53" w:rsidR="00BE6FD1" w:rsidRPr="00BE6FD1" w:rsidRDefault="00BE6FD1" w:rsidP="00BE6FD1">
            <w:pPr>
              <w:pStyle w:val="BodyTextNoSpacing"/>
              <w:rPr>
                <w:rFonts w:ascii="Calibri" w:hAnsi="Calibri"/>
                <w:b/>
                <w:bCs/>
                <w:sz w:val="22"/>
                <w:szCs w:val="22"/>
                <w:lang w:val="en-GB"/>
              </w:rPr>
            </w:pPr>
            <w:r w:rsidRPr="00BE6FD1">
              <w:rPr>
                <w:rFonts w:ascii="Calibri" w:hAnsi="Calibri"/>
                <w:b/>
                <w:bCs/>
                <w:sz w:val="22"/>
                <w:szCs w:val="22"/>
                <w:lang w:val="en-GB"/>
              </w:rPr>
              <w:t>SSEN</w:t>
            </w:r>
          </w:p>
        </w:tc>
        <w:tc>
          <w:tcPr>
            <w:tcW w:w="1530" w:type="dxa"/>
          </w:tcPr>
          <w:p w14:paraId="1458C1B7" w14:textId="1800F7BD" w:rsidR="00BE6FD1" w:rsidRPr="00BE6FD1" w:rsidRDefault="00BE6FD1" w:rsidP="00BE6FD1">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sdt>
          <w:sdtPr>
            <w:rPr>
              <w:rFonts w:cstheme="minorHAnsi"/>
            </w:rPr>
            <w:tag w:val="dcusa_response8"/>
            <w:id w:val="-1979601109"/>
            <w:placeholder>
              <w:docPart w:val="6557E0EDC28142AE92898558F28F7224"/>
            </w:placeholder>
          </w:sdtPr>
          <w:sdtEndPr/>
          <w:sdtContent>
            <w:tc>
              <w:tcPr>
                <w:tcW w:w="7069" w:type="dxa"/>
              </w:tcPr>
              <w:p w14:paraId="2C0C4BB8" w14:textId="3167BB38" w:rsidR="00BE6FD1" w:rsidRPr="000632EE" w:rsidRDefault="00BE6FD1" w:rsidP="00BE6FD1">
                <w:pPr>
                  <w:pStyle w:val="BodyText"/>
                  <w:spacing w:before="120" w:line="276" w:lineRule="auto"/>
                  <w:rPr>
                    <w:rFonts w:asciiTheme="minorHAnsi" w:hAnsiTheme="minorHAnsi" w:cstheme="minorHAnsi"/>
                    <w:sz w:val="22"/>
                    <w:szCs w:val="22"/>
                  </w:rPr>
                </w:pPr>
                <w:r w:rsidRPr="000632EE">
                  <w:rPr>
                    <w:rFonts w:asciiTheme="minorHAnsi" w:hAnsiTheme="minorHAnsi" w:cstheme="minorHAnsi"/>
                    <w:sz w:val="22"/>
                    <w:szCs w:val="22"/>
                  </w:rPr>
                  <w:t>No comments</w:t>
                </w:r>
              </w:p>
            </w:tc>
          </w:sdtContent>
        </w:sdt>
        <w:tc>
          <w:tcPr>
            <w:tcW w:w="3752" w:type="dxa"/>
            <w:shd w:val="clear" w:color="auto" w:fill="E2EFD9" w:themeFill="accent6" w:themeFillTint="33"/>
          </w:tcPr>
          <w:p w14:paraId="6EC19B32" w14:textId="77777777" w:rsidR="00BE6FD1" w:rsidRPr="00670310" w:rsidRDefault="00BE6FD1" w:rsidP="00BE6FD1">
            <w:pPr>
              <w:pStyle w:val="BodyText"/>
              <w:rPr>
                <w:rFonts w:cstheme="minorHAnsi"/>
                <w:bCs/>
              </w:rPr>
            </w:pPr>
          </w:p>
        </w:tc>
      </w:tr>
      <w:tr w:rsidR="00BE6FD1" w:rsidRPr="00670310" w14:paraId="298B20DC" w14:textId="77777777" w:rsidTr="003A61F5">
        <w:sdt>
          <w:sdtPr>
            <w:rPr>
              <w:rFonts w:ascii="Calibri" w:hAnsi="Calibri"/>
              <w:b/>
              <w:bCs/>
              <w:sz w:val="22"/>
              <w:szCs w:val="22"/>
            </w:rPr>
            <w:alias w:val="Organisation"/>
            <w:tag w:val="organisation"/>
            <w:id w:val="-1208103195"/>
            <w:placeholder>
              <w:docPart w:val="84E3C9E172F34DA7B8583F743EF743EB"/>
            </w:placeholder>
            <w:text/>
          </w:sdtPr>
          <w:sdtEndPr/>
          <w:sdtContent>
            <w:tc>
              <w:tcPr>
                <w:tcW w:w="1730" w:type="dxa"/>
              </w:tcPr>
              <w:p w14:paraId="45928918" w14:textId="45C35CEC" w:rsidR="00BE6FD1" w:rsidRPr="00BE6FD1" w:rsidRDefault="00BE6FD1" w:rsidP="00BE6FD1">
                <w:pPr>
                  <w:pStyle w:val="BodyTextNoSpacing"/>
                  <w:rPr>
                    <w:rFonts w:ascii="Calibri" w:hAnsi="Calibri"/>
                    <w:b/>
                    <w:bCs/>
                    <w:sz w:val="22"/>
                    <w:szCs w:val="22"/>
                    <w:lang w:val="en-GB"/>
                  </w:rPr>
                </w:pPr>
                <w:r w:rsidRPr="00BE6FD1">
                  <w:rPr>
                    <w:rFonts w:ascii="Calibri" w:hAnsi="Calibri"/>
                    <w:b/>
                    <w:bCs/>
                    <w:sz w:val="22"/>
                    <w:szCs w:val="22"/>
                  </w:rPr>
                  <w:t>Shell Energy UK</w:t>
                </w:r>
              </w:p>
            </w:tc>
          </w:sdtContent>
        </w:sdt>
        <w:tc>
          <w:tcPr>
            <w:tcW w:w="1530" w:type="dxa"/>
          </w:tcPr>
          <w:p w14:paraId="21A22E7E" w14:textId="782CC541" w:rsidR="00BE6FD1" w:rsidRPr="00BE6FD1" w:rsidRDefault="00BE6FD1" w:rsidP="00BE6FD1">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tc>
          <w:tcPr>
            <w:tcW w:w="7069" w:type="dxa"/>
          </w:tcPr>
          <w:p w14:paraId="65DE6A44" w14:textId="7FA340E1" w:rsidR="00BE6FD1" w:rsidRPr="000632EE" w:rsidRDefault="00BE6FD1" w:rsidP="00BE6FD1">
            <w:pPr>
              <w:pStyle w:val="BodyText"/>
              <w:rPr>
                <w:rFonts w:asciiTheme="minorHAnsi" w:hAnsiTheme="minorHAnsi" w:cstheme="minorHAnsi"/>
                <w:bCs/>
                <w:sz w:val="22"/>
                <w:szCs w:val="22"/>
                <w:lang w:val="en-GB"/>
              </w:rPr>
            </w:pPr>
            <w:r w:rsidRPr="000632EE">
              <w:rPr>
                <w:rFonts w:asciiTheme="minorHAnsi" w:hAnsiTheme="minorHAnsi" w:cstheme="minorHAnsi"/>
                <w:bCs/>
                <w:sz w:val="22"/>
                <w:szCs w:val="22"/>
                <w:lang w:val="en-GB"/>
              </w:rPr>
              <w:t>N/A</w:t>
            </w:r>
          </w:p>
        </w:tc>
        <w:tc>
          <w:tcPr>
            <w:tcW w:w="3752" w:type="dxa"/>
            <w:shd w:val="clear" w:color="auto" w:fill="E2EFD9" w:themeFill="accent6" w:themeFillTint="33"/>
          </w:tcPr>
          <w:p w14:paraId="209FB262" w14:textId="77777777" w:rsidR="00BE6FD1" w:rsidRPr="00670310" w:rsidRDefault="00BE6FD1" w:rsidP="00BE6FD1">
            <w:pPr>
              <w:pStyle w:val="BodyText"/>
              <w:rPr>
                <w:rFonts w:cstheme="minorHAnsi"/>
                <w:bCs/>
              </w:rPr>
            </w:pPr>
          </w:p>
        </w:tc>
      </w:tr>
      <w:tr w:rsidR="00BE6FD1" w:rsidRPr="00670310" w14:paraId="14AE4824" w14:textId="77777777" w:rsidTr="003A61F5">
        <w:tc>
          <w:tcPr>
            <w:tcW w:w="1730" w:type="dxa"/>
          </w:tcPr>
          <w:p w14:paraId="319ACCCB" w14:textId="73BECBB5" w:rsidR="00BE6FD1" w:rsidRPr="00BE6FD1" w:rsidRDefault="00BE6FD1" w:rsidP="00BE6FD1">
            <w:pPr>
              <w:pStyle w:val="BodyTextNoSpacing"/>
              <w:rPr>
                <w:rFonts w:ascii="Calibri" w:hAnsi="Calibri"/>
                <w:b/>
                <w:bCs/>
                <w:sz w:val="22"/>
                <w:szCs w:val="22"/>
                <w:lang w:val="en-GB"/>
              </w:rPr>
            </w:pPr>
            <w:r w:rsidRPr="00BE6FD1">
              <w:rPr>
                <w:rFonts w:ascii="Calibri" w:hAnsi="Calibri"/>
                <w:b/>
                <w:bCs/>
                <w:sz w:val="22"/>
                <w:szCs w:val="22"/>
                <w:lang w:val="en-GB"/>
              </w:rPr>
              <w:t>SPEN</w:t>
            </w:r>
          </w:p>
        </w:tc>
        <w:tc>
          <w:tcPr>
            <w:tcW w:w="1530" w:type="dxa"/>
          </w:tcPr>
          <w:p w14:paraId="1AAF518E" w14:textId="68984646" w:rsidR="00BE6FD1" w:rsidRPr="00BE6FD1" w:rsidRDefault="00BE6FD1" w:rsidP="00BE6FD1">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sdt>
          <w:sdtPr>
            <w:rPr>
              <w:rFonts w:cstheme="minorHAnsi"/>
            </w:rPr>
            <w:tag w:val="dcusa_response8"/>
            <w:id w:val="1711608703"/>
            <w:placeholder>
              <w:docPart w:val="9EB8DE50F31444FAB3B50B50CE92FAC9"/>
            </w:placeholder>
          </w:sdtPr>
          <w:sdtEndPr/>
          <w:sdtContent>
            <w:tc>
              <w:tcPr>
                <w:tcW w:w="7069" w:type="dxa"/>
              </w:tcPr>
              <w:p w14:paraId="52D864D7" w14:textId="24FBE6EA" w:rsidR="00BE6FD1" w:rsidRPr="000632EE" w:rsidRDefault="00BE6FD1" w:rsidP="00BE6FD1">
                <w:pPr>
                  <w:pStyle w:val="BodyText"/>
                  <w:rPr>
                    <w:rFonts w:asciiTheme="minorHAnsi" w:hAnsiTheme="minorHAnsi" w:cstheme="minorHAnsi"/>
                    <w:sz w:val="22"/>
                    <w:szCs w:val="22"/>
                  </w:rPr>
                </w:pPr>
                <w:r w:rsidRPr="000632EE">
                  <w:rPr>
                    <w:rFonts w:asciiTheme="minorHAnsi" w:hAnsiTheme="minorHAnsi" w:cstheme="minorHAnsi"/>
                    <w:sz w:val="22"/>
                    <w:szCs w:val="22"/>
                  </w:rPr>
                  <w:t>No comments</w:t>
                </w:r>
              </w:p>
            </w:tc>
          </w:sdtContent>
        </w:sdt>
        <w:tc>
          <w:tcPr>
            <w:tcW w:w="3752" w:type="dxa"/>
            <w:shd w:val="clear" w:color="auto" w:fill="E2EFD9" w:themeFill="accent6" w:themeFillTint="33"/>
          </w:tcPr>
          <w:p w14:paraId="52A1650B" w14:textId="77777777" w:rsidR="00BE6FD1" w:rsidRPr="00670310" w:rsidRDefault="00BE6FD1" w:rsidP="00BE6FD1">
            <w:pPr>
              <w:pStyle w:val="BodyText"/>
              <w:rPr>
                <w:rFonts w:cstheme="minorHAnsi"/>
                <w:bCs/>
              </w:rPr>
            </w:pPr>
          </w:p>
        </w:tc>
      </w:tr>
      <w:tr w:rsidR="00BE6FD1" w:rsidRPr="00670310" w14:paraId="78EBC9F3" w14:textId="77777777" w:rsidTr="003A61F5">
        <w:tc>
          <w:tcPr>
            <w:tcW w:w="1730" w:type="dxa"/>
          </w:tcPr>
          <w:p w14:paraId="46DA7B5F" w14:textId="54E79065" w:rsidR="00BE6FD1" w:rsidRPr="00BE6FD1" w:rsidRDefault="00BE6FD1" w:rsidP="00BE6FD1">
            <w:pPr>
              <w:pStyle w:val="BodyTextNoSpacing"/>
              <w:rPr>
                <w:rFonts w:ascii="Calibri" w:hAnsi="Calibri"/>
                <w:b/>
                <w:bCs/>
                <w:sz w:val="22"/>
                <w:szCs w:val="22"/>
                <w:lang w:val="en-GB"/>
              </w:rPr>
            </w:pPr>
            <w:r w:rsidRPr="00BE6FD1">
              <w:rPr>
                <w:rFonts w:ascii="Calibri" w:hAnsi="Calibri"/>
                <w:b/>
                <w:bCs/>
                <w:sz w:val="22"/>
                <w:szCs w:val="22"/>
                <w:lang w:val="en-GB"/>
              </w:rPr>
              <w:t>ENC</w:t>
            </w:r>
          </w:p>
        </w:tc>
        <w:tc>
          <w:tcPr>
            <w:tcW w:w="1530" w:type="dxa"/>
          </w:tcPr>
          <w:p w14:paraId="46BBB4F1" w14:textId="34CCC86B" w:rsidR="00BE6FD1" w:rsidRPr="00BE6FD1" w:rsidRDefault="00BE6FD1" w:rsidP="00BE6FD1">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tc>
          <w:tcPr>
            <w:tcW w:w="7069" w:type="dxa"/>
          </w:tcPr>
          <w:p w14:paraId="2A195BB1" w14:textId="1ABC0BA8" w:rsidR="00BE6FD1" w:rsidRPr="000632EE" w:rsidRDefault="00BE6FD1" w:rsidP="00BE6FD1">
            <w:pPr>
              <w:pStyle w:val="BodyText"/>
              <w:rPr>
                <w:rFonts w:asciiTheme="minorHAnsi" w:hAnsiTheme="minorHAnsi" w:cstheme="minorHAnsi"/>
                <w:sz w:val="22"/>
                <w:szCs w:val="22"/>
                <w:lang w:val="en-GB"/>
              </w:rPr>
            </w:pPr>
            <w:r w:rsidRPr="000632EE">
              <w:rPr>
                <w:rFonts w:asciiTheme="minorHAnsi" w:hAnsiTheme="minorHAnsi" w:cstheme="minorHAnsi"/>
                <w:sz w:val="22"/>
                <w:szCs w:val="22"/>
                <w:lang w:val="en-GB"/>
              </w:rPr>
              <w:t>N/A</w:t>
            </w:r>
          </w:p>
        </w:tc>
        <w:tc>
          <w:tcPr>
            <w:tcW w:w="3752" w:type="dxa"/>
            <w:shd w:val="clear" w:color="auto" w:fill="E2EFD9" w:themeFill="accent6" w:themeFillTint="33"/>
          </w:tcPr>
          <w:p w14:paraId="29DF5C7C" w14:textId="77777777" w:rsidR="00BE6FD1" w:rsidRPr="00670310" w:rsidRDefault="00BE6FD1" w:rsidP="00BE6FD1">
            <w:pPr>
              <w:pStyle w:val="BodyText"/>
              <w:rPr>
                <w:rFonts w:cstheme="minorHAnsi"/>
                <w:bCs/>
              </w:rPr>
            </w:pPr>
          </w:p>
        </w:tc>
      </w:tr>
      <w:tr w:rsidR="00BE6FD1" w:rsidRPr="00670310" w14:paraId="38357A13" w14:textId="77777777" w:rsidTr="003A61F5">
        <w:sdt>
          <w:sdtPr>
            <w:rPr>
              <w:rFonts w:ascii="Calibri" w:hAnsi="Calibri"/>
              <w:b/>
              <w:bCs/>
              <w:sz w:val="22"/>
              <w:szCs w:val="22"/>
            </w:rPr>
            <w:alias w:val="Organisation"/>
            <w:tag w:val="organisation"/>
            <w:id w:val="-1406144529"/>
            <w:placeholder>
              <w:docPart w:val="0E602ADF9E264F86913E46FCE2900070"/>
            </w:placeholder>
            <w:text/>
          </w:sdtPr>
          <w:sdtEndPr/>
          <w:sdtContent>
            <w:tc>
              <w:tcPr>
                <w:tcW w:w="1730" w:type="dxa"/>
              </w:tcPr>
              <w:p w14:paraId="03773C4E" w14:textId="5D7F48A0" w:rsidR="00BE6FD1" w:rsidRPr="00BE6FD1" w:rsidRDefault="00BE6FD1" w:rsidP="00BE6FD1">
                <w:pPr>
                  <w:pStyle w:val="BodyTextNoSpacing"/>
                  <w:rPr>
                    <w:rFonts w:ascii="Calibri" w:hAnsi="Calibri"/>
                    <w:b/>
                    <w:bCs/>
                    <w:sz w:val="22"/>
                    <w:szCs w:val="22"/>
                  </w:rPr>
                </w:pPr>
                <w:r w:rsidRPr="00BE6FD1">
                  <w:rPr>
                    <w:rFonts w:ascii="Calibri" w:hAnsi="Calibri"/>
                    <w:b/>
                    <w:bCs/>
                    <w:sz w:val="22"/>
                    <w:szCs w:val="22"/>
                  </w:rPr>
                  <w:t>Npower Commercial Gas Limited</w:t>
                </w:r>
              </w:p>
            </w:tc>
          </w:sdtContent>
        </w:sdt>
        <w:tc>
          <w:tcPr>
            <w:tcW w:w="1530" w:type="dxa"/>
          </w:tcPr>
          <w:p w14:paraId="10513582" w14:textId="2F31744F" w:rsidR="00BE6FD1" w:rsidRPr="00BE6FD1" w:rsidRDefault="00BE6FD1" w:rsidP="00BE6FD1">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sdt>
          <w:sdtPr>
            <w:rPr>
              <w:rFonts w:cstheme="minorHAnsi"/>
            </w:rPr>
            <w:tag w:val="dcusa_response8"/>
            <w:id w:val="-1677033364"/>
            <w:placeholder>
              <w:docPart w:val="DB643CE451AE48608593D5572330B9FF"/>
            </w:placeholder>
          </w:sdtPr>
          <w:sdtEndPr/>
          <w:sdtContent>
            <w:tc>
              <w:tcPr>
                <w:tcW w:w="7069" w:type="dxa"/>
              </w:tcPr>
              <w:p w14:paraId="167E8669" w14:textId="06D13F2D" w:rsidR="00BE6FD1" w:rsidRPr="000632EE" w:rsidRDefault="00BE6FD1" w:rsidP="00BE6FD1">
                <w:pPr>
                  <w:pStyle w:val="BodyText"/>
                  <w:rPr>
                    <w:rFonts w:asciiTheme="minorHAnsi" w:hAnsiTheme="minorHAnsi" w:cstheme="minorHAnsi"/>
                    <w:sz w:val="22"/>
                    <w:szCs w:val="22"/>
                  </w:rPr>
                </w:pPr>
                <w:r w:rsidRPr="000632EE">
                  <w:rPr>
                    <w:rFonts w:asciiTheme="minorHAnsi" w:hAnsiTheme="minorHAnsi" w:cstheme="minorHAnsi"/>
                    <w:sz w:val="22"/>
                    <w:szCs w:val="22"/>
                  </w:rPr>
                  <w:t>No additional comments.</w:t>
                </w:r>
              </w:p>
            </w:tc>
          </w:sdtContent>
        </w:sdt>
        <w:tc>
          <w:tcPr>
            <w:tcW w:w="3752" w:type="dxa"/>
            <w:shd w:val="clear" w:color="auto" w:fill="E2EFD9" w:themeFill="accent6" w:themeFillTint="33"/>
          </w:tcPr>
          <w:p w14:paraId="0EF716E1" w14:textId="77777777" w:rsidR="00BE6FD1" w:rsidRPr="00670310" w:rsidRDefault="00BE6FD1" w:rsidP="00BE6FD1">
            <w:pPr>
              <w:pStyle w:val="BodyText"/>
              <w:rPr>
                <w:rFonts w:cstheme="minorHAnsi"/>
                <w:bCs/>
              </w:rPr>
            </w:pPr>
          </w:p>
        </w:tc>
      </w:tr>
      <w:tr w:rsidR="00BE6FD1" w:rsidRPr="00670310" w14:paraId="7EA093CE" w14:textId="77777777" w:rsidTr="003A61F5">
        <w:tc>
          <w:tcPr>
            <w:tcW w:w="1730" w:type="dxa"/>
          </w:tcPr>
          <w:p w14:paraId="18E262A8" w14:textId="3A3277A7" w:rsidR="00BE6FD1" w:rsidRPr="00BE6FD1" w:rsidRDefault="00BE6FD1" w:rsidP="00BE6FD1">
            <w:pPr>
              <w:pStyle w:val="BodyTextNoSpacing"/>
              <w:rPr>
                <w:rFonts w:ascii="Calibri" w:hAnsi="Calibri"/>
                <w:b/>
                <w:bCs/>
                <w:sz w:val="22"/>
                <w:szCs w:val="22"/>
                <w:lang w:val="en-GB"/>
              </w:rPr>
            </w:pPr>
            <w:r w:rsidRPr="00BE6FD1">
              <w:rPr>
                <w:rFonts w:ascii="Calibri" w:hAnsi="Calibri"/>
                <w:b/>
                <w:bCs/>
                <w:sz w:val="22"/>
                <w:szCs w:val="22"/>
                <w:lang w:val="en-GB"/>
              </w:rPr>
              <w:lastRenderedPageBreak/>
              <w:t>BG</w:t>
            </w:r>
          </w:p>
        </w:tc>
        <w:tc>
          <w:tcPr>
            <w:tcW w:w="1530" w:type="dxa"/>
          </w:tcPr>
          <w:p w14:paraId="3FEF81C6" w14:textId="1747C076" w:rsidR="00BE6FD1" w:rsidRPr="00BE6FD1" w:rsidRDefault="00BE6FD1" w:rsidP="00BE6FD1">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sdt>
          <w:sdtPr>
            <w:rPr>
              <w:rFonts w:asciiTheme="minorHAnsi" w:eastAsia="Arial" w:hAnsiTheme="minorHAnsi" w:cstheme="minorHAnsi"/>
              <w:sz w:val="22"/>
              <w:szCs w:val="22"/>
            </w:rPr>
            <w:tag w:val="dcusa_response8"/>
            <w:id w:val="-363679858"/>
            <w:placeholder>
              <w:docPart w:val="EC71DDE05F2F46BB85DD6B4E8851DD3B"/>
            </w:placeholder>
          </w:sdtPr>
          <w:sdtEndPr/>
          <w:sdtContent>
            <w:tc>
              <w:tcPr>
                <w:tcW w:w="7069" w:type="dxa"/>
              </w:tcPr>
              <w:p w14:paraId="246EE825" w14:textId="77777777" w:rsidR="000632EE" w:rsidRPr="00787A6F" w:rsidRDefault="000632EE" w:rsidP="000632EE">
                <w:pPr>
                  <w:spacing w:after="200" w:line="240" w:lineRule="atLeast"/>
                  <w:rPr>
                    <w:rFonts w:asciiTheme="minorHAnsi" w:eastAsia="Arial" w:hAnsiTheme="minorHAnsi" w:cstheme="minorHAnsi"/>
                    <w:sz w:val="22"/>
                    <w:szCs w:val="22"/>
                  </w:rPr>
                </w:pPr>
                <w:r w:rsidRPr="00787A6F">
                  <w:rPr>
                    <w:rFonts w:asciiTheme="minorHAnsi" w:eastAsia="Arial" w:hAnsiTheme="minorHAnsi" w:cstheme="minorHAnsi"/>
                    <w:sz w:val="22"/>
                    <w:szCs w:val="22"/>
                  </w:rPr>
                  <w:t>19.14 C states ‘migration date’, suggest this is changed to ‘expected migration date’ to allow for reasonable changes to dates.</w:t>
                </w:r>
              </w:p>
              <w:p w14:paraId="6252725A" w14:textId="4DCCA437" w:rsidR="00BE6FD1" w:rsidRPr="00787A6F" w:rsidRDefault="000632EE" w:rsidP="000632EE">
                <w:pPr>
                  <w:pStyle w:val="BodyText"/>
                  <w:rPr>
                    <w:rFonts w:asciiTheme="minorHAnsi" w:hAnsiTheme="minorHAnsi" w:cstheme="minorHAnsi"/>
                    <w:sz w:val="22"/>
                    <w:szCs w:val="22"/>
                  </w:rPr>
                </w:pPr>
                <w:r w:rsidRPr="00787A6F">
                  <w:rPr>
                    <w:rFonts w:asciiTheme="minorHAnsi" w:eastAsia="Arial" w:hAnsiTheme="minorHAnsi" w:cstheme="minorHAnsi"/>
                    <w:sz w:val="22"/>
                    <w:szCs w:val="22"/>
                    <w:lang w:val="en-GB"/>
                  </w:rPr>
                  <w:t>19.14 D includes a requirement for Suppliers to communicate MICs to customers. For these customers Suppliers will not be aware of any existing MIC and so this is not something they can communicate to customers. Suppliers should only be required to inform customers of the Default value that DNOs will use if no formal MIC is currently in place, provided such Default Values are published by the DNOs.</w:t>
                </w:r>
              </w:p>
            </w:tc>
          </w:sdtContent>
        </w:sdt>
        <w:tc>
          <w:tcPr>
            <w:tcW w:w="3752" w:type="dxa"/>
            <w:shd w:val="clear" w:color="auto" w:fill="E2EFD9" w:themeFill="accent6" w:themeFillTint="33"/>
          </w:tcPr>
          <w:p w14:paraId="0FF9D657" w14:textId="77777777" w:rsidR="00BE6FD1" w:rsidRPr="00670310" w:rsidRDefault="00BE6FD1" w:rsidP="00BE6FD1">
            <w:pPr>
              <w:pStyle w:val="BodyText"/>
              <w:rPr>
                <w:rFonts w:cstheme="minorHAnsi"/>
                <w:bCs/>
              </w:rPr>
            </w:pPr>
          </w:p>
        </w:tc>
      </w:tr>
      <w:tr w:rsidR="00787A6F" w:rsidRPr="00670310" w14:paraId="6D4A0E4B" w14:textId="77777777" w:rsidTr="003A61F5">
        <w:tc>
          <w:tcPr>
            <w:tcW w:w="1730" w:type="dxa"/>
          </w:tcPr>
          <w:p w14:paraId="6BB08A7C" w14:textId="4C215AAA" w:rsidR="00787A6F" w:rsidRPr="00BE6FD1" w:rsidRDefault="00787A6F" w:rsidP="00787A6F">
            <w:pPr>
              <w:pStyle w:val="BodyTextNoSpacing"/>
              <w:rPr>
                <w:rFonts w:ascii="Calibri" w:hAnsi="Calibri"/>
                <w:b/>
                <w:bCs/>
                <w:sz w:val="22"/>
                <w:szCs w:val="22"/>
              </w:rPr>
            </w:pPr>
            <w:r w:rsidRPr="00686CF0">
              <w:rPr>
                <w:rFonts w:asciiTheme="minorHAnsi" w:hAnsiTheme="minorHAnsi" w:cstheme="minorHAnsi"/>
                <w:b/>
                <w:bCs/>
                <w:sz w:val="22"/>
                <w:szCs w:val="22"/>
              </w:rPr>
              <w:t>SSE Energy Supply Ltd</w:t>
            </w:r>
          </w:p>
        </w:tc>
        <w:tc>
          <w:tcPr>
            <w:tcW w:w="1530" w:type="dxa"/>
          </w:tcPr>
          <w:p w14:paraId="6EBDA736" w14:textId="36A007D8" w:rsidR="00787A6F" w:rsidRPr="00BE6FD1" w:rsidRDefault="00787A6F" w:rsidP="00787A6F">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lang w:val="en-GB"/>
              </w:rPr>
              <w:t>Non-confidential</w:t>
            </w:r>
          </w:p>
        </w:tc>
        <w:tc>
          <w:tcPr>
            <w:tcW w:w="7069" w:type="dxa"/>
          </w:tcPr>
          <w:p w14:paraId="7CC4BFAB" w14:textId="38FDBEB3" w:rsidR="00787A6F" w:rsidRPr="00787A6F" w:rsidRDefault="00787A6F" w:rsidP="00787A6F">
            <w:pPr>
              <w:spacing w:after="200" w:line="240" w:lineRule="atLeast"/>
              <w:rPr>
                <w:rFonts w:asciiTheme="minorHAnsi" w:eastAsia="Arial" w:hAnsiTheme="minorHAnsi" w:cstheme="minorHAnsi"/>
                <w:sz w:val="22"/>
                <w:szCs w:val="22"/>
              </w:rPr>
            </w:pPr>
            <w:r w:rsidRPr="00787A6F">
              <w:rPr>
                <w:rFonts w:asciiTheme="minorHAnsi" w:hAnsiTheme="minorHAnsi" w:cstheme="minorHAnsi"/>
                <w:sz w:val="22"/>
                <w:szCs w:val="22"/>
              </w:rPr>
              <w:t>No comments at this time.</w:t>
            </w:r>
          </w:p>
        </w:tc>
        <w:tc>
          <w:tcPr>
            <w:tcW w:w="3752" w:type="dxa"/>
            <w:shd w:val="clear" w:color="auto" w:fill="E2EFD9" w:themeFill="accent6" w:themeFillTint="33"/>
          </w:tcPr>
          <w:p w14:paraId="22FA0978" w14:textId="77777777" w:rsidR="00787A6F" w:rsidRPr="00670310" w:rsidRDefault="00787A6F" w:rsidP="00787A6F">
            <w:pPr>
              <w:pStyle w:val="BodyText"/>
              <w:rPr>
                <w:rFonts w:cstheme="minorHAnsi"/>
                <w:bCs/>
              </w:rPr>
            </w:pPr>
          </w:p>
        </w:tc>
      </w:tr>
    </w:tbl>
    <w:p w14:paraId="26DF6522" w14:textId="4B55D654" w:rsidR="009F17D1" w:rsidRDefault="009F17D1" w:rsidP="009F17D1">
      <w:pPr>
        <w:rPr>
          <w:rFonts w:cstheme="minorHAnsi"/>
          <w:b/>
        </w:rPr>
      </w:pPr>
    </w:p>
    <w:p w14:paraId="370C340D" w14:textId="77777777" w:rsidR="009666F1" w:rsidRDefault="009666F1" w:rsidP="009F17D1">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F66F5" w:rsidRPr="007A0F4A" w14:paraId="1A5BEC6D" w14:textId="77777777" w:rsidTr="003A61F5">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C57DBD4" w14:textId="77777777" w:rsidR="008F66F5" w:rsidRPr="007A0F4A" w:rsidRDefault="008F66F5" w:rsidP="008F66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519940BC" w14:textId="77777777" w:rsidR="008F66F5" w:rsidRPr="007A0F4A" w:rsidRDefault="008F66F5" w:rsidP="008F66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7F555BB6" w14:textId="77777777" w:rsidR="008F66F5" w:rsidRPr="007A0F4A" w:rsidRDefault="008F66F5" w:rsidP="008F66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08AC5925" w14:textId="65A547BD" w:rsidR="008F66F5" w:rsidRPr="00ED4FE2" w:rsidRDefault="008F66F5" w:rsidP="008F66F5">
            <w:pPr>
              <w:pStyle w:val="BodyTextNoSpacing"/>
              <w:numPr>
                <w:ilvl w:val="0"/>
                <w:numId w:val="3"/>
              </w:numPr>
              <w:rPr>
                <w:rFonts w:asciiTheme="minorHAnsi" w:hAnsiTheme="minorHAnsi" w:cstheme="minorHAnsi"/>
                <w:bCs/>
                <w:sz w:val="22"/>
                <w:szCs w:val="22"/>
                <w:lang w:val="en-GB"/>
              </w:rPr>
            </w:pPr>
            <w:r w:rsidRPr="00571044">
              <w:t>Do you have any comments on the draft legal tex</w:t>
            </w:r>
            <w:r>
              <w:t>t for Solution B?</w:t>
            </w:r>
          </w:p>
        </w:tc>
        <w:tc>
          <w:tcPr>
            <w:tcW w:w="3752" w:type="dxa"/>
            <w:shd w:val="clear" w:color="auto" w:fill="E2EFD9" w:themeFill="accent6" w:themeFillTint="33"/>
          </w:tcPr>
          <w:p w14:paraId="56E49604" w14:textId="77777777" w:rsidR="008F66F5" w:rsidRPr="007A0F4A" w:rsidRDefault="008F66F5" w:rsidP="008F66F5">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F66F5" w:rsidRPr="00670310" w14:paraId="73B06E84" w14:textId="77777777" w:rsidTr="003A61F5">
        <w:sdt>
          <w:sdtPr>
            <w:rPr>
              <w:rFonts w:asciiTheme="minorHAnsi" w:hAnsiTheme="minorHAnsi" w:cstheme="minorHAnsi"/>
              <w:b/>
              <w:bCs/>
              <w:sz w:val="22"/>
              <w:szCs w:val="22"/>
            </w:rPr>
            <w:alias w:val="Organisation"/>
            <w:tag w:val="organisation"/>
            <w:id w:val="1875735555"/>
            <w:placeholder>
              <w:docPart w:val="48B66FFF30254D88BC96A09315C71382"/>
            </w:placeholder>
            <w:text/>
          </w:sdtPr>
          <w:sdtEndPr/>
          <w:sdtContent>
            <w:tc>
              <w:tcPr>
                <w:tcW w:w="1730" w:type="dxa"/>
              </w:tcPr>
              <w:p w14:paraId="5389C453" w14:textId="4E7E9880" w:rsidR="008F66F5" w:rsidRPr="000632EE" w:rsidRDefault="008F66F5" w:rsidP="008F66F5">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UJPN</w:t>
                </w:r>
              </w:p>
            </w:tc>
          </w:sdtContent>
        </w:sdt>
        <w:tc>
          <w:tcPr>
            <w:tcW w:w="1530" w:type="dxa"/>
          </w:tcPr>
          <w:p w14:paraId="673D7CDE" w14:textId="1C0E789A" w:rsidR="008F66F5" w:rsidRPr="000632EE" w:rsidRDefault="008F66F5" w:rsidP="008F66F5">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tc>
          <w:tcPr>
            <w:tcW w:w="7069" w:type="dxa"/>
          </w:tcPr>
          <w:p w14:paraId="3CEC2CE3" w14:textId="052A3D72" w:rsidR="008F66F5" w:rsidRPr="00DF4811" w:rsidRDefault="008F66F5" w:rsidP="008F66F5">
            <w:pPr>
              <w:pStyle w:val="BodyText"/>
              <w:rPr>
                <w:rFonts w:asciiTheme="minorHAnsi" w:hAnsiTheme="minorHAnsi" w:cstheme="minorHAnsi"/>
                <w:bCs/>
                <w:sz w:val="22"/>
                <w:szCs w:val="22"/>
              </w:rPr>
            </w:pPr>
            <w:r w:rsidRPr="00DF4811">
              <w:rPr>
                <w:rFonts w:asciiTheme="minorHAnsi" w:hAnsiTheme="minorHAnsi" w:cstheme="minorHAnsi"/>
                <w:bCs/>
                <w:sz w:val="22"/>
                <w:szCs w:val="22"/>
                <w:lang w:val="en-GB"/>
              </w:rPr>
              <w:t xml:space="preserve">No not </w:t>
            </w:r>
            <w:proofErr w:type="gramStart"/>
            <w:r w:rsidRPr="00DF4811">
              <w:rPr>
                <w:rFonts w:asciiTheme="minorHAnsi" w:hAnsiTheme="minorHAnsi" w:cstheme="minorHAnsi"/>
                <w:bCs/>
                <w:sz w:val="22"/>
                <w:szCs w:val="22"/>
                <w:lang w:val="en-GB"/>
              </w:rPr>
              <w:t>at this time</w:t>
            </w:r>
            <w:proofErr w:type="gramEnd"/>
            <w:r w:rsidRPr="00DF4811">
              <w:rPr>
                <w:rFonts w:asciiTheme="minorHAnsi" w:hAnsiTheme="minorHAnsi" w:cstheme="minorHAnsi"/>
                <w:bCs/>
                <w:sz w:val="22"/>
                <w:szCs w:val="22"/>
                <w:lang w:val="en-GB"/>
              </w:rPr>
              <w:t>.</w:t>
            </w:r>
          </w:p>
        </w:tc>
        <w:tc>
          <w:tcPr>
            <w:tcW w:w="3752" w:type="dxa"/>
            <w:shd w:val="clear" w:color="auto" w:fill="E2EFD9" w:themeFill="accent6" w:themeFillTint="33"/>
          </w:tcPr>
          <w:p w14:paraId="4B82CAF1" w14:textId="77777777" w:rsidR="008F66F5" w:rsidRPr="00670310" w:rsidRDefault="008F66F5" w:rsidP="008F66F5">
            <w:pPr>
              <w:pStyle w:val="BodyText"/>
              <w:rPr>
                <w:rFonts w:asciiTheme="minorHAnsi" w:hAnsiTheme="minorHAnsi" w:cstheme="minorHAnsi"/>
                <w:bCs/>
                <w:sz w:val="22"/>
                <w:szCs w:val="22"/>
                <w:lang w:val="en-GB"/>
              </w:rPr>
            </w:pPr>
          </w:p>
        </w:tc>
      </w:tr>
      <w:tr w:rsidR="00720036" w:rsidRPr="00670310" w14:paraId="27EE518F" w14:textId="77777777" w:rsidTr="003A61F5">
        <w:tc>
          <w:tcPr>
            <w:tcW w:w="1730" w:type="dxa"/>
          </w:tcPr>
          <w:p w14:paraId="74F0AE97" w14:textId="1FA10551" w:rsidR="00720036" w:rsidRPr="000632EE" w:rsidRDefault="00720036" w:rsidP="00720036">
            <w:pPr>
              <w:pStyle w:val="BodyTextNoSpacing"/>
              <w:rPr>
                <w:rFonts w:asciiTheme="minorHAnsi" w:hAnsiTheme="minorHAnsi" w:cstheme="minorHAnsi"/>
                <w:b/>
                <w:bCs/>
                <w:sz w:val="22"/>
                <w:szCs w:val="22"/>
              </w:rPr>
            </w:pPr>
            <w:r w:rsidRPr="000632EE">
              <w:rPr>
                <w:rFonts w:ascii="Calibri" w:hAnsi="Calibri" w:cs="Calibri"/>
                <w:b/>
                <w:bCs/>
                <w:sz w:val="22"/>
                <w:szCs w:val="22"/>
                <w:lang w:val="en-GB"/>
              </w:rPr>
              <w:t>ENWL</w:t>
            </w:r>
          </w:p>
        </w:tc>
        <w:tc>
          <w:tcPr>
            <w:tcW w:w="1530" w:type="dxa"/>
          </w:tcPr>
          <w:p w14:paraId="5066CB85" w14:textId="7F55B888" w:rsidR="00720036" w:rsidRPr="000632EE" w:rsidRDefault="00720036" w:rsidP="00720036">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tc>
          <w:tcPr>
            <w:tcW w:w="7069" w:type="dxa"/>
          </w:tcPr>
          <w:p w14:paraId="129A801E" w14:textId="78B73374" w:rsidR="00720036" w:rsidRPr="00DF4811" w:rsidRDefault="008345FC" w:rsidP="00720036">
            <w:pPr>
              <w:pStyle w:val="BodyText"/>
              <w:rPr>
                <w:rFonts w:asciiTheme="minorHAnsi" w:hAnsiTheme="minorHAnsi" w:cstheme="minorHAnsi"/>
                <w:bCs/>
                <w:sz w:val="22"/>
                <w:szCs w:val="22"/>
              </w:rPr>
            </w:pPr>
            <w:r w:rsidRPr="00DF4811">
              <w:rPr>
                <w:rFonts w:asciiTheme="minorHAnsi" w:hAnsiTheme="minorHAnsi" w:cstheme="minorHAnsi"/>
                <w:bCs/>
                <w:sz w:val="22"/>
                <w:szCs w:val="22"/>
              </w:rPr>
              <w:t>None</w:t>
            </w:r>
          </w:p>
        </w:tc>
        <w:tc>
          <w:tcPr>
            <w:tcW w:w="3752" w:type="dxa"/>
            <w:shd w:val="clear" w:color="auto" w:fill="E2EFD9" w:themeFill="accent6" w:themeFillTint="33"/>
          </w:tcPr>
          <w:p w14:paraId="4C31A75C" w14:textId="77777777" w:rsidR="00720036" w:rsidRPr="00670310" w:rsidRDefault="00720036" w:rsidP="00720036">
            <w:pPr>
              <w:pStyle w:val="BodyText"/>
              <w:rPr>
                <w:rFonts w:cstheme="minorHAnsi"/>
                <w:bCs/>
              </w:rPr>
            </w:pPr>
          </w:p>
        </w:tc>
      </w:tr>
      <w:tr w:rsidR="000632EE" w:rsidRPr="00670310" w14:paraId="386A31C9" w14:textId="77777777" w:rsidTr="003A61F5">
        <w:sdt>
          <w:sdtPr>
            <w:rPr>
              <w:rFonts w:asciiTheme="minorHAnsi" w:hAnsiTheme="minorHAnsi" w:cstheme="minorHAnsi"/>
              <w:b/>
              <w:bCs/>
              <w:sz w:val="22"/>
              <w:szCs w:val="22"/>
            </w:rPr>
            <w:alias w:val="Organisation"/>
            <w:tag w:val="organisation"/>
            <w:id w:val="472947425"/>
            <w:placeholder>
              <w:docPart w:val="8FB29495D3274DFDAAF903E9CDBD4248"/>
            </w:placeholder>
            <w:text/>
          </w:sdtPr>
          <w:sdtEndPr/>
          <w:sdtContent>
            <w:tc>
              <w:tcPr>
                <w:tcW w:w="1730" w:type="dxa"/>
              </w:tcPr>
              <w:p w14:paraId="6AD786CE" w14:textId="6AA1F3F5" w:rsidR="000632EE" w:rsidRPr="000632EE" w:rsidRDefault="00CD7D27" w:rsidP="000632EE">
                <w:pPr>
                  <w:pStyle w:val="BodyTextNoSpacing"/>
                  <w:rPr>
                    <w:rFonts w:asciiTheme="minorHAnsi" w:hAnsiTheme="minorHAnsi" w:cstheme="minorHAnsi"/>
                    <w:b/>
                    <w:bCs/>
                    <w:sz w:val="22"/>
                    <w:szCs w:val="22"/>
                  </w:rPr>
                </w:pPr>
                <w:r w:rsidRPr="00CD7D27">
                  <w:rPr>
                    <w:rFonts w:asciiTheme="minorHAnsi" w:hAnsiTheme="minorHAnsi" w:cstheme="minorHAnsi"/>
                    <w:b/>
                    <w:bCs/>
                    <w:sz w:val="22"/>
                    <w:szCs w:val="22"/>
                  </w:rPr>
                  <w:t>Confidential</w:t>
                </w:r>
              </w:p>
            </w:tc>
          </w:sdtContent>
        </w:sdt>
        <w:tc>
          <w:tcPr>
            <w:tcW w:w="1530" w:type="dxa"/>
          </w:tcPr>
          <w:p w14:paraId="695B7F66" w14:textId="2B7B6AC6" w:rsidR="000632EE" w:rsidRPr="000632EE" w:rsidRDefault="00CD7D27" w:rsidP="000632EE">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C</w:t>
            </w:r>
            <w:r w:rsidR="000632EE" w:rsidRPr="000632EE">
              <w:rPr>
                <w:rFonts w:asciiTheme="minorHAnsi" w:hAnsiTheme="minorHAnsi" w:cstheme="minorHAnsi"/>
                <w:b/>
                <w:bCs/>
                <w:sz w:val="22"/>
                <w:szCs w:val="22"/>
                <w:lang w:val="en-GB"/>
              </w:rPr>
              <w:t>onfidential</w:t>
            </w:r>
          </w:p>
        </w:tc>
        <w:tc>
          <w:tcPr>
            <w:tcW w:w="7069" w:type="dxa"/>
          </w:tcPr>
          <w:p w14:paraId="763361EA" w14:textId="2B252A4E" w:rsidR="000632EE" w:rsidRPr="00DF4811" w:rsidRDefault="000632EE" w:rsidP="000632EE">
            <w:pPr>
              <w:pStyle w:val="BodyText"/>
              <w:rPr>
                <w:rFonts w:asciiTheme="minorHAnsi" w:hAnsiTheme="minorHAnsi" w:cstheme="minorHAnsi"/>
                <w:bCs/>
                <w:sz w:val="22"/>
                <w:szCs w:val="22"/>
              </w:rPr>
            </w:pPr>
            <w:r w:rsidRPr="00DF4811">
              <w:rPr>
                <w:rFonts w:asciiTheme="minorHAnsi" w:hAnsiTheme="minorHAnsi" w:cstheme="minorHAnsi"/>
                <w:bCs/>
                <w:sz w:val="22"/>
                <w:szCs w:val="22"/>
                <w:lang w:val="en-GB"/>
              </w:rPr>
              <w:t>No comment</w:t>
            </w:r>
          </w:p>
        </w:tc>
        <w:tc>
          <w:tcPr>
            <w:tcW w:w="3752" w:type="dxa"/>
            <w:shd w:val="clear" w:color="auto" w:fill="E2EFD9" w:themeFill="accent6" w:themeFillTint="33"/>
          </w:tcPr>
          <w:p w14:paraId="2C40437F" w14:textId="77777777" w:rsidR="000632EE" w:rsidRPr="00670310" w:rsidRDefault="000632EE" w:rsidP="000632EE">
            <w:pPr>
              <w:pStyle w:val="BodyText"/>
              <w:rPr>
                <w:rFonts w:cstheme="minorHAnsi"/>
                <w:bCs/>
              </w:rPr>
            </w:pPr>
          </w:p>
        </w:tc>
      </w:tr>
      <w:tr w:rsidR="000632EE" w:rsidRPr="00670310" w14:paraId="383A8983" w14:textId="77777777" w:rsidTr="003A61F5">
        <w:tc>
          <w:tcPr>
            <w:tcW w:w="1730" w:type="dxa"/>
          </w:tcPr>
          <w:p w14:paraId="271D356F" w14:textId="02F45DD8" w:rsidR="000632EE" w:rsidRPr="000632EE" w:rsidRDefault="000632EE" w:rsidP="000632EE">
            <w:pPr>
              <w:pStyle w:val="BodyTextNoSpacing"/>
              <w:rPr>
                <w:rFonts w:asciiTheme="minorHAnsi" w:hAnsiTheme="minorHAnsi" w:cstheme="minorHAnsi"/>
                <w:b/>
                <w:bCs/>
                <w:sz w:val="22"/>
                <w:szCs w:val="22"/>
                <w:lang w:val="en-GB"/>
              </w:rPr>
            </w:pPr>
            <w:r w:rsidRPr="000632EE">
              <w:rPr>
                <w:rFonts w:asciiTheme="minorHAnsi" w:hAnsiTheme="minorHAnsi" w:cstheme="minorHAnsi"/>
                <w:b/>
                <w:bCs/>
                <w:sz w:val="22"/>
                <w:szCs w:val="22"/>
                <w:lang w:val="en-GB"/>
              </w:rPr>
              <w:t>NGED</w:t>
            </w:r>
          </w:p>
        </w:tc>
        <w:tc>
          <w:tcPr>
            <w:tcW w:w="1530" w:type="dxa"/>
          </w:tcPr>
          <w:p w14:paraId="2697A9FC" w14:textId="4ABD9690" w:rsidR="000632EE" w:rsidRPr="000632EE" w:rsidRDefault="000632EE" w:rsidP="000632EE">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tc>
          <w:tcPr>
            <w:tcW w:w="7069" w:type="dxa"/>
          </w:tcPr>
          <w:p w14:paraId="2360E70A" w14:textId="4790F39E" w:rsidR="000632EE" w:rsidRPr="00DF4811" w:rsidRDefault="000632EE" w:rsidP="000632EE">
            <w:pPr>
              <w:pStyle w:val="BodyText"/>
              <w:rPr>
                <w:rFonts w:asciiTheme="minorHAnsi" w:hAnsiTheme="minorHAnsi" w:cstheme="minorHAnsi"/>
                <w:bCs/>
                <w:sz w:val="22"/>
                <w:szCs w:val="22"/>
                <w:lang w:val="en-GB"/>
              </w:rPr>
            </w:pPr>
            <w:r w:rsidRPr="00DF4811">
              <w:rPr>
                <w:rFonts w:asciiTheme="minorHAnsi" w:hAnsiTheme="minorHAnsi" w:cstheme="minorHAnsi"/>
                <w:bCs/>
                <w:sz w:val="22"/>
                <w:szCs w:val="22"/>
                <w:lang w:val="en-GB"/>
              </w:rPr>
              <w:t>No</w:t>
            </w:r>
          </w:p>
        </w:tc>
        <w:tc>
          <w:tcPr>
            <w:tcW w:w="3752" w:type="dxa"/>
            <w:shd w:val="clear" w:color="auto" w:fill="E2EFD9" w:themeFill="accent6" w:themeFillTint="33"/>
          </w:tcPr>
          <w:p w14:paraId="578C30D7" w14:textId="77777777" w:rsidR="000632EE" w:rsidRPr="00670310" w:rsidRDefault="000632EE" w:rsidP="000632EE">
            <w:pPr>
              <w:pStyle w:val="BodyText"/>
              <w:rPr>
                <w:rFonts w:cstheme="minorHAnsi"/>
                <w:bCs/>
              </w:rPr>
            </w:pPr>
          </w:p>
        </w:tc>
      </w:tr>
      <w:tr w:rsidR="000632EE" w:rsidRPr="00670310" w14:paraId="37F5A4A1" w14:textId="77777777" w:rsidTr="003A61F5">
        <w:tc>
          <w:tcPr>
            <w:tcW w:w="1730" w:type="dxa"/>
          </w:tcPr>
          <w:p w14:paraId="3CCE38D7" w14:textId="017229A9" w:rsidR="000632EE" w:rsidRPr="000632EE" w:rsidRDefault="000632EE" w:rsidP="000632EE">
            <w:pPr>
              <w:pStyle w:val="BodyTextNoSpacing"/>
              <w:rPr>
                <w:rFonts w:ascii="Calibri" w:hAnsi="Calibri"/>
                <w:b/>
                <w:bCs/>
                <w:sz w:val="22"/>
                <w:szCs w:val="22"/>
                <w:lang w:val="en-GB"/>
              </w:rPr>
            </w:pPr>
            <w:r w:rsidRPr="000632EE">
              <w:rPr>
                <w:rFonts w:ascii="Calibri" w:hAnsi="Calibri"/>
                <w:b/>
                <w:bCs/>
                <w:sz w:val="22"/>
                <w:szCs w:val="22"/>
                <w:lang w:val="en-GB"/>
              </w:rPr>
              <w:lastRenderedPageBreak/>
              <w:t>NPG</w:t>
            </w:r>
          </w:p>
        </w:tc>
        <w:tc>
          <w:tcPr>
            <w:tcW w:w="1530" w:type="dxa"/>
          </w:tcPr>
          <w:p w14:paraId="4E6754F7" w14:textId="6645E854" w:rsidR="000632EE" w:rsidRPr="000632EE" w:rsidRDefault="000632EE" w:rsidP="000632EE">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sdt>
          <w:sdtPr>
            <w:rPr>
              <w:rFonts w:eastAsia="Arial" w:cstheme="minorHAnsi"/>
            </w:rPr>
            <w:tag w:val="dcusa_response8"/>
            <w:id w:val="-1229611013"/>
            <w:placeholder>
              <w:docPart w:val="AD84DC3288E6425499B38E4D152F8719"/>
            </w:placeholder>
          </w:sdtPr>
          <w:sdtEndPr/>
          <w:sdtContent>
            <w:tc>
              <w:tcPr>
                <w:tcW w:w="7069" w:type="dxa"/>
              </w:tcPr>
              <w:p w14:paraId="57BD5FE6" w14:textId="77777777" w:rsidR="000632EE" w:rsidRPr="00557D1B" w:rsidRDefault="000632EE" w:rsidP="000632EE">
                <w:pPr>
                  <w:spacing w:after="200" w:line="240" w:lineRule="atLeast"/>
                  <w:rPr>
                    <w:rFonts w:asciiTheme="minorHAnsi" w:eastAsia="Arial" w:hAnsiTheme="minorHAnsi" w:cstheme="minorHAnsi"/>
                    <w:sz w:val="22"/>
                    <w:szCs w:val="22"/>
                  </w:rPr>
                </w:pPr>
                <w:r w:rsidRPr="00557D1B">
                  <w:rPr>
                    <w:rFonts w:asciiTheme="minorHAnsi" w:eastAsia="Arial" w:hAnsiTheme="minorHAnsi" w:cstheme="minorHAnsi"/>
                    <w:sz w:val="22"/>
                    <w:szCs w:val="22"/>
                  </w:rPr>
                  <w:t xml:space="preserve">19.16 the reference for contact details should be 19.14 not 19.13. Also don’t think 19.16 actually makes sense. Replace “and” with “of”? ie </w:t>
                </w:r>
              </w:p>
              <w:p w14:paraId="1714DE96" w14:textId="77777777" w:rsidR="000632EE" w:rsidRPr="00557D1B" w:rsidRDefault="000632EE" w:rsidP="000632EE">
                <w:pPr>
                  <w:autoSpaceDE w:val="0"/>
                  <w:autoSpaceDN w:val="0"/>
                  <w:adjustRightInd w:val="0"/>
                  <w:rPr>
                    <w:rFonts w:asciiTheme="minorHAnsi" w:eastAsia="Arial" w:hAnsiTheme="minorHAnsi" w:cstheme="minorHAnsi"/>
                    <w:sz w:val="22"/>
                    <w:szCs w:val="22"/>
                  </w:rPr>
                </w:pPr>
                <w:r w:rsidRPr="00557D1B">
                  <w:rPr>
                    <w:rFonts w:asciiTheme="minorHAnsi" w:eastAsia="Arial" w:hAnsiTheme="minorHAnsi" w:cstheme="minorHAnsi"/>
                    <w:sz w:val="22"/>
                    <w:szCs w:val="22"/>
                  </w:rPr>
                  <w:t>“When the assessment under Part 4 of the CDCM has been completed, the DNO/IDNO Party shall inform the Customer, using the contact details provided under 19.</w:t>
                </w:r>
                <w:r w:rsidRPr="00557D1B">
                  <w:rPr>
                    <w:rFonts w:asciiTheme="minorHAnsi" w:eastAsia="Arial" w:hAnsiTheme="minorHAnsi" w:cstheme="minorHAnsi"/>
                    <w:color w:val="FF0000"/>
                    <w:sz w:val="22"/>
                    <w:szCs w:val="22"/>
                  </w:rPr>
                  <w:t>14</w:t>
                </w:r>
                <w:r w:rsidRPr="00557D1B">
                  <w:rPr>
                    <w:rFonts w:asciiTheme="minorHAnsi" w:eastAsia="Arial" w:hAnsiTheme="minorHAnsi" w:cstheme="minorHAnsi"/>
                    <w:strike/>
                    <w:color w:val="FF0000"/>
                    <w:sz w:val="22"/>
                    <w:szCs w:val="22"/>
                  </w:rPr>
                  <w:t>13</w:t>
                </w:r>
                <w:r w:rsidRPr="00557D1B">
                  <w:rPr>
                    <w:rFonts w:asciiTheme="minorHAnsi" w:eastAsia="Arial" w:hAnsiTheme="minorHAnsi" w:cstheme="minorHAnsi"/>
                    <w:sz w:val="22"/>
                    <w:szCs w:val="22"/>
                  </w:rPr>
                  <w:t xml:space="preserve">, </w:t>
                </w:r>
                <w:r w:rsidRPr="00557D1B">
                  <w:rPr>
                    <w:rFonts w:asciiTheme="minorHAnsi" w:eastAsia="Arial" w:hAnsiTheme="minorHAnsi" w:cstheme="minorHAnsi"/>
                    <w:strike/>
                    <w:color w:val="FF0000"/>
                    <w:sz w:val="22"/>
                    <w:szCs w:val="22"/>
                  </w:rPr>
                  <w:t>and</w:t>
                </w:r>
                <w:r w:rsidRPr="00557D1B">
                  <w:rPr>
                    <w:rFonts w:asciiTheme="minorHAnsi" w:eastAsia="Arial" w:hAnsiTheme="minorHAnsi" w:cstheme="minorHAnsi"/>
                    <w:color w:val="FF0000"/>
                    <w:sz w:val="22"/>
                    <w:szCs w:val="22"/>
                  </w:rPr>
                  <w:t xml:space="preserve"> of</w:t>
                </w:r>
                <w:r w:rsidRPr="00557D1B">
                  <w:rPr>
                    <w:rFonts w:asciiTheme="minorHAnsi" w:eastAsia="Arial" w:hAnsiTheme="minorHAnsi" w:cstheme="minorHAnsi"/>
                    <w:sz w:val="22"/>
                    <w:szCs w:val="22"/>
                  </w:rPr>
                  <w:t xml:space="preserve"> the rights the Customer has under the National Terms of Connection should it include the need to agree a Maximum Import Capacity.”</w:t>
                </w:r>
              </w:p>
              <w:p w14:paraId="16ABE6C7" w14:textId="77777777" w:rsidR="000632EE" w:rsidRPr="00557D1B" w:rsidRDefault="000632EE" w:rsidP="000632EE">
                <w:pPr>
                  <w:autoSpaceDE w:val="0"/>
                  <w:autoSpaceDN w:val="0"/>
                  <w:adjustRightInd w:val="0"/>
                  <w:rPr>
                    <w:rFonts w:asciiTheme="minorHAnsi" w:eastAsia="Arial" w:hAnsiTheme="minorHAnsi" w:cstheme="minorHAnsi"/>
                    <w:sz w:val="22"/>
                    <w:szCs w:val="22"/>
                  </w:rPr>
                </w:pPr>
              </w:p>
              <w:p w14:paraId="5BC1224E" w14:textId="77777777" w:rsidR="000632EE" w:rsidRPr="00557D1B" w:rsidRDefault="000632EE" w:rsidP="000632EE">
                <w:pPr>
                  <w:autoSpaceDE w:val="0"/>
                  <w:autoSpaceDN w:val="0"/>
                  <w:adjustRightInd w:val="0"/>
                  <w:rPr>
                    <w:rFonts w:asciiTheme="minorHAnsi" w:eastAsia="Arial" w:hAnsiTheme="minorHAnsi" w:cstheme="minorHAnsi"/>
                    <w:sz w:val="22"/>
                    <w:szCs w:val="22"/>
                  </w:rPr>
                </w:pPr>
                <w:r w:rsidRPr="00557D1B">
                  <w:rPr>
                    <w:rFonts w:asciiTheme="minorHAnsi" w:eastAsia="Arial" w:hAnsiTheme="minorHAnsi" w:cstheme="minorHAnsi"/>
                    <w:sz w:val="22"/>
                    <w:szCs w:val="22"/>
                  </w:rPr>
                  <w:t>Schedule 16. Paragraph 80. Inconsistency in wording. Replace “that have Measurement Class C or E” with “in Measurement Class C or E”.</w:t>
                </w:r>
              </w:p>
              <w:p w14:paraId="1B4DE527" w14:textId="77777777" w:rsidR="000632EE" w:rsidRPr="00557D1B" w:rsidRDefault="000632EE" w:rsidP="000632EE">
                <w:pPr>
                  <w:autoSpaceDE w:val="0"/>
                  <w:autoSpaceDN w:val="0"/>
                  <w:adjustRightInd w:val="0"/>
                  <w:rPr>
                    <w:rFonts w:asciiTheme="minorHAnsi" w:eastAsia="Arial" w:hAnsiTheme="minorHAnsi" w:cstheme="minorHAnsi"/>
                    <w:sz w:val="22"/>
                    <w:szCs w:val="22"/>
                  </w:rPr>
                </w:pPr>
              </w:p>
              <w:p w14:paraId="165CC257" w14:textId="77777777" w:rsidR="000632EE" w:rsidRPr="00557D1B" w:rsidRDefault="000632EE" w:rsidP="000632EE">
                <w:pPr>
                  <w:autoSpaceDE w:val="0"/>
                  <w:autoSpaceDN w:val="0"/>
                  <w:adjustRightInd w:val="0"/>
                  <w:rPr>
                    <w:rFonts w:asciiTheme="minorHAnsi" w:eastAsia="Arial" w:hAnsiTheme="minorHAnsi" w:cstheme="minorHAnsi"/>
                    <w:sz w:val="22"/>
                    <w:szCs w:val="22"/>
                  </w:rPr>
                </w:pPr>
                <w:r w:rsidRPr="00557D1B">
                  <w:rPr>
                    <w:rFonts w:asciiTheme="minorHAnsi" w:eastAsia="Arial" w:hAnsiTheme="minorHAnsi" w:cstheme="minorHAnsi"/>
                    <w:sz w:val="22"/>
                    <w:szCs w:val="22"/>
                  </w:rPr>
                  <w:t>Schedule 16. Paragraph 184. The definition of MHHS M15 milestone has “Full Transition” and “Complete” capitalised, but these are not defined terms in the DCUSA.</w:t>
                </w:r>
              </w:p>
              <w:p w14:paraId="7F984DC8" w14:textId="77777777" w:rsidR="000632EE" w:rsidRPr="00557D1B" w:rsidRDefault="000632EE" w:rsidP="000632EE">
                <w:pPr>
                  <w:autoSpaceDE w:val="0"/>
                  <w:autoSpaceDN w:val="0"/>
                  <w:adjustRightInd w:val="0"/>
                  <w:rPr>
                    <w:rFonts w:asciiTheme="minorHAnsi" w:eastAsia="Arial" w:hAnsiTheme="minorHAnsi" w:cstheme="minorHAnsi"/>
                    <w:sz w:val="22"/>
                    <w:szCs w:val="22"/>
                  </w:rPr>
                </w:pPr>
              </w:p>
              <w:p w14:paraId="6D335ECB" w14:textId="10ECEB1E" w:rsidR="000632EE" w:rsidRPr="00DF4811" w:rsidRDefault="000632EE" w:rsidP="000632EE">
                <w:pPr>
                  <w:pStyle w:val="BodyText"/>
                  <w:rPr>
                    <w:rFonts w:asciiTheme="minorHAnsi" w:hAnsiTheme="minorHAnsi" w:cstheme="minorHAnsi"/>
                    <w:bCs/>
                    <w:sz w:val="22"/>
                    <w:szCs w:val="22"/>
                  </w:rPr>
                </w:pPr>
                <w:r w:rsidRPr="00DF4811">
                  <w:rPr>
                    <w:rFonts w:asciiTheme="minorHAnsi" w:eastAsia="Arial" w:hAnsiTheme="minorHAnsi" w:cstheme="minorHAnsi"/>
                    <w:sz w:val="22"/>
                    <w:szCs w:val="22"/>
                    <w:lang w:val="en-GB"/>
                  </w:rPr>
                  <w:t>Is the change to Schedule 32 needed for Solution B?</w:t>
                </w:r>
              </w:p>
            </w:tc>
          </w:sdtContent>
        </w:sdt>
        <w:tc>
          <w:tcPr>
            <w:tcW w:w="3752" w:type="dxa"/>
            <w:shd w:val="clear" w:color="auto" w:fill="E2EFD9" w:themeFill="accent6" w:themeFillTint="33"/>
          </w:tcPr>
          <w:p w14:paraId="66C8947E" w14:textId="77777777" w:rsidR="000632EE" w:rsidRPr="00670310" w:rsidRDefault="000632EE" w:rsidP="000632EE">
            <w:pPr>
              <w:pStyle w:val="BodyText"/>
              <w:rPr>
                <w:rFonts w:cstheme="minorHAnsi"/>
                <w:bCs/>
              </w:rPr>
            </w:pPr>
          </w:p>
        </w:tc>
      </w:tr>
      <w:tr w:rsidR="000632EE" w:rsidRPr="00670310" w14:paraId="1D666F44" w14:textId="77777777" w:rsidTr="003A61F5">
        <w:tc>
          <w:tcPr>
            <w:tcW w:w="1730" w:type="dxa"/>
          </w:tcPr>
          <w:p w14:paraId="44658122" w14:textId="778C1B2D" w:rsidR="000632EE" w:rsidRPr="000632EE" w:rsidRDefault="000632EE" w:rsidP="000632EE">
            <w:pPr>
              <w:pStyle w:val="BodyTextNoSpacing"/>
              <w:rPr>
                <w:rFonts w:ascii="Calibri" w:hAnsi="Calibri"/>
                <w:b/>
                <w:bCs/>
                <w:sz w:val="22"/>
                <w:szCs w:val="22"/>
                <w:lang w:val="en-GB"/>
              </w:rPr>
            </w:pPr>
            <w:r w:rsidRPr="000632EE">
              <w:rPr>
                <w:rFonts w:ascii="Calibri" w:hAnsi="Calibri"/>
                <w:b/>
                <w:bCs/>
                <w:sz w:val="22"/>
                <w:szCs w:val="22"/>
                <w:lang w:val="en-GB"/>
              </w:rPr>
              <w:t>SSEN</w:t>
            </w:r>
          </w:p>
        </w:tc>
        <w:tc>
          <w:tcPr>
            <w:tcW w:w="1530" w:type="dxa"/>
          </w:tcPr>
          <w:p w14:paraId="0517DAE2" w14:textId="57EA4C7F" w:rsidR="000632EE" w:rsidRPr="000632EE" w:rsidRDefault="000632EE" w:rsidP="000632EE">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sdt>
          <w:sdtPr>
            <w:rPr>
              <w:rFonts w:cstheme="minorHAnsi"/>
            </w:rPr>
            <w:tag w:val="dcusa_response8"/>
            <w:id w:val="-1073896036"/>
            <w:placeholder>
              <w:docPart w:val="E45A081CF885482795AFDD2FD448166D"/>
            </w:placeholder>
          </w:sdtPr>
          <w:sdtEndPr/>
          <w:sdtContent>
            <w:tc>
              <w:tcPr>
                <w:tcW w:w="7069" w:type="dxa"/>
              </w:tcPr>
              <w:p w14:paraId="7F34C84B" w14:textId="58FF262B" w:rsidR="000632EE" w:rsidRPr="00DF4811" w:rsidRDefault="000632EE" w:rsidP="000632EE">
                <w:pPr>
                  <w:pStyle w:val="BodyText"/>
                  <w:rPr>
                    <w:rFonts w:asciiTheme="minorHAnsi" w:hAnsiTheme="minorHAnsi" w:cstheme="minorHAnsi"/>
                    <w:bCs/>
                    <w:sz w:val="22"/>
                    <w:szCs w:val="22"/>
                  </w:rPr>
                </w:pPr>
                <w:r w:rsidRPr="00DF4811">
                  <w:rPr>
                    <w:rFonts w:asciiTheme="minorHAnsi" w:hAnsiTheme="minorHAnsi" w:cstheme="minorHAnsi"/>
                    <w:sz w:val="22"/>
                    <w:szCs w:val="22"/>
                  </w:rPr>
                  <w:t>No comments</w:t>
                </w:r>
              </w:p>
            </w:tc>
          </w:sdtContent>
        </w:sdt>
        <w:tc>
          <w:tcPr>
            <w:tcW w:w="3752" w:type="dxa"/>
            <w:shd w:val="clear" w:color="auto" w:fill="E2EFD9" w:themeFill="accent6" w:themeFillTint="33"/>
          </w:tcPr>
          <w:p w14:paraId="26F4EE4B" w14:textId="77777777" w:rsidR="000632EE" w:rsidRPr="00670310" w:rsidRDefault="000632EE" w:rsidP="000632EE">
            <w:pPr>
              <w:pStyle w:val="BodyText"/>
              <w:rPr>
                <w:rFonts w:cstheme="minorHAnsi"/>
                <w:bCs/>
              </w:rPr>
            </w:pPr>
          </w:p>
        </w:tc>
      </w:tr>
      <w:tr w:rsidR="000632EE" w:rsidRPr="00670310" w14:paraId="2905F02F" w14:textId="77777777" w:rsidTr="003A61F5">
        <w:sdt>
          <w:sdtPr>
            <w:rPr>
              <w:rFonts w:ascii="Calibri" w:hAnsi="Calibri"/>
              <w:b/>
              <w:bCs/>
              <w:sz w:val="22"/>
              <w:szCs w:val="22"/>
            </w:rPr>
            <w:alias w:val="Organisation"/>
            <w:tag w:val="organisation"/>
            <w:id w:val="1717783800"/>
            <w:placeholder>
              <w:docPart w:val="8DFE87BC57BF436A92D7B7761A0E6164"/>
            </w:placeholder>
            <w:text/>
          </w:sdtPr>
          <w:sdtEndPr/>
          <w:sdtContent>
            <w:tc>
              <w:tcPr>
                <w:tcW w:w="1730" w:type="dxa"/>
              </w:tcPr>
              <w:p w14:paraId="08322121" w14:textId="116F253E" w:rsidR="000632EE" w:rsidRPr="000632EE" w:rsidRDefault="000632EE" w:rsidP="000632EE">
                <w:pPr>
                  <w:pStyle w:val="BodyTextNoSpacing"/>
                  <w:rPr>
                    <w:rFonts w:ascii="Calibri" w:hAnsi="Calibri"/>
                    <w:b/>
                    <w:bCs/>
                    <w:sz w:val="22"/>
                    <w:szCs w:val="22"/>
                    <w:lang w:val="en-GB"/>
                  </w:rPr>
                </w:pPr>
                <w:r w:rsidRPr="000632EE">
                  <w:rPr>
                    <w:rFonts w:ascii="Calibri" w:hAnsi="Calibri"/>
                    <w:b/>
                    <w:bCs/>
                    <w:sz w:val="22"/>
                    <w:szCs w:val="22"/>
                  </w:rPr>
                  <w:t>Shell Energy UK</w:t>
                </w:r>
              </w:p>
            </w:tc>
          </w:sdtContent>
        </w:sdt>
        <w:tc>
          <w:tcPr>
            <w:tcW w:w="1530" w:type="dxa"/>
          </w:tcPr>
          <w:p w14:paraId="062DB44D" w14:textId="52858F95" w:rsidR="000632EE" w:rsidRPr="000632EE" w:rsidRDefault="000632EE" w:rsidP="000632EE">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tc>
          <w:tcPr>
            <w:tcW w:w="7069" w:type="dxa"/>
          </w:tcPr>
          <w:p w14:paraId="226AA220" w14:textId="269C79F3" w:rsidR="000632EE" w:rsidRPr="00DF4811" w:rsidRDefault="000632EE" w:rsidP="000632EE">
            <w:pPr>
              <w:pStyle w:val="BodyText"/>
              <w:rPr>
                <w:rFonts w:asciiTheme="minorHAnsi" w:hAnsiTheme="minorHAnsi" w:cstheme="minorHAnsi"/>
                <w:bCs/>
                <w:sz w:val="22"/>
                <w:szCs w:val="22"/>
                <w:lang w:val="en-GB"/>
              </w:rPr>
            </w:pPr>
            <w:r w:rsidRPr="00DF4811">
              <w:rPr>
                <w:rFonts w:asciiTheme="minorHAnsi" w:hAnsiTheme="minorHAnsi" w:cstheme="minorHAnsi"/>
                <w:bCs/>
                <w:sz w:val="22"/>
                <w:szCs w:val="22"/>
                <w:lang w:val="en-GB"/>
              </w:rPr>
              <w:t>N/A</w:t>
            </w:r>
          </w:p>
        </w:tc>
        <w:tc>
          <w:tcPr>
            <w:tcW w:w="3752" w:type="dxa"/>
            <w:shd w:val="clear" w:color="auto" w:fill="E2EFD9" w:themeFill="accent6" w:themeFillTint="33"/>
          </w:tcPr>
          <w:p w14:paraId="6FDA6948" w14:textId="77777777" w:rsidR="000632EE" w:rsidRPr="00670310" w:rsidRDefault="000632EE" w:rsidP="000632EE">
            <w:pPr>
              <w:pStyle w:val="BodyText"/>
              <w:rPr>
                <w:rFonts w:cstheme="minorHAnsi"/>
                <w:bCs/>
              </w:rPr>
            </w:pPr>
          </w:p>
        </w:tc>
      </w:tr>
      <w:tr w:rsidR="000632EE" w:rsidRPr="00670310" w14:paraId="5842E68F" w14:textId="77777777" w:rsidTr="003A61F5">
        <w:tc>
          <w:tcPr>
            <w:tcW w:w="1730" w:type="dxa"/>
          </w:tcPr>
          <w:p w14:paraId="633ABBF4" w14:textId="4579F0C5" w:rsidR="000632EE" w:rsidRPr="000632EE" w:rsidRDefault="000632EE" w:rsidP="000632EE">
            <w:pPr>
              <w:pStyle w:val="BodyTextNoSpacing"/>
              <w:rPr>
                <w:rFonts w:ascii="Calibri" w:hAnsi="Calibri"/>
                <w:b/>
                <w:bCs/>
                <w:sz w:val="22"/>
                <w:szCs w:val="22"/>
              </w:rPr>
            </w:pPr>
            <w:r w:rsidRPr="000632EE">
              <w:rPr>
                <w:rFonts w:ascii="Calibri" w:hAnsi="Calibri"/>
                <w:b/>
                <w:bCs/>
                <w:sz w:val="22"/>
                <w:szCs w:val="22"/>
                <w:lang w:val="en-GB"/>
              </w:rPr>
              <w:t>SPEN</w:t>
            </w:r>
          </w:p>
        </w:tc>
        <w:tc>
          <w:tcPr>
            <w:tcW w:w="1530" w:type="dxa"/>
          </w:tcPr>
          <w:p w14:paraId="5F497E45" w14:textId="68E23319" w:rsidR="000632EE" w:rsidRPr="000632EE" w:rsidRDefault="000632EE" w:rsidP="000632EE">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sdt>
          <w:sdtPr>
            <w:rPr>
              <w:rFonts w:cstheme="minorHAnsi"/>
            </w:rPr>
            <w:tag w:val="dcusa_response8"/>
            <w:id w:val="1664589353"/>
            <w:placeholder>
              <w:docPart w:val="1AA2BD72E8164DA6B7984767941F7DDE"/>
            </w:placeholder>
          </w:sdtPr>
          <w:sdtEndPr/>
          <w:sdtContent>
            <w:tc>
              <w:tcPr>
                <w:tcW w:w="7069" w:type="dxa"/>
              </w:tcPr>
              <w:p w14:paraId="217DF5DC" w14:textId="721689C8" w:rsidR="000632EE" w:rsidRPr="00DF4811" w:rsidRDefault="000632EE" w:rsidP="000632EE">
                <w:pPr>
                  <w:pStyle w:val="BodyText"/>
                  <w:rPr>
                    <w:rFonts w:asciiTheme="minorHAnsi" w:hAnsiTheme="minorHAnsi" w:cstheme="minorHAnsi"/>
                    <w:sz w:val="22"/>
                    <w:szCs w:val="22"/>
                    <w:lang w:val="en-GB"/>
                  </w:rPr>
                </w:pPr>
                <w:r w:rsidRPr="00DF4811">
                  <w:rPr>
                    <w:rFonts w:asciiTheme="minorHAnsi" w:hAnsiTheme="minorHAnsi" w:cstheme="minorHAnsi"/>
                    <w:sz w:val="22"/>
                    <w:szCs w:val="22"/>
                  </w:rPr>
                  <w:t>No comments</w:t>
                </w:r>
              </w:p>
            </w:tc>
          </w:sdtContent>
        </w:sdt>
        <w:tc>
          <w:tcPr>
            <w:tcW w:w="3752" w:type="dxa"/>
            <w:shd w:val="clear" w:color="auto" w:fill="E2EFD9" w:themeFill="accent6" w:themeFillTint="33"/>
          </w:tcPr>
          <w:p w14:paraId="784DB5C3" w14:textId="77777777" w:rsidR="000632EE" w:rsidRPr="00670310" w:rsidRDefault="000632EE" w:rsidP="000632EE">
            <w:pPr>
              <w:pStyle w:val="BodyText"/>
              <w:rPr>
                <w:rFonts w:cstheme="minorHAnsi"/>
                <w:bCs/>
              </w:rPr>
            </w:pPr>
          </w:p>
        </w:tc>
      </w:tr>
      <w:tr w:rsidR="000632EE" w:rsidRPr="00670310" w14:paraId="43FAE679" w14:textId="77777777" w:rsidTr="003A61F5">
        <w:tc>
          <w:tcPr>
            <w:tcW w:w="1730" w:type="dxa"/>
          </w:tcPr>
          <w:p w14:paraId="311A6C5F" w14:textId="18699BE6" w:rsidR="000632EE" w:rsidRPr="000632EE" w:rsidRDefault="000632EE" w:rsidP="000632EE">
            <w:pPr>
              <w:pStyle w:val="BodyTextNoSpacing"/>
              <w:rPr>
                <w:rFonts w:ascii="Calibri" w:hAnsi="Calibri"/>
                <w:b/>
                <w:bCs/>
                <w:sz w:val="22"/>
                <w:szCs w:val="22"/>
                <w:lang w:val="en-GB"/>
              </w:rPr>
            </w:pPr>
            <w:r w:rsidRPr="000632EE">
              <w:rPr>
                <w:rFonts w:ascii="Calibri" w:hAnsi="Calibri"/>
                <w:b/>
                <w:bCs/>
                <w:sz w:val="22"/>
                <w:szCs w:val="22"/>
                <w:lang w:val="en-GB"/>
              </w:rPr>
              <w:t>ENC</w:t>
            </w:r>
          </w:p>
        </w:tc>
        <w:tc>
          <w:tcPr>
            <w:tcW w:w="1530" w:type="dxa"/>
          </w:tcPr>
          <w:p w14:paraId="5DBC3A5F" w14:textId="48CF3C78" w:rsidR="000632EE" w:rsidRPr="000632EE" w:rsidRDefault="000632EE" w:rsidP="000632EE">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sdt>
          <w:sdtPr>
            <w:rPr>
              <w:rFonts w:asciiTheme="minorHAnsi" w:hAnsiTheme="minorHAnsi" w:cstheme="minorHAnsi"/>
              <w:sz w:val="22"/>
              <w:szCs w:val="22"/>
            </w:rPr>
            <w:tag w:val="dcusa_response6"/>
            <w:id w:val="-1981761305"/>
            <w:placeholder>
              <w:docPart w:val="99D89006E9ED4B8F9FABB04A24124D73"/>
            </w:placeholder>
          </w:sdtPr>
          <w:sdtEndPr/>
          <w:sdtContent>
            <w:tc>
              <w:tcPr>
                <w:tcW w:w="7069" w:type="dxa"/>
              </w:tcPr>
              <w:p w14:paraId="191841C1" w14:textId="3BFB8293" w:rsidR="000632EE" w:rsidRPr="00787A6F" w:rsidRDefault="000632EE" w:rsidP="000632EE">
                <w:pPr>
                  <w:pStyle w:val="BodyText"/>
                  <w:rPr>
                    <w:rFonts w:asciiTheme="minorHAnsi" w:hAnsiTheme="minorHAnsi" w:cstheme="minorHAnsi"/>
                    <w:sz w:val="22"/>
                    <w:szCs w:val="22"/>
                  </w:rPr>
                </w:pPr>
                <w:r w:rsidRPr="00787A6F">
                  <w:rPr>
                    <w:rFonts w:asciiTheme="minorHAnsi" w:hAnsiTheme="minorHAnsi" w:cstheme="minorHAnsi"/>
                    <w:sz w:val="22"/>
                    <w:szCs w:val="22"/>
                  </w:rPr>
                  <w:t xml:space="preserve">We believe that it is currently unclear what the resulted impacts from these changes would be on the distributors. As the Measurement Class is currently </w:t>
                </w:r>
                <w:r w:rsidRPr="00787A6F">
                  <w:rPr>
                    <w:rFonts w:asciiTheme="minorHAnsi" w:hAnsiTheme="minorHAnsi" w:cstheme="minorHAnsi"/>
                    <w:sz w:val="22"/>
                    <w:szCs w:val="22"/>
                  </w:rPr>
                  <w:lastRenderedPageBreak/>
                  <w:t>used to identify the metering type for a site, and therefore the tariff to the customer, potentially allowing a CT meter to be both site specific billed and aggregate billed would bring confusion when attempting to identify whether a CT site would be aggregate billed or site specific billed.</w:t>
                </w:r>
              </w:p>
            </w:tc>
          </w:sdtContent>
        </w:sdt>
        <w:tc>
          <w:tcPr>
            <w:tcW w:w="3752" w:type="dxa"/>
            <w:shd w:val="clear" w:color="auto" w:fill="E2EFD9" w:themeFill="accent6" w:themeFillTint="33"/>
          </w:tcPr>
          <w:p w14:paraId="529F4A86" w14:textId="77777777" w:rsidR="000632EE" w:rsidRPr="00670310" w:rsidRDefault="000632EE" w:rsidP="000632EE">
            <w:pPr>
              <w:pStyle w:val="BodyText"/>
              <w:rPr>
                <w:rFonts w:cstheme="minorHAnsi"/>
                <w:bCs/>
              </w:rPr>
            </w:pPr>
          </w:p>
        </w:tc>
      </w:tr>
      <w:tr w:rsidR="000632EE" w:rsidRPr="00670310" w14:paraId="4FB9751D" w14:textId="77777777" w:rsidTr="003A61F5">
        <w:sdt>
          <w:sdtPr>
            <w:rPr>
              <w:rFonts w:ascii="Calibri" w:hAnsi="Calibri"/>
              <w:b/>
              <w:bCs/>
              <w:sz w:val="22"/>
              <w:szCs w:val="22"/>
            </w:rPr>
            <w:alias w:val="Organisation"/>
            <w:tag w:val="organisation"/>
            <w:id w:val="-2017057264"/>
            <w:placeholder>
              <w:docPart w:val="9A4CF1D17A8B4EAEB49CCF03471A6280"/>
            </w:placeholder>
            <w:text/>
          </w:sdtPr>
          <w:sdtEndPr/>
          <w:sdtContent>
            <w:tc>
              <w:tcPr>
                <w:tcW w:w="1730" w:type="dxa"/>
              </w:tcPr>
              <w:p w14:paraId="5A213FB8" w14:textId="134AF269" w:rsidR="000632EE" w:rsidRPr="000632EE" w:rsidRDefault="000632EE" w:rsidP="000632EE">
                <w:pPr>
                  <w:pStyle w:val="BodyTextNoSpacing"/>
                  <w:rPr>
                    <w:rFonts w:ascii="Calibri" w:hAnsi="Calibri"/>
                    <w:b/>
                    <w:bCs/>
                    <w:sz w:val="22"/>
                    <w:szCs w:val="22"/>
                  </w:rPr>
                </w:pPr>
                <w:r w:rsidRPr="000632EE">
                  <w:rPr>
                    <w:rFonts w:ascii="Calibri" w:hAnsi="Calibri"/>
                    <w:b/>
                    <w:bCs/>
                    <w:sz w:val="22"/>
                    <w:szCs w:val="22"/>
                  </w:rPr>
                  <w:t>Npower Commercial Gas Limited</w:t>
                </w:r>
              </w:p>
            </w:tc>
          </w:sdtContent>
        </w:sdt>
        <w:tc>
          <w:tcPr>
            <w:tcW w:w="1530" w:type="dxa"/>
          </w:tcPr>
          <w:p w14:paraId="48966291" w14:textId="514FA122" w:rsidR="000632EE" w:rsidRPr="000632EE" w:rsidRDefault="000632EE" w:rsidP="000632EE">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sdt>
          <w:sdtPr>
            <w:rPr>
              <w:rFonts w:asciiTheme="minorHAnsi" w:hAnsiTheme="minorHAnsi" w:cstheme="minorHAnsi"/>
              <w:sz w:val="22"/>
              <w:szCs w:val="22"/>
            </w:rPr>
            <w:tag w:val="dcusa_response8"/>
            <w:id w:val="-793829095"/>
            <w:placeholder>
              <w:docPart w:val="5AFE936633944AD0BED150EE5BB3829E"/>
            </w:placeholder>
          </w:sdtPr>
          <w:sdtEndPr/>
          <w:sdtContent>
            <w:tc>
              <w:tcPr>
                <w:tcW w:w="7069" w:type="dxa"/>
              </w:tcPr>
              <w:p w14:paraId="4C501DA8" w14:textId="072D2BD9" w:rsidR="000632EE" w:rsidRPr="00787A6F" w:rsidRDefault="000632EE" w:rsidP="000632EE">
                <w:pPr>
                  <w:pStyle w:val="BodyText"/>
                  <w:rPr>
                    <w:rFonts w:asciiTheme="minorHAnsi" w:hAnsiTheme="minorHAnsi" w:cstheme="minorHAnsi"/>
                    <w:sz w:val="22"/>
                    <w:szCs w:val="22"/>
                  </w:rPr>
                </w:pPr>
                <w:r w:rsidRPr="00787A6F">
                  <w:rPr>
                    <w:rFonts w:asciiTheme="minorHAnsi" w:hAnsiTheme="minorHAnsi" w:cstheme="minorHAnsi"/>
                    <w:sz w:val="22"/>
                    <w:szCs w:val="22"/>
                  </w:rPr>
                  <w:t>No additional comments.</w:t>
                </w:r>
              </w:p>
            </w:tc>
          </w:sdtContent>
        </w:sdt>
        <w:tc>
          <w:tcPr>
            <w:tcW w:w="3752" w:type="dxa"/>
            <w:shd w:val="clear" w:color="auto" w:fill="E2EFD9" w:themeFill="accent6" w:themeFillTint="33"/>
          </w:tcPr>
          <w:p w14:paraId="388E8CB9" w14:textId="77777777" w:rsidR="000632EE" w:rsidRPr="00670310" w:rsidRDefault="000632EE" w:rsidP="000632EE">
            <w:pPr>
              <w:pStyle w:val="BodyText"/>
              <w:rPr>
                <w:rFonts w:cstheme="minorHAnsi"/>
                <w:bCs/>
              </w:rPr>
            </w:pPr>
          </w:p>
        </w:tc>
      </w:tr>
      <w:tr w:rsidR="0019219D" w:rsidRPr="00670310" w14:paraId="4BF4B03F" w14:textId="77777777" w:rsidTr="003A61F5">
        <w:tc>
          <w:tcPr>
            <w:tcW w:w="1730" w:type="dxa"/>
          </w:tcPr>
          <w:p w14:paraId="4817BE89" w14:textId="2E0892D3" w:rsidR="0019219D" w:rsidRPr="000632EE" w:rsidRDefault="000632EE" w:rsidP="0019219D">
            <w:pPr>
              <w:pStyle w:val="BodyTextNoSpacing"/>
              <w:rPr>
                <w:rFonts w:ascii="Calibri" w:hAnsi="Calibri"/>
                <w:b/>
                <w:bCs/>
                <w:sz w:val="22"/>
                <w:szCs w:val="22"/>
                <w:lang w:val="en-GB"/>
              </w:rPr>
            </w:pPr>
            <w:r w:rsidRPr="000632EE">
              <w:rPr>
                <w:rFonts w:ascii="Calibri" w:hAnsi="Calibri"/>
                <w:b/>
                <w:bCs/>
                <w:sz w:val="22"/>
                <w:szCs w:val="22"/>
                <w:lang w:val="en-GB"/>
              </w:rPr>
              <w:t>BG</w:t>
            </w:r>
          </w:p>
        </w:tc>
        <w:tc>
          <w:tcPr>
            <w:tcW w:w="1530" w:type="dxa"/>
          </w:tcPr>
          <w:p w14:paraId="51F56D01" w14:textId="0EB21BFD" w:rsidR="0019219D" w:rsidRPr="000632EE" w:rsidRDefault="000632EE" w:rsidP="0019219D">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sdt>
          <w:sdtPr>
            <w:rPr>
              <w:rFonts w:asciiTheme="minorHAnsi" w:eastAsia="Arial" w:hAnsiTheme="minorHAnsi" w:cstheme="minorHAnsi"/>
              <w:sz w:val="22"/>
              <w:szCs w:val="22"/>
            </w:rPr>
            <w:tag w:val="dcusa_response8"/>
            <w:id w:val="488679591"/>
            <w:placeholder>
              <w:docPart w:val="0BE029D825744B53A3003A52F40F9E02"/>
            </w:placeholder>
          </w:sdtPr>
          <w:sdtEndPr/>
          <w:sdtContent>
            <w:tc>
              <w:tcPr>
                <w:tcW w:w="7069" w:type="dxa"/>
              </w:tcPr>
              <w:p w14:paraId="31B91F6E" w14:textId="77777777" w:rsidR="00DF4811" w:rsidRPr="00787A6F" w:rsidRDefault="00DF4811" w:rsidP="00DF4811">
                <w:pPr>
                  <w:spacing w:after="200" w:line="240" w:lineRule="atLeast"/>
                  <w:rPr>
                    <w:rFonts w:asciiTheme="minorHAnsi" w:eastAsia="Arial" w:hAnsiTheme="minorHAnsi" w:cstheme="minorHAnsi"/>
                    <w:sz w:val="22"/>
                    <w:szCs w:val="22"/>
                  </w:rPr>
                </w:pPr>
                <w:r w:rsidRPr="00787A6F">
                  <w:rPr>
                    <w:rFonts w:asciiTheme="minorHAnsi" w:eastAsia="Arial" w:hAnsiTheme="minorHAnsi" w:cstheme="minorHAnsi"/>
                    <w:sz w:val="22"/>
                    <w:szCs w:val="22"/>
                  </w:rPr>
                  <w:t>19.14 C states ‘migration date’, suggest this is changed to ‘expected migration date’ to allow for reasonable changes to dates.</w:t>
                </w:r>
              </w:p>
              <w:p w14:paraId="4F639408" w14:textId="25F787CB" w:rsidR="0019219D" w:rsidRPr="00787A6F" w:rsidRDefault="00DF4811" w:rsidP="00DF4811">
                <w:pPr>
                  <w:pStyle w:val="BodyText"/>
                  <w:rPr>
                    <w:rFonts w:asciiTheme="minorHAnsi" w:hAnsiTheme="minorHAnsi" w:cstheme="minorHAnsi"/>
                    <w:sz w:val="22"/>
                    <w:szCs w:val="22"/>
                  </w:rPr>
                </w:pPr>
                <w:r w:rsidRPr="00787A6F">
                  <w:rPr>
                    <w:rFonts w:asciiTheme="minorHAnsi" w:eastAsia="Arial" w:hAnsiTheme="minorHAnsi" w:cstheme="minorHAnsi"/>
                    <w:sz w:val="22"/>
                    <w:szCs w:val="22"/>
                    <w:lang w:val="en-GB"/>
                  </w:rPr>
                  <w:t>The table on page 37 of legal text appears to state that the site specific ‘Domestic Aggregated or CT’ tariff and the site specific ‘Non-Domestic Aggregated or CT’ tariffs apply to “</w:t>
                </w:r>
                <w:r w:rsidRPr="00787A6F">
                  <w:rPr>
                    <w:rFonts w:asciiTheme="minorHAnsi" w:eastAsia="Arial" w:hAnsiTheme="minorHAnsi" w:cstheme="minorHAnsi"/>
                    <w:i/>
                    <w:iCs/>
                    <w:sz w:val="22"/>
                    <w:szCs w:val="22"/>
                    <w:lang w:val="en-GB"/>
                  </w:rPr>
                  <w:t>Current Transformer (Above 69 kVA)</w:t>
                </w:r>
                <w:r w:rsidRPr="00787A6F">
                  <w:rPr>
                    <w:rFonts w:asciiTheme="minorHAnsi" w:eastAsia="Arial" w:hAnsiTheme="minorHAnsi" w:cstheme="minorHAnsi"/>
                    <w:sz w:val="22"/>
                    <w:szCs w:val="22"/>
                    <w:lang w:val="en-GB"/>
                  </w:rPr>
                  <w:t xml:space="preserve">”. We think these tariffs should apply to current transformer metering </w:t>
                </w:r>
                <w:r w:rsidRPr="00787A6F">
                  <w:rPr>
                    <w:rFonts w:asciiTheme="minorHAnsi" w:eastAsia="Arial" w:hAnsiTheme="minorHAnsi" w:cstheme="minorHAnsi"/>
                    <w:sz w:val="22"/>
                    <w:szCs w:val="22"/>
                    <w:u w:val="single"/>
                    <w:lang w:val="en-GB"/>
                  </w:rPr>
                  <w:t>below 69kVA</w:t>
                </w:r>
                <w:r w:rsidRPr="00787A6F">
                  <w:rPr>
                    <w:rFonts w:asciiTheme="minorHAnsi" w:eastAsia="Arial" w:hAnsiTheme="minorHAnsi" w:cstheme="minorHAnsi"/>
                    <w:sz w:val="22"/>
                    <w:szCs w:val="22"/>
                    <w:lang w:val="en-GB"/>
                  </w:rPr>
                  <w:t xml:space="preserve"> (or actually below 70kVa if above 69 kVA is the threshold to move to </w:t>
                </w:r>
                <w:proofErr w:type="gramStart"/>
                <w:r w:rsidRPr="00787A6F">
                  <w:rPr>
                    <w:rFonts w:asciiTheme="minorHAnsi" w:eastAsia="Arial" w:hAnsiTheme="minorHAnsi" w:cstheme="minorHAnsi"/>
                    <w:sz w:val="22"/>
                    <w:szCs w:val="22"/>
                    <w:lang w:val="en-GB"/>
                  </w:rPr>
                  <w:t>capacity based</w:t>
                </w:r>
                <w:proofErr w:type="gramEnd"/>
                <w:r w:rsidRPr="00787A6F">
                  <w:rPr>
                    <w:rFonts w:asciiTheme="minorHAnsi" w:eastAsia="Arial" w:hAnsiTheme="minorHAnsi" w:cstheme="minorHAnsi"/>
                    <w:sz w:val="22"/>
                    <w:szCs w:val="22"/>
                    <w:lang w:val="en-GB"/>
                  </w:rPr>
                  <w:t xml:space="preserve"> charging).</w:t>
                </w:r>
              </w:p>
            </w:tc>
          </w:sdtContent>
        </w:sdt>
        <w:tc>
          <w:tcPr>
            <w:tcW w:w="3752" w:type="dxa"/>
            <w:shd w:val="clear" w:color="auto" w:fill="E2EFD9" w:themeFill="accent6" w:themeFillTint="33"/>
          </w:tcPr>
          <w:p w14:paraId="3A32DA7D" w14:textId="77777777" w:rsidR="0019219D" w:rsidRPr="00670310" w:rsidRDefault="0019219D" w:rsidP="0019219D">
            <w:pPr>
              <w:pStyle w:val="BodyText"/>
              <w:rPr>
                <w:rFonts w:cstheme="minorHAnsi"/>
                <w:bCs/>
              </w:rPr>
            </w:pPr>
          </w:p>
        </w:tc>
      </w:tr>
      <w:tr w:rsidR="00787A6F" w:rsidRPr="00670310" w14:paraId="5B2F1C7B" w14:textId="77777777" w:rsidTr="003A61F5">
        <w:tc>
          <w:tcPr>
            <w:tcW w:w="1730" w:type="dxa"/>
          </w:tcPr>
          <w:p w14:paraId="6B548645" w14:textId="63AFF8A2" w:rsidR="00787A6F" w:rsidRPr="000632EE" w:rsidRDefault="00787A6F" w:rsidP="00787A6F">
            <w:pPr>
              <w:pStyle w:val="BodyTextNoSpacing"/>
              <w:rPr>
                <w:rFonts w:ascii="Calibri" w:hAnsi="Calibri"/>
                <w:b/>
                <w:bCs/>
                <w:sz w:val="22"/>
                <w:szCs w:val="22"/>
              </w:rPr>
            </w:pPr>
            <w:r w:rsidRPr="00686CF0">
              <w:rPr>
                <w:rFonts w:asciiTheme="minorHAnsi" w:hAnsiTheme="minorHAnsi" w:cstheme="minorHAnsi"/>
                <w:b/>
                <w:bCs/>
                <w:sz w:val="22"/>
                <w:szCs w:val="22"/>
              </w:rPr>
              <w:t>SSE Energy Supply Ltd</w:t>
            </w:r>
          </w:p>
        </w:tc>
        <w:tc>
          <w:tcPr>
            <w:tcW w:w="1530" w:type="dxa"/>
          </w:tcPr>
          <w:p w14:paraId="24B00113" w14:textId="70E24786" w:rsidR="00787A6F" w:rsidRPr="000632EE" w:rsidRDefault="00787A6F" w:rsidP="00787A6F">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lang w:val="en-GB"/>
              </w:rPr>
              <w:t>Non-confidential</w:t>
            </w:r>
          </w:p>
        </w:tc>
        <w:tc>
          <w:tcPr>
            <w:tcW w:w="7069" w:type="dxa"/>
          </w:tcPr>
          <w:p w14:paraId="0F26010F" w14:textId="026E4746" w:rsidR="00787A6F" w:rsidRPr="00787A6F" w:rsidRDefault="00787A6F" w:rsidP="00787A6F">
            <w:pPr>
              <w:spacing w:after="200" w:line="240" w:lineRule="atLeast"/>
              <w:rPr>
                <w:rFonts w:asciiTheme="minorHAnsi" w:eastAsia="Arial" w:hAnsiTheme="minorHAnsi" w:cstheme="minorHAnsi"/>
                <w:sz w:val="22"/>
                <w:szCs w:val="22"/>
              </w:rPr>
            </w:pPr>
            <w:r w:rsidRPr="00787A6F">
              <w:rPr>
                <w:rFonts w:asciiTheme="minorHAnsi" w:hAnsiTheme="minorHAnsi" w:cstheme="minorHAnsi"/>
                <w:sz w:val="22"/>
                <w:szCs w:val="22"/>
              </w:rPr>
              <w:t>No comments at this time.</w:t>
            </w:r>
          </w:p>
        </w:tc>
        <w:tc>
          <w:tcPr>
            <w:tcW w:w="3752" w:type="dxa"/>
            <w:shd w:val="clear" w:color="auto" w:fill="E2EFD9" w:themeFill="accent6" w:themeFillTint="33"/>
          </w:tcPr>
          <w:p w14:paraId="4003570B" w14:textId="77777777" w:rsidR="00787A6F" w:rsidRPr="00670310" w:rsidRDefault="00787A6F" w:rsidP="00787A6F">
            <w:pPr>
              <w:pStyle w:val="BodyText"/>
              <w:rPr>
                <w:rFonts w:cstheme="minorHAnsi"/>
                <w:bCs/>
              </w:rPr>
            </w:pPr>
          </w:p>
        </w:tc>
      </w:tr>
    </w:tbl>
    <w:p w14:paraId="2AD13B92" w14:textId="77777777" w:rsidR="0040378C" w:rsidRPr="009F17D1" w:rsidRDefault="0040378C" w:rsidP="009F17D1">
      <w:pPr>
        <w:rPr>
          <w:rFonts w:cstheme="minorHAnsi"/>
          <w:b/>
        </w:rPr>
      </w:pPr>
    </w:p>
    <w:sectPr w:rsidR="0040378C" w:rsidRPr="009F17D1" w:rsidSect="00131490">
      <w:headerReference w:type="default" r:id="rId8"/>
      <w:foot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75CDF" w14:textId="77777777" w:rsidR="00E308D9" w:rsidRDefault="00E308D9" w:rsidP="005023A8">
      <w:pPr>
        <w:spacing w:after="0" w:line="240" w:lineRule="auto"/>
      </w:pPr>
      <w:r>
        <w:separator/>
      </w:r>
    </w:p>
  </w:endnote>
  <w:endnote w:type="continuationSeparator" w:id="0">
    <w:p w14:paraId="12E1AD21" w14:textId="77777777" w:rsidR="00E308D9" w:rsidRDefault="00E308D9" w:rsidP="00502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FBE06" w14:textId="1F78726A" w:rsidR="0051115A" w:rsidRDefault="0051115A">
    <w:pPr>
      <w:pStyle w:val="Footer"/>
    </w:pPr>
    <w:r>
      <w:rPr>
        <w:noProof/>
      </w:rPr>
      <mc:AlternateContent>
        <mc:Choice Requires="wps">
          <w:drawing>
            <wp:anchor distT="0" distB="0" distL="114300" distR="114300" simplePos="0" relativeHeight="251659264" behindDoc="0" locked="0" layoutInCell="0" allowOverlap="1" wp14:anchorId="6ACA1FC0" wp14:editId="2F3EC494">
              <wp:simplePos x="0" y="0"/>
              <wp:positionH relativeFrom="page">
                <wp:posOffset>0</wp:posOffset>
              </wp:positionH>
              <wp:positionV relativeFrom="page">
                <wp:posOffset>7096125</wp:posOffset>
              </wp:positionV>
              <wp:extent cx="10692130" cy="273050"/>
              <wp:effectExtent l="0" t="0" r="0" b="12700"/>
              <wp:wrapNone/>
              <wp:docPr id="1" name="MSIPCMb9944019a91986ca5d9c7e06" descr="{&quot;HashCode&quot;:1231056682,&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AE37AC" w14:textId="46F61E9A" w:rsidR="0051115A" w:rsidRPr="0051115A" w:rsidRDefault="0051115A" w:rsidP="0051115A">
                          <w:pPr>
                            <w:spacing w:after="0"/>
                            <w:jc w:val="center"/>
                            <w:rPr>
                              <w:rFonts w:ascii="Calibri" w:hAnsi="Calibri" w:cs="Calibri"/>
                              <w:color w:val="008000"/>
                              <w:sz w:val="24"/>
                            </w:rPr>
                          </w:pPr>
                          <w:r w:rsidRPr="0051115A">
                            <w:rPr>
                              <w:rFonts w:ascii="Calibri" w:hAnsi="Calibri" w:cs="Calibri"/>
                              <w:color w:val="008000"/>
                              <w:sz w:val="24"/>
                            </w:rPr>
                            <w:t>Internal Use</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ACA1FC0" id="_x0000_t202" coordsize="21600,21600" o:spt="202" path="m,l,21600r21600,l21600,xe">
              <v:stroke joinstyle="miter"/>
              <v:path gradientshapeok="t" o:connecttype="rect"/>
            </v:shapetype>
            <v:shape id="MSIPCMb9944019a91986ca5d9c7e06" o:spid="_x0000_s1026" type="#_x0000_t202" alt="{&quot;HashCode&quot;:1231056682,&quot;Height&quot;:595.0,&quot;Width&quot;:841.0,&quot;Placement&quot;:&quot;Footer&quot;,&quot;Index&quot;:&quot;Primary&quot;,&quot;Section&quot;:1,&quot;Top&quot;:0.0,&quot;Left&quot;:0.0}" style="position:absolute;margin-left:0;margin-top:558.75pt;width:841.9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1oAEwIAACUEAAAOAAAAZHJzL2Uyb0RvYy54bWysU99v2jAQfp+0/8Hye0mAjq0RoWKtmCah&#10;thKd+mwcm0SyfZ5tSNhfv7MToO32NO3Fudyd78f3fZ7fdlqRg3C+AVPS8SinRBgOVWN2Jf3xvLr6&#10;QokPzFRMgRElPQpPbxcfP8xbW4gJ1KAq4QgWMb5obUnrEGyRZZ7XQjM/AisMBiU4zQL+ul1WOdZi&#10;da2ySZ7PshZcZR1w4T167/sgXaT6UgoeHqX0IhBVUpwtpNOlcxvPbDFnxc4xWzd8GIP9wxSaNQab&#10;nkvds8DI3jV/lNINd+BBhhEHnYGUDRdpB9xmnL/bZlMzK9IuCI63Z5j8/yvLHw4b++RI6L5ChwRG&#10;QFrrC4/OuE8nnY5fnJRgHCE8nmETXSA8XspnN5PxFGMcg5PP0/xTAja7XLfOh28CNIlGSR3ykuBi&#10;h7UP2BJTTymxm4FVo1TiRhnSlnQ2xZJvInhDGbx4GTZaodt2wwZbqI64mIOec2/5qsHma+bDE3NI&#10;Ms6Lwg2PeEgF2AQGi5Ia3K+/+WM+Yo9RSloUTUn9zz1zghL13SArN+Pr66iy9IOGe+3dnrxmr+8A&#10;9TjGp2F5MmNuUCdTOtAvqOtl7IYhZjj2LOn2ZN6FXsL4LrhYLlMS6smysDYby2PpCFaE9Ll7Yc4O&#10;uAek7AFOsmLFO/j73B7m5T6AbBI3EdgezQFv1GKibHg3Ueyv/1PW5XUvfgMAAP//AwBQSwMEFAAG&#10;AAgAAAAhAG2elFLfAAAACwEAAA8AAABkcnMvZG93bnJldi54bWxMj81OwzAQhO9IvIO1SNyoE6Ch&#10;hDgVAnFBQhUFcXbizU8Tr6PYbZO3Z3OC486MZufLtpPtxQlH3zpSEK8iEEilMy3VCr6/3m42IHzQ&#10;ZHTvCBXM6GGbX15kOjXuTJ942odacAn5VCtoQhhSKX3ZoNV+5QYk9io3Wh34HGtpRn3mctvL2yhK&#10;pNUt8YdGD/jSYNntj1bB/e6xqOShs4eP+X2e2676eS0qpa6vpucnEAGn8BeGZT5Ph5w3Fe5Ixote&#10;AYMEVuP4YQ1i8ZPNHbMUi5ZEa5B5Jv8z5L8AAAD//wMAUEsBAi0AFAAGAAgAAAAhALaDOJL+AAAA&#10;4QEAABMAAAAAAAAAAAAAAAAAAAAAAFtDb250ZW50X1R5cGVzXS54bWxQSwECLQAUAAYACAAAACEA&#10;OP0h/9YAAACUAQAACwAAAAAAAAAAAAAAAAAvAQAAX3JlbHMvLnJlbHNQSwECLQAUAAYACAAAACEA&#10;LYdaABMCAAAlBAAADgAAAAAAAAAAAAAAAAAuAgAAZHJzL2Uyb0RvYy54bWxQSwECLQAUAAYACAAA&#10;ACEAbZ6UUt8AAAALAQAADwAAAAAAAAAAAAAAAABtBAAAZHJzL2Rvd25yZXYueG1sUEsFBgAAAAAE&#10;AAQA8wAAAHkFAAAAAA==&#10;" o:allowincell="f" filled="f" stroked="f" strokeweight=".5pt">
              <v:textbox inset=",0,,0">
                <w:txbxContent>
                  <w:p w14:paraId="09AE37AC" w14:textId="46F61E9A" w:rsidR="0051115A" w:rsidRPr="0051115A" w:rsidRDefault="0051115A" w:rsidP="0051115A">
                    <w:pPr>
                      <w:spacing w:after="0"/>
                      <w:jc w:val="center"/>
                      <w:rPr>
                        <w:rFonts w:ascii="Calibri" w:hAnsi="Calibri" w:cs="Calibri"/>
                        <w:color w:val="008000"/>
                        <w:sz w:val="24"/>
                      </w:rPr>
                    </w:pPr>
                    <w:r w:rsidRPr="0051115A">
                      <w:rPr>
                        <w:rFonts w:ascii="Calibri" w:hAnsi="Calibri" w:cs="Calibri"/>
                        <w:color w:val="008000"/>
                        <w:sz w:val="24"/>
                      </w:rPr>
                      <w:t>Internal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251F1" w14:textId="77777777" w:rsidR="00E308D9" w:rsidRDefault="00E308D9" w:rsidP="005023A8">
      <w:pPr>
        <w:spacing w:after="0" w:line="240" w:lineRule="auto"/>
      </w:pPr>
      <w:r>
        <w:separator/>
      </w:r>
    </w:p>
  </w:footnote>
  <w:footnote w:type="continuationSeparator" w:id="0">
    <w:p w14:paraId="2D48EF31" w14:textId="77777777" w:rsidR="00E308D9" w:rsidRDefault="00E308D9" w:rsidP="00502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180CF" w14:textId="698E1674" w:rsidR="00843F40" w:rsidRDefault="00912954" w:rsidP="00160FB4">
    <w:pPr>
      <w:pStyle w:val="Subtitle"/>
      <w:spacing w:line="360" w:lineRule="auto"/>
      <w:jc w:val="center"/>
      <w:rPr>
        <w:b/>
      </w:rPr>
    </w:pPr>
    <w:r w:rsidRPr="009343E3">
      <w:rPr>
        <w:b/>
      </w:rPr>
      <w:t xml:space="preserve">DCP </w:t>
    </w:r>
    <w:r w:rsidR="00260A9A">
      <w:rPr>
        <w:b/>
      </w:rPr>
      <w:t>4</w:t>
    </w:r>
    <w:r w:rsidR="00714D4E">
      <w:rPr>
        <w:b/>
      </w:rPr>
      <w:t>14</w:t>
    </w:r>
    <w:r>
      <w:rPr>
        <w:b/>
      </w:rPr>
      <w:t xml:space="preserve"> ‘</w:t>
    </w:r>
    <w:r w:rsidR="00B012D4" w:rsidRPr="00B012D4">
      <w:rPr>
        <w:b/>
      </w:rPr>
      <w:t>Transitional Protection for NHH CT Customers affected by regulatory change.</w:t>
    </w:r>
  </w:p>
  <w:p w14:paraId="7942AD0F" w14:textId="15978B19" w:rsidR="00912954" w:rsidRPr="009343E3" w:rsidRDefault="00912954" w:rsidP="00160FB4">
    <w:pPr>
      <w:pStyle w:val="Subtitle"/>
      <w:spacing w:line="360" w:lineRule="auto"/>
      <w:jc w:val="center"/>
      <w:rPr>
        <w:b/>
      </w:rPr>
    </w:pPr>
    <w:r w:rsidRPr="009343E3">
      <w:rPr>
        <w:b/>
      </w:rPr>
      <w:t>COLLATED CONSULTATION</w:t>
    </w:r>
    <w:r w:rsidR="00666C78">
      <w:rPr>
        <w:b/>
      </w:rPr>
      <w:t xml:space="preserve"> </w:t>
    </w:r>
    <w:r w:rsidR="00B6231E">
      <w:rPr>
        <w:b/>
      </w:rPr>
      <w:t>2</w:t>
    </w:r>
    <w:r w:rsidRPr="009343E3">
      <w:rPr>
        <w:b/>
      </w:rPr>
      <w:t xml:space="preserve"> RESPONSES WITH WORKING GROUP COMMENTS</w:t>
    </w:r>
  </w:p>
  <w:p w14:paraId="3C6272E5" w14:textId="77777777" w:rsidR="00912954" w:rsidRDefault="009129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6314909"/>
    <w:multiLevelType w:val="multilevel"/>
    <w:tmpl w:val="A83C9784"/>
    <w:lvl w:ilvl="0">
      <w:start w:val="1"/>
      <w:numFmt w:val="decimal"/>
      <w:lvlText w:val="%1"/>
      <w:lvlJc w:val="left"/>
      <w:pPr>
        <w:ind w:left="432" w:hanging="432"/>
      </w:pPr>
      <w:rPr>
        <w:rFonts w:hint="default"/>
      </w:rPr>
    </w:lvl>
    <w:lvl w:ilvl="1">
      <w:start w:val="1"/>
      <w:numFmt w:val="decimal"/>
      <w:pStyle w:val="Heading3"/>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FB6732B"/>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022E27"/>
    <w:multiLevelType w:val="hybridMultilevel"/>
    <w:tmpl w:val="BB6E18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94386E"/>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A073212"/>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BCC2345"/>
    <w:multiLevelType w:val="hybridMultilevel"/>
    <w:tmpl w:val="B1160D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C35105"/>
    <w:multiLevelType w:val="hybridMultilevel"/>
    <w:tmpl w:val="DCF2C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F27BC3"/>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6722836"/>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88E7E6F"/>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4E1C65"/>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20C38C7"/>
    <w:multiLevelType w:val="hybridMultilevel"/>
    <w:tmpl w:val="BF8C0E2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4" w15:restartNumberingAfterBreak="0">
    <w:nsid w:val="355C35BF"/>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7295562"/>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F100C90"/>
    <w:multiLevelType w:val="hybridMultilevel"/>
    <w:tmpl w:val="119260B8"/>
    <w:lvl w:ilvl="0" w:tplc="978A1244">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FD5129A"/>
    <w:multiLevelType w:val="hybridMultilevel"/>
    <w:tmpl w:val="9A703572"/>
    <w:lvl w:ilvl="0" w:tplc="08090001">
      <w:start w:val="1"/>
      <w:numFmt w:val="bullet"/>
      <w:lvlText w:val=""/>
      <w:lvlJc w:val="left"/>
      <w:pPr>
        <w:ind w:left="720" w:hanging="360"/>
      </w:pPr>
      <w:rPr>
        <w:rFonts w:ascii="Symbol" w:hAnsi="Symbol" w:hint="default"/>
      </w:rPr>
    </w:lvl>
    <w:lvl w:ilvl="1" w:tplc="E46C8CD6">
      <w:numFmt w:val="bullet"/>
      <w:lvlText w:val="•"/>
      <w:lvlJc w:val="left"/>
      <w:pPr>
        <w:ind w:left="1920" w:hanging="84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71B1A9B"/>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DC426F8"/>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4B587D"/>
    <w:multiLevelType w:val="hybridMultilevel"/>
    <w:tmpl w:val="01CC3C7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1"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11540A1"/>
    <w:multiLevelType w:val="hybridMultilevel"/>
    <w:tmpl w:val="5970A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167CC4"/>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3D23309"/>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97860B1"/>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9E42E60"/>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58657CD"/>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A210585"/>
    <w:multiLevelType w:val="multilevel"/>
    <w:tmpl w:val="C2A4AA40"/>
    <w:lvl w:ilvl="0">
      <w:start w:val="1"/>
      <w:numFmt w:val="decimal"/>
      <w:pStyle w:val="GSHeading1withnumb"/>
      <w:lvlText w:val="%1."/>
      <w:lvlJc w:val="left"/>
      <w:pPr>
        <w:tabs>
          <w:tab w:val="num" w:pos="567"/>
        </w:tabs>
        <w:ind w:left="567" w:hanging="567"/>
      </w:pPr>
      <w:rPr>
        <w:rFonts w:hint="default"/>
        <w:b w:val="0"/>
        <w:bCs w:val="0"/>
        <w:sz w:val="24"/>
      </w:rPr>
    </w:lvl>
    <w:lvl w:ilvl="1">
      <w:start w:val="1"/>
      <w:numFmt w:val="decimal"/>
      <w:pStyle w:val="GSBodyParawithnumb"/>
      <w:lvlText w:val="%1.%2"/>
      <w:lvlJc w:val="left"/>
      <w:pPr>
        <w:tabs>
          <w:tab w:val="num" w:pos="567"/>
        </w:tabs>
        <w:ind w:left="567" w:hanging="567"/>
      </w:pPr>
      <w:rPr>
        <w:rFonts w:asciiTheme="minorHAnsi" w:hAnsiTheme="minorHAnsi" w:cstheme="minorHAnsi" w:hint="default"/>
        <w:b w:val="0"/>
        <w:i w:val="0"/>
        <w:iCs w:val="0"/>
        <w:color w:val="4D4D4D"/>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decimal"/>
      <w:lvlText w:val="%4."/>
      <w:lvlJc w:val="left"/>
      <w:pPr>
        <w:tabs>
          <w:tab w:val="num" w:pos="1134"/>
        </w:tabs>
        <w:ind w:left="1134" w:hanging="283"/>
      </w:pPr>
      <w:rPr>
        <w:rFonts w:asciiTheme="minorHAnsi" w:eastAsiaTheme="minorHAnsi" w:hAnsiTheme="minorHAnsi" w:cstheme="minorHAnsi"/>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1631089389">
    <w:abstractNumId w:val="1"/>
  </w:num>
  <w:num w:numId="2" w16cid:durableId="645277517">
    <w:abstractNumId w:val="21"/>
  </w:num>
  <w:num w:numId="3" w16cid:durableId="283199241">
    <w:abstractNumId w:val="4"/>
  </w:num>
  <w:num w:numId="4" w16cid:durableId="1700619221">
    <w:abstractNumId w:val="28"/>
  </w:num>
  <w:num w:numId="5" w16cid:durableId="1733308213">
    <w:abstractNumId w:val="2"/>
  </w:num>
  <w:num w:numId="6" w16cid:durableId="628391664">
    <w:abstractNumId w:val="10"/>
  </w:num>
  <w:num w:numId="7" w16cid:durableId="1808358146">
    <w:abstractNumId w:val="9"/>
  </w:num>
  <w:num w:numId="8" w16cid:durableId="1317807834">
    <w:abstractNumId w:val="14"/>
  </w:num>
  <w:num w:numId="9" w16cid:durableId="811411933">
    <w:abstractNumId w:val="27"/>
  </w:num>
  <w:num w:numId="10" w16cid:durableId="179588402">
    <w:abstractNumId w:val="18"/>
  </w:num>
  <w:num w:numId="11" w16cid:durableId="1734505270">
    <w:abstractNumId w:val="3"/>
  </w:num>
  <w:num w:numId="12" w16cid:durableId="2054039680">
    <w:abstractNumId w:val="6"/>
  </w:num>
  <w:num w:numId="13" w16cid:durableId="1066957814">
    <w:abstractNumId w:val="26"/>
  </w:num>
  <w:num w:numId="14" w16cid:durableId="785656259">
    <w:abstractNumId w:val="15"/>
  </w:num>
  <w:num w:numId="15" w16cid:durableId="906451969">
    <w:abstractNumId w:val="12"/>
  </w:num>
  <w:num w:numId="16" w16cid:durableId="598098652">
    <w:abstractNumId w:val="11"/>
  </w:num>
  <w:num w:numId="17" w16cid:durableId="1959876641">
    <w:abstractNumId w:val="5"/>
  </w:num>
  <w:num w:numId="18" w16cid:durableId="784077980">
    <w:abstractNumId w:val="25"/>
  </w:num>
  <w:num w:numId="19" w16cid:durableId="1409309959">
    <w:abstractNumId w:val="13"/>
  </w:num>
  <w:num w:numId="20" w16cid:durableId="192617832">
    <w:abstractNumId w:val="20"/>
  </w:num>
  <w:num w:numId="21" w16cid:durableId="411899814">
    <w:abstractNumId w:val="0"/>
  </w:num>
  <w:num w:numId="22" w16cid:durableId="1351639881">
    <w:abstractNumId w:val="8"/>
  </w:num>
  <w:num w:numId="23" w16cid:durableId="1731884054">
    <w:abstractNumId w:val="22"/>
  </w:num>
  <w:num w:numId="24" w16cid:durableId="389112064">
    <w:abstractNumId w:val="17"/>
  </w:num>
  <w:num w:numId="25" w16cid:durableId="1430392482">
    <w:abstractNumId w:val="16"/>
  </w:num>
  <w:num w:numId="26" w16cid:durableId="264384125">
    <w:abstractNumId w:val="24"/>
  </w:num>
  <w:num w:numId="27" w16cid:durableId="686176656">
    <w:abstractNumId w:val="19"/>
  </w:num>
  <w:num w:numId="28" w16cid:durableId="1158303872">
    <w:abstractNumId w:val="23"/>
  </w:num>
  <w:num w:numId="29" w16cid:durableId="8500260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490"/>
    <w:rsid w:val="00001F6C"/>
    <w:rsid w:val="000028DA"/>
    <w:rsid w:val="000036A7"/>
    <w:rsid w:val="0000692C"/>
    <w:rsid w:val="00006E6F"/>
    <w:rsid w:val="0000753B"/>
    <w:rsid w:val="00007C5C"/>
    <w:rsid w:val="0001379F"/>
    <w:rsid w:val="0001439E"/>
    <w:rsid w:val="00014CF9"/>
    <w:rsid w:val="000155F8"/>
    <w:rsid w:val="00015DB8"/>
    <w:rsid w:val="0001643D"/>
    <w:rsid w:val="00021093"/>
    <w:rsid w:val="00021499"/>
    <w:rsid w:val="00023351"/>
    <w:rsid w:val="00024C76"/>
    <w:rsid w:val="000268F0"/>
    <w:rsid w:val="00031A32"/>
    <w:rsid w:val="0003446B"/>
    <w:rsid w:val="00035295"/>
    <w:rsid w:val="00035581"/>
    <w:rsid w:val="00036C9C"/>
    <w:rsid w:val="00036CBC"/>
    <w:rsid w:val="0004341C"/>
    <w:rsid w:val="000443D5"/>
    <w:rsid w:val="00044464"/>
    <w:rsid w:val="00046882"/>
    <w:rsid w:val="000511D1"/>
    <w:rsid w:val="00051A34"/>
    <w:rsid w:val="00052C1E"/>
    <w:rsid w:val="0005450C"/>
    <w:rsid w:val="00054E93"/>
    <w:rsid w:val="000556D5"/>
    <w:rsid w:val="00056A93"/>
    <w:rsid w:val="00061CD9"/>
    <w:rsid w:val="0006225B"/>
    <w:rsid w:val="0006257B"/>
    <w:rsid w:val="00062D34"/>
    <w:rsid w:val="000632EE"/>
    <w:rsid w:val="000632EF"/>
    <w:rsid w:val="000678A3"/>
    <w:rsid w:val="000710B0"/>
    <w:rsid w:val="00072721"/>
    <w:rsid w:val="00072CD2"/>
    <w:rsid w:val="000738C4"/>
    <w:rsid w:val="00074022"/>
    <w:rsid w:val="000767D1"/>
    <w:rsid w:val="00077D53"/>
    <w:rsid w:val="00081C04"/>
    <w:rsid w:val="00083D59"/>
    <w:rsid w:val="00083E76"/>
    <w:rsid w:val="00086628"/>
    <w:rsid w:val="00086A68"/>
    <w:rsid w:val="0009077A"/>
    <w:rsid w:val="00090D10"/>
    <w:rsid w:val="000915F1"/>
    <w:rsid w:val="00091CFC"/>
    <w:rsid w:val="0009221C"/>
    <w:rsid w:val="000923AC"/>
    <w:rsid w:val="000939D8"/>
    <w:rsid w:val="00097347"/>
    <w:rsid w:val="000976D1"/>
    <w:rsid w:val="000A24C9"/>
    <w:rsid w:val="000A4633"/>
    <w:rsid w:val="000A5527"/>
    <w:rsid w:val="000A5E1E"/>
    <w:rsid w:val="000A7CCF"/>
    <w:rsid w:val="000A7CE8"/>
    <w:rsid w:val="000B0550"/>
    <w:rsid w:val="000B2754"/>
    <w:rsid w:val="000B2E5A"/>
    <w:rsid w:val="000B34E5"/>
    <w:rsid w:val="000B48B1"/>
    <w:rsid w:val="000B5ABC"/>
    <w:rsid w:val="000B6071"/>
    <w:rsid w:val="000C1AA2"/>
    <w:rsid w:val="000C2CA3"/>
    <w:rsid w:val="000C2CAC"/>
    <w:rsid w:val="000C4CB4"/>
    <w:rsid w:val="000C5CF9"/>
    <w:rsid w:val="000C7D95"/>
    <w:rsid w:val="000D089D"/>
    <w:rsid w:val="000D1450"/>
    <w:rsid w:val="000D28A8"/>
    <w:rsid w:val="000D2F37"/>
    <w:rsid w:val="000D5D10"/>
    <w:rsid w:val="000E0E9D"/>
    <w:rsid w:val="000E134B"/>
    <w:rsid w:val="000E4723"/>
    <w:rsid w:val="000E4954"/>
    <w:rsid w:val="000E5CBD"/>
    <w:rsid w:val="000E700E"/>
    <w:rsid w:val="000F5BD2"/>
    <w:rsid w:val="000F6979"/>
    <w:rsid w:val="000F6EDD"/>
    <w:rsid w:val="000F6F6F"/>
    <w:rsid w:val="00100906"/>
    <w:rsid w:val="00102FBA"/>
    <w:rsid w:val="00104B04"/>
    <w:rsid w:val="0010703C"/>
    <w:rsid w:val="001071D6"/>
    <w:rsid w:val="0011095B"/>
    <w:rsid w:val="00110BDB"/>
    <w:rsid w:val="001142C5"/>
    <w:rsid w:val="00114979"/>
    <w:rsid w:val="001173E9"/>
    <w:rsid w:val="001174FE"/>
    <w:rsid w:val="001206AF"/>
    <w:rsid w:val="00121B96"/>
    <w:rsid w:val="0012253D"/>
    <w:rsid w:val="00122EFB"/>
    <w:rsid w:val="00125D25"/>
    <w:rsid w:val="0012635F"/>
    <w:rsid w:val="001309D1"/>
    <w:rsid w:val="00130C3B"/>
    <w:rsid w:val="00131089"/>
    <w:rsid w:val="00131490"/>
    <w:rsid w:val="00132382"/>
    <w:rsid w:val="0013334A"/>
    <w:rsid w:val="00133996"/>
    <w:rsid w:val="00136B2C"/>
    <w:rsid w:val="00140B39"/>
    <w:rsid w:val="001415B6"/>
    <w:rsid w:val="00142E08"/>
    <w:rsid w:val="00142F4C"/>
    <w:rsid w:val="00143B75"/>
    <w:rsid w:val="00143E6A"/>
    <w:rsid w:val="00144F02"/>
    <w:rsid w:val="00146634"/>
    <w:rsid w:val="00147721"/>
    <w:rsid w:val="00150622"/>
    <w:rsid w:val="0015252B"/>
    <w:rsid w:val="00153093"/>
    <w:rsid w:val="001532E3"/>
    <w:rsid w:val="00154DF6"/>
    <w:rsid w:val="001550DA"/>
    <w:rsid w:val="0015638A"/>
    <w:rsid w:val="001578E9"/>
    <w:rsid w:val="00160FB4"/>
    <w:rsid w:val="001618FC"/>
    <w:rsid w:val="00163B93"/>
    <w:rsid w:val="00166D55"/>
    <w:rsid w:val="00171759"/>
    <w:rsid w:val="001768D8"/>
    <w:rsid w:val="00176C68"/>
    <w:rsid w:val="001776A6"/>
    <w:rsid w:val="00180279"/>
    <w:rsid w:val="001802AD"/>
    <w:rsid w:val="00180C23"/>
    <w:rsid w:val="00181FED"/>
    <w:rsid w:val="00182DC4"/>
    <w:rsid w:val="001847B8"/>
    <w:rsid w:val="00184A4E"/>
    <w:rsid w:val="001879A7"/>
    <w:rsid w:val="00191326"/>
    <w:rsid w:val="00191451"/>
    <w:rsid w:val="0019219D"/>
    <w:rsid w:val="001929B0"/>
    <w:rsid w:val="001935EF"/>
    <w:rsid w:val="001943D0"/>
    <w:rsid w:val="00194C46"/>
    <w:rsid w:val="0019512B"/>
    <w:rsid w:val="00196FC4"/>
    <w:rsid w:val="001A1CF6"/>
    <w:rsid w:val="001A678B"/>
    <w:rsid w:val="001A6931"/>
    <w:rsid w:val="001A78AB"/>
    <w:rsid w:val="001A7DAF"/>
    <w:rsid w:val="001B194B"/>
    <w:rsid w:val="001B2515"/>
    <w:rsid w:val="001B4E8C"/>
    <w:rsid w:val="001B4E94"/>
    <w:rsid w:val="001B5C8D"/>
    <w:rsid w:val="001B6162"/>
    <w:rsid w:val="001B64B0"/>
    <w:rsid w:val="001B66BF"/>
    <w:rsid w:val="001B66C8"/>
    <w:rsid w:val="001C01F0"/>
    <w:rsid w:val="001C12C3"/>
    <w:rsid w:val="001C1FF5"/>
    <w:rsid w:val="001C3AE1"/>
    <w:rsid w:val="001C3FF4"/>
    <w:rsid w:val="001C4903"/>
    <w:rsid w:val="001C66D8"/>
    <w:rsid w:val="001C70BC"/>
    <w:rsid w:val="001C7254"/>
    <w:rsid w:val="001D1626"/>
    <w:rsid w:val="001D4732"/>
    <w:rsid w:val="001D5217"/>
    <w:rsid w:val="001D6396"/>
    <w:rsid w:val="001D65AD"/>
    <w:rsid w:val="001D7337"/>
    <w:rsid w:val="001D782E"/>
    <w:rsid w:val="001D78D0"/>
    <w:rsid w:val="001E04B8"/>
    <w:rsid w:val="001E2468"/>
    <w:rsid w:val="001E2970"/>
    <w:rsid w:val="001E2B8E"/>
    <w:rsid w:val="001E739D"/>
    <w:rsid w:val="001F04DA"/>
    <w:rsid w:val="001F0F78"/>
    <w:rsid w:val="001F3180"/>
    <w:rsid w:val="001F31F5"/>
    <w:rsid w:val="001F37BB"/>
    <w:rsid w:val="001F4490"/>
    <w:rsid w:val="001F4FD7"/>
    <w:rsid w:val="001F78BD"/>
    <w:rsid w:val="002015EA"/>
    <w:rsid w:val="00203A92"/>
    <w:rsid w:val="002040FE"/>
    <w:rsid w:val="00204378"/>
    <w:rsid w:val="0020437D"/>
    <w:rsid w:val="002051EA"/>
    <w:rsid w:val="002068BE"/>
    <w:rsid w:val="00206962"/>
    <w:rsid w:val="002107B8"/>
    <w:rsid w:val="002113D6"/>
    <w:rsid w:val="0021338B"/>
    <w:rsid w:val="00213583"/>
    <w:rsid w:val="00213F2C"/>
    <w:rsid w:val="002142F2"/>
    <w:rsid w:val="0021532A"/>
    <w:rsid w:val="00216695"/>
    <w:rsid w:val="00216D33"/>
    <w:rsid w:val="002207F2"/>
    <w:rsid w:val="0022121A"/>
    <w:rsid w:val="00221BAF"/>
    <w:rsid w:val="00222ABF"/>
    <w:rsid w:val="00224B76"/>
    <w:rsid w:val="00225755"/>
    <w:rsid w:val="00225FB0"/>
    <w:rsid w:val="0022748B"/>
    <w:rsid w:val="0023337F"/>
    <w:rsid w:val="002338BD"/>
    <w:rsid w:val="00233A42"/>
    <w:rsid w:val="00235646"/>
    <w:rsid w:val="00236B32"/>
    <w:rsid w:val="00236B5E"/>
    <w:rsid w:val="00237DD6"/>
    <w:rsid w:val="00240BD0"/>
    <w:rsid w:val="00241EBC"/>
    <w:rsid w:val="00242C9E"/>
    <w:rsid w:val="002440DE"/>
    <w:rsid w:val="0024553F"/>
    <w:rsid w:val="00246058"/>
    <w:rsid w:val="002467D7"/>
    <w:rsid w:val="00247257"/>
    <w:rsid w:val="00247788"/>
    <w:rsid w:val="00250533"/>
    <w:rsid w:val="00250B62"/>
    <w:rsid w:val="00252208"/>
    <w:rsid w:val="002522A1"/>
    <w:rsid w:val="0025290D"/>
    <w:rsid w:val="0025707C"/>
    <w:rsid w:val="0026089F"/>
    <w:rsid w:val="00260A9A"/>
    <w:rsid w:val="00260C0B"/>
    <w:rsid w:val="00262053"/>
    <w:rsid w:val="00264EFD"/>
    <w:rsid w:val="00267BF3"/>
    <w:rsid w:val="00267FD2"/>
    <w:rsid w:val="00270433"/>
    <w:rsid w:val="0027114F"/>
    <w:rsid w:val="002723A8"/>
    <w:rsid w:val="002747D8"/>
    <w:rsid w:val="002809E3"/>
    <w:rsid w:val="0028176E"/>
    <w:rsid w:val="00281FFC"/>
    <w:rsid w:val="002859CC"/>
    <w:rsid w:val="00286FAD"/>
    <w:rsid w:val="002971D3"/>
    <w:rsid w:val="00297C56"/>
    <w:rsid w:val="002A0EA8"/>
    <w:rsid w:val="002A13DB"/>
    <w:rsid w:val="002A1660"/>
    <w:rsid w:val="002A3B53"/>
    <w:rsid w:val="002A401C"/>
    <w:rsid w:val="002A407C"/>
    <w:rsid w:val="002A54B5"/>
    <w:rsid w:val="002B0589"/>
    <w:rsid w:val="002B2E24"/>
    <w:rsid w:val="002B57A0"/>
    <w:rsid w:val="002C077B"/>
    <w:rsid w:val="002C1629"/>
    <w:rsid w:val="002C2EC2"/>
    <w:rsid w:val="002C2F3A"/>
    <w:rsid w:val="002C32EA"/>
    <w:rsid w:val="002C3FF6"/>
    <w:rsid w:val="002C42F8"/>
    <w:rsid w:val="002C55EF"/>
    <w:rsid w:val="002C6679"/>
    <w:rsid w:val="002D0DFC"/>
    <w:rsid w:val="002D1523"/>
    <w:rsid w:val="002D4418"/>
    <w:rsid w:val="002D52BC"/>
    <w:rsid w:val="002D7003"/>
    <w:rsid w:val="002D7DFD"/>
    <w:rsid w:val="002E00C4"/>
    <w:rsid w:val="002E1A29"/>
    <w:rsid w:val="002E2CBB"/>
    <w:rsid w:val="002E2E36"/>
    <w:rsid w:val="002E3133"/>
    <w:rsid w:val="002E31FE"/>
    <w:rsid w:val="002E3655"/>
    <w:rsid w:val="002E568C"/>
    <w:rsid w:val="002E5B23"/>
    <w:rsid w:val="002E61B6"/>
    <w:rsid w:val="002E6236"/>
    <w:rsid w:val="002E69DF"/>
    <w:rsid w:val="002F4A50"/>
    <w:rsid w:val="002F6923"/>
    <w:rsid w:val="002F70BE"/>
    <w:rsid w:val="00300821"/>
    <w:rsid w:val="003012BE"/>
    <w:rsid w:val="003015A9"/>
    <w:rsid w:val="00302C58"/>
    <w:rsid w:val="00303084"/>
    <w:rsid w:val="00303816"/>
    <w:rsid w:val="00304496"/>
    <w:rsid w:val="00304FD6"/>
    <w:rsid w:val="00305102"/>
    <w:rsid w:val="00310E28"/>
    <w:rsid w:val="0031502D"/>
    <w:rsid w:val="00315E08"/>
    <w:rsid w:val="003167F2"/>
    <w:rsid w:val="003172E8"/>
    <w:rsid w:val="00320B90"/>
    <w:rsid w:val="00321C0F"/>
    <w:rsid w:val="003233BA"/>
    <w:rsid w:val="003236BF"/>
    <w:rsid w:val="00323D85"/>
    <w:rsid w:val="00325463"/>
    <w:rsid w:val="00325E26"/>
    <w:rsid w:val="003273EA"/>
    <w:rsid w:val="00331B83"/>
    <w:rsid w:val="00331F8A"/>
    <w:rsid w:val="00332597"/>
    <w:rsid w:val="00334043"/>
    <w:rsid w:val="003344EB"/>
    <w:rsid w:val="00337243"/>
    <w:rsid w:val="0033759F"/>
    <w:rsid w:val="003377C7"/>
    <w:rsid w:val="00340F16"/>
    <w:rsid w:val="00343D78"/>
    <w:rsid w:val="00345A81"/>
    <w:rsid w:val="003527EF"/>
    <w:rsid w:val="00352C2B"/>
    <w:rsid w:val="0035368A"/>
    <w:rsid w:val="00355220"/>
    <w:rsid w:val="003554F1"/>
    <w:rsid w:val="003565C2"/>
    <w:rsid w:val="00356ADD"/>
    <w:rsid w:val="00360AE2"/>
    <w:rsid w:val="003631D3"/>
    <w:rsid w:val="00364239"/>
    <w:rsid w:val="003646BC"/>
    <w:rsid w:val="00365969"/>
    <w:rsid w:val="0036659E"/>
    <w:rsid w:val="00366A82"/>
    <w:rsid w:val="00367C2B"/>
    <w:rsid w:val="0037000C"/>
    <w:rsid w:val="0037132D"/>
    <w:rsid w:val="0037177A"/>
    <w:rsid w:val="00371BCA"/>
    <w:rsid w:val="0037211C"/>
    <w:rsid w:val="00374125"/>
    <w:rsid w:val="0037548A"/>
    <w:rsid w:val="0037639F"/>
    <w:rsid w:val="003805BB"/>
    <w:rsid w:val="0038090F"/>
    <w:rsid w:val="00380B73"/>
    <w:rsid w:val="00382061"/>
    <w:rsid w:val="003823C9"/>
    <w:rsid w:val="0038518C"/>
    <w:rsid w:val="00385AD9"/>
    <w:rsid w:val="003871F4"/>
    <w:rsid w:val="003918B1"/>
    <w:rsid w:val="00391CCE"/>
    <w:rsid w:val="00392316"/>
    <w:rsid w:val="003940BD"/>
    <w:rsid w:val="00397672"/>
    <w:rsid w:val="00397AC0"/>
    <w:rsid w:val="003A095A"/>
    <w:rsid w:val="003A2894"/>
    <w:rsid w:val="003A31DF"/>
    <w:rsid w:val="003A3C09"/>
    <w:rsid w:val="003A569C"/>
    <w:rsid w:val="003A67D3"/>
    <w:rsid w:val="003A7D86"/>
    <w:rsid w:val="003A7FA9"/>
    <w:rsid w:val="003B0E94"/>
    <w:rsid w:val="003B2BC0"/>
    <w:rsid w:val="003B2C6D"/>
    <w:rsid w:val="003B40A2"/>
    <w:rsid w:val="003B4D24"/>
    <w:rsid w:val="003B51F8"/>
    <w:rsid w:val="003B6F54"/>
    <w:rsid w:val="003C2BF0"/>
    <w:rsid w:val="003C462C"/>
    <w:rsid w:val="003C4F6D"/>
    <w:rsid w:val="003C5902"/>
    <w:rsid w:val="003C662F"/>
    <w:rsid w:val="003D07F6"/>
    <w:rsid w:val="003D0809"/>
    <w:rsid w:val="003D1008"/>
    <w:rsid w:val="003D1E71"/>
    <w:rsid w:val="003D22CA"/>
    <w:rsid w:val="003D24E4"/>
    <w:rsid w:val="003D3B38"/>
    <w:rsid w:val="003D4729"/>
    <w:rsid w:val="003D4EF1"/>
    <w:rsid w:val="003D6BB5"/>
    <w:rsid w:val="003D7F57"/>
    <w:rsid w:val="003E014C"/>
    <w:rsid w:val="003E0E82"/>
    <w:rsid w:val="003E13AB"/>
    <w:rsid w:val="003E2B15"/>
    <w:rsid w:val="003E3A84"/>
    <w:rsid w:val="003E3F58"/>
    <w:rsid w:val="003E3F7E"/>
    <w:rsid w:val="003E4289"/>
    <w:rsid w:val="003E4D60"/>
    <w:rsid w:val="003E4E46"/>
    <w:rsid w:val="003E673F"/>
    <w:rsid w:val="003F1192"/>
    <w:rsid w:val="003F40A7"/>
    <w:rsid w:val="003F4EDF"/>
    <w:rsid w:val="003F6BC7"/>
    <w:rsid w:val="003F73A3"/>
    <w:rsid w:val="003F77E3"/>
    <w:rsid w:val="0040025A"/>
    <w:rsid w:val="0040083C"/>
    <w:rsid w:val="00401D1E"/>
    <w:rsid w:val="004025AE"/>
    <w:rsid w:val="00402E71"/>
    <w:rsid w:val="00403710"/>
    <w:rsid w:val="0040378C"/>
    <w:rsid w:val="0040552A"/>
    <w:rsid w:val="00405E96"/>
    <w:rsid w:val="0040666B"/>
    <w:rsid w:val="00412AB6"/>
    <w:rsid w:val="00414523"/>
    <w:rsid w:val="00414EBC"/>
    <w:rsid w:val="00415599"/>
    <w:rsid w:val="00420CBB"/>
    <w:rsid w:val="00421520"/>
    <w:rsid w:val="004223EB"/>
    <w:rsid w:val="00423452"/>
    <w:rsid w:val="00424B9F"/>
    <w:rsid w:val="00427F52"/>
    <w:rsid w:val="004316DF"/>
    <w:rsid w:val="00433FEB"/>
    <w:rsid w:val="004363B3"/>
    <w:rsid w:val="00437D1D"/>
    <w:rsid w:val="00442038"/>
    <w:rsid w:val="004435E6"/>
    <w:rsid w:val="00445384"/>
    <w:rsid w:val="0044640F"/>
    <w:rsid w:val="00446477"/>
    <w:rsid w:val="00446568"/>
    <w:rsid w:val="00446BBD"/>
    <w:rsid w:val="00446E98"/>
    <w:rsid w:val="00447049"/>
    <w:rsid w:val="00447D93"/>
    <w:rsid w:val="0045217F"/>
    <w:rsid w:val="004523A1"/>
    <w:rsid w:val="0045346D"/>
    <w:rsid w:val="00453E0A"/>
    <w:rsid w:val="00457739"/>
    <w:rsid w:val="00460865"/>
    <w:rsid w:val="0046087B"/>
    <w:rsid w:val="00461A0F"/>
    <w:rsid w:val="00463920"/>
    <w:rsid w:val="00464001"/>
    <w:rsid w:val="00465B75"/>
    <w:rsid w:val="00466291"/>
    <w:rsid w:val="004671B0"/>
    <w:rsid w:val="00467E6E"/>
    <w:rsid w:val="00471D1B"/>
    <w:rsid w:val="00473BD0"/>
    <w:rsid w:val="004823B3"/>
    <w:rsid w:val="00482CDA"/>
    <w:rsid w:val="00483C8C"/>
    <w:rsid w:val="0048497A"/>
    <w:rsid w:val="004856D9"/>
    <w:rsid w:val="004864D5"/>
    <w:rsid w:val="0048673F"/>
    <w:rsid w:val="004875D5"/>
    <w:rsid w:val="004904ED"/>
    <w:rsid w:val="00493B1C"/>
    <w:rsid w:val="00494354"/>
    <w:rsid w:val="0049592D"/>
    <w:rsid w:val="004A049A"/>
    <w:rsid w:val="004A0CF3"/>
    <w:rsid w:val="004A1D55"/>
    <w:rsid w:val="004A20A6"/>
    <w:rsid w:val="004A2F35"/>
    <w:rsid w:val="004A5A95"/>
    <w:rsid w:val="004A6C70"/>
    <w:rsid w:val="004B055E"/>
    <w:rsid w:val="004B26CB"/>
    <w:rsid w:val="004B3DD5"/>
    <w:rsid w:val="004B4207"/>
    <w:rsid w:val="004C1C50"/>
    <w:rsid w:val="004C1FF3"/>
    <w:rsid w:val="004C72A0"/>
    <w:rsid w:val="004D20C9"/>
    <w:rsid w:val="004D2826"/>
    <w:rsid w:val="004D39DE"/>
    <w:rsid w:val="004D3B5D"/>
    <w:rsid w:val="004D7321"/>
    <w:rsid w:val="004E1EAC"/>
    <w:rsid w:val="004E2ABF"/>
    <w:rsid w:val="004E2EA9"/>
    <w:rsid w:val="004E40F0"/>
    <w:rsid w:val="004E6B13"/>
    <w:rsid w:val="004F0044"/>
    <w:rsid w:val="004F132A"/>
    <w:rsid w:val="004F244A"/>
    <w:rsid w:val="004F263A"/>
    <w:rsid w:val="004F31BE"/>
    <w:rsid w:val="004F3499"/>
    <w:rsid w:val="004F472F"/>
    <w:rsid w:val="004F57B0"/>
    <w:rsid w:val="004F5DE3"/>
    <w:rsid w:val="004F60A1"/>
    <w:rsid w:val="004F7F62"/>
    <w:rsid w:val="00500BB2"/>
    <w:rsid w:val="005023A8"/>
    <w:rsid w:val="00502B7E"/>
    <w:rsid w:val="0050483E"/>
    <w:rsid w:val="00504DE7"/>
    <w:rsid w:val="0050554F"/>
    <w:rsid w:val="0050581B"/>
    <w:rsid w:val="005058DC"/>
    <w:rsid w:val="00507813"/>
    <w:rsid w:val="00510044"/>
    <w:rsid w:val="0051115A"/>
    <w:rsid w:val="0051227C"/>
    <w:rsid w:val="00512D0A"/>
    <w:rsid w:val="00512E03"/>
    <w:rsid w:val="0051319A"/>
    <w:rsid w:val="005141AC"/>
    <w:rsid w:val="00515221"/>
    <w:rsid w:val="00520331"/>
    <w:rsid w:val="00520650"/>
    <w:rsid w:val="005246F1"/>
    <w:rsid w:val="005268FF"/>
    <w:rsid w:val="0052751C"/>
    <w:rsid w:val="00530607"/>
    <w:rsid w:val="0053268D"/>
    <w:rsid w:val="00532FE5"/>
    <w:rsid w:val="0053558A"/>
    <w:rsid w:val="005361BA"/>
    <w:rsid w:val="005372B2"/>
    <w:rsid w:val="00537DAF"/>
    <w:rsid w:val="00540030"/>
    <w:rsid w:val="0054058F"/>
    <w:rsid w:val="00542ACD"/>
    <w:rsid w:val="0054319C"/>
    <w:rsid w:val="0054336C"/>
    <w:rsid w:val="0054343C"/>
    <w:rsid w:val="00545B80"/>
    <w:rsid w:val="00545EB6"/>
    <w:rsid w:val="00546970"/>
    <w:rsid w:val="005512CF"/>
    <w:rsid w:val="0055429F"/>
    <w:rsid w:val="005563EC"/>
    <w:rsid w:val="00557535"/>
    <w:rsid w:val="00557D1B"/>
    <w:rsid w:val="00560448"/>
    <w:rsid w:val="00560539"/>
    <w:rsid w:val="005626A3"/>
    <w:rsid w:val="00563C81"/>
    <w:rsid w:val="00564D5B"/>
    <w:rsid w:val="00565F02"/>
    <w:rsid w:val="00565F31"/>
    <w:rsid w:val="00566911"/>
    <w:rsid w:val="00570A6E"/>
    <w:rsid w:val="00570B46"/>
    <w:rsid w:val="00572A19"/>
    <w:rsid w:val="00573E11"/>
    <w:rsid w:val="0057408F"/>
    <w:rsid w:val="00574C5A"/>
    <w:rsid w:val="00574FE9"/>
    <w:rsid w:val="00575BCE"/>
    <w:rsid w:val="00577144"/>
    <w:rsid w:val="00577164"/>
    <w:rsid w:val="00581649"/>
    <w:rsid w:val="0058213A"/>
    <w:rsid w:val="00586EE9"/>
    <w:rsid w:val="00587EFE"/>
    <w:rsid w:val="0059229D"/>
    <w:rsid w:val="0059269E"/>
    <w:rsid w:val="00595E92"/>
    <w:rsid w:val="00597365"/>
    <w:rsid w:val="005A0F8D"/>
    <w:rsid w:val="005A164E"/>
    <w:rsid w:val="005A40EE"/>
    <w:rsid w:val="005A4582"/>
    <w:rsid w:val="005A5B7F"/>
    <w:rsid w:val="005B291B"/>
    <w:rsid w:val="005B4F1F"/>
    <w:rsid w:val="005B6FB2"/>
    <w:rsid w:val="005C2AC2"/>
    <w:rsid w:val="005C2F91"/>
    <w:rsid w:val="005C46B5"/>
    <w:rsid w:val="005C7DC0"/>
    <w:rsid w:val="005D1A34"/>
    <w:rsid w:val="005D1F5A"/>
    <w:rsid w:val="005D2226"/>
    <w:rsid w:val="005D3646"/>
    <w:rsid w:val="005D44A5"/>
    <w:rsid w:val="005D5478"/>
    <w:rsid w:val="005E015D"/>
    <w:rsid w:val="005E07F8"/>
    <w:rsid w:val="005E179F"/>
    <w:rsid w:val="005E1E4C"/>
    <w:rsid w:val="005E29CF"/>
    <w:rsid w:val="005E2AE0"/>
    <w:rsid w:val="005E32D2"/>
    <w:rsid w:val="005E3506"/>
    <w:rsid w:val="005F382B"/>
    <w:rsid w:val="005F3FF9"/>
    <w:rsid w:val="005F41F3"/>
    <w:rsid w:val="005F4A2B"/>
    <w:rsid w:val="00602DA6"/>
    <w:rsid w:val="00603A67"/>
    <w:rsid w:val="0060776B"/>
    <w:rsid w:val="00611D14"/>
    <w:rsid w:val="00612041"/>
    <w:rsid w:val="0061280A"/>
    <w:rsid w:val="006145B8"/>
    <w:rsid w:val="00614B7D"/>
    <w:rsid w:val="0061518F"/>
    <w:rsid w:val="00615743"/>
    <w:rsid w:val="0061649B"/>
    <w:rsid w:val="00621F0D"/>
    <w:rsid w:val="006240EC"/>
    <w:rsid w:val="0062590D"/>
    <w:rsid w:val="0062631F"/>
    <w:rsid w:val="006309D1"/>
    <w:rsid w:val="00633415"/>
    <w:rsid w:val="006358E8"/>
    <w:rsid w:val="00636215"/>
    <w:rsid w:val="006362C5"/>
    <w:rsid w:val="00636FD0"/>
    <w:rsid w:val="00637020"/>
    <w:rsid w:val="00641FED"/>
    <w:rsid w:val="006423DB"/>
    <w:rsid w:val="006427A8"/>
    <w:rsid w:val="006432BF"/>
    <w:rsid w:val="006448C1"/>
    <w:rsid w:val="00645436"/>
    <w:rsid w:val="006454DA"/>
    <w:rsid w:val="00646591"/>
    <w:rsid w:val="0065025C"/>
    <w:rsid w:val="00650712"/>
    <w:rsid w:val="006531A5"/>
    <w:rsid w:val="00654EA5"/>
    <w:rsid w:val="006561C8"/>
    <w:rsid w:val="00656C3C"/>
    <w:rsid w:val="00657631"/>
    <w:rsid w:val="00657FCF"/>
    <w:rsid w:val="00660638"/>
    <w:rsid w:val="006622EE"/>
    <w:rsid w:val="00662929"/>
    <w:rsid w:val="00664CFA"/>
    <w:rsid w:val="00666C78"/>
    <w:rsid w:val="00670310"/>
    <w:rsid w:val="0067048C"/>
    <w:rsid w:val="006709E4"/>
    <w:rsid w:val="00673BDF"/>
    <w:rsid w:val="0067497B"/>
    <w:rsid w:val="00675C28"/>
    <w:rsid w:val="00676048"/>
    <w:rsid w:val="00680435"/>
    <w:rsid w:val="006817B8"/>
    <w:rsid w:val="00683F27"/>
    <w:rsid w:val="0068424D"/>
    <w:rsid w:val="00684881"/>
    <w:rsid w:val="00684EB1"/>
    <w:rsid w:val="00684F01"/>
    <w:rsid w:val="0068586B"/>
    <w:rsid w:val="00685B16"/>
    <w:rsid w:val="00686CF0"/>
    <w:rsid w:val="00690B8C"/>
    <w:rsid w:val="00692A27"/>
    <w:rsid w:val="006946D4"/>
    <w:rsid w:val="0069605D"/>
    <w:rsid w:val="0069645E"/>
    <w:rsid w:val="00697764"/>
    <w:rsid w:val="006A0D5F"/>
    <w:rsid w:val="006A1D08"/>
    <w:rsid w:val="006A2338"/>
    <w:rsid w:val="006A253A"/>
    <w:rsid w:val="006A3D99"/>
    <w:rsid w:val="006A43EE"/>
    <w:rsid w:val="006A6896"/>
    <w:rsid w:val="006B0D07"/>
    <w:rsid w:val="006B25AC"/>
    <w:rsid w:val="006B261D"/>
    <w:rsid w:val="006B5B1A"/>
    <w:rsid w:val="006C2FBC"/>
    <w:rsid w:val="006C624A"/>
    <w:rsid w:val="006C7222"/>
    <w:rsid w:val="006D0260"/>
    <w:rsid w:val="006D0E35"/>
    <w:rsid w:val="006D4CC7"/>
    <w:rsid w:val="006D6C3E"/>
    <w:rsid w:val="006E071A"/>
    <w:rsid w:val="006E44BD"/>
    <w:rsid w:val="006E6BE1"/>
    <w:rsid w:val="006E6EAE"/>
    <w:rsid w:val="006F12CF"/>
    <w:rsid w:val="006F14F4"/>
    <w:rsid w:val="006F2509"/>
    <w:rsid w:val="006F5EC4"/>
    <w:rsid w:val="006F5FD3"/>
    <w:rsid w:val="006F774B"/>
    <w:rsid w:val="006F7B57"/>
    <w:rsid w:val="007015A5"/>
    <w:rsid w:val="007028AD"/>
    <w:rsid w:val="007039F2"/>
    <w:rsid w:val="00703A37"/>
    <w:rsid w:val="0070425A"/>
    <w:rsid w:val="007049EE"/>
    <w:rsid w:val="0070650C"/>
    <w:rsid w:val="007078A8"/>
    <w:rsid w:val="007137B1"/>
    <w:rsid w:val="00713C79"/>
    <w:rsid w:val="00714D4E"/>
    <w:rsid w:val="00720036"/>
    <w:rsid w:val="0072187B"/>
    <w:rsid w:val="00722DE0"/>
    <w:rsid w:val="00722FAA"/>
    <w:rsid w:val="007230BD"/>
    <w:rsid w:val="00725388"/>
    <w:rsid w:val="00725D44"/>
    <w:rsid w:val="00733CF3"/>
    <w:rsid w:val="00735F75"/>
    <w:rsid w:val="0073670E"/>
    <w:rsid w:val="00736873"/>
    <w:rsid w:val="00741381"/>
    <w:rsid w:val="00741F62"/>
    <w:rsid w:val="00744C0F"/>
    <w:rsid w:val="00745CFB"/>
    <w:rsid w:val="007460A2"/>
    <w:rsid w:val="00746849"/>
    <w:rsid w:val="00747735"/>
    <w:rsid w:val="00750175"/>
    <w:rsid w:val="00751B51"/>
    <w:rsid w:val="00751C33"/>
    <w:rsid w:val="00752A56"/>
    <w:rsid w:val="0075335A"/>
    <w:rsid w:val="00753422"/>
    <w:rsid w:val="00755B3E"/>
    <w:rsid w:val="0076000A"/>
    <w:rsid w:val="00760330"/>
    <w:rsid w:val="00761E48"/>
    <w:rsid w:val="00763D43"/>
    <w:rsid w:val="007708FB"/>
    <w:rsid w:val="0077101A"/>
    <w:rsid w:val="007710B8"/>
    <w:rsid w:val="00771C97"/>
    <w:rsid w:val="007722B2"/>
    <w:rsid w:val="0077244C"/>
    <w:rsid w:val="00772B8A"/>
    <w:rsid w:val="0077524D"/>
    <w:rsid w:val="00776AE5"/>
    <w:rsid w:val="00782FC2"/>
    <w:rsid w:val="0078322A"/>
    <w:rsid w:val="00784132"/>
    <w:rsid w:val="00784CBF"/>
    <w:rsid w:val="007852D1"/>
    <w:rsid w:val="0078566D"/>
    <w:rsid w:val="007861FE"/>
    <w:rsid w:val="00787A6F"/>
    <w:rsid w:val="007901F5"/>
    <w:rsid w:val="00791DDC"/>
    <w:rsid w:val="00795832"/>
    <w:rsid w:val="0079611C"/>
    <w:rsid w:val="00796F3E"/>
    <w:rsid w:val="00796F7D"/>
    <w:rsid w:val="00797212"/>
    <w:rsid w:val="00797F09"/>
    <w:rsid w:val="007A0F4A"/>
    <w:rsid w:val="007A2210"/>
    <w:rsid w:val="007A3E3F"/>
    <w:rsid w:val="007A5387"/>
    <w:rsid w:val="007A5F96"/>
    <w:rsid w:val="007A63CA"/>
    <w:rsid w:val="007B0BF1"/>
    <w:rsid w:val="007B0C72"/>
    <w:rsid w:val="007B4C44"/>
    <w:rsid w:val="007B6346"/>
    <w:rsid w:val="007B6FB7"/>
    <w:rsid w:val="007B7CC8"/>
    <w:rsid w:val="007C0316"/>
    <w:rsid w:val="007C047A"/>
    <w:rsid w:val="007C19E5"/>
    <w:rsid w:val="007C1B79"/>
    <w:rsid w:val="007C20B0"/>
    <w:rsid w:val="007C385C"/>
    <w:rsid w:val="007C6667"/>
    <w:rsid w:val="007C7347"/>
    <w:rsid w:val="007D1252"/>
    <w:rsid w:val="007D18A4"/>
    <w:rsid w:val="007D2BD0"/>
    <w:rsid w:val="007E19B0"/>
    <w:rsid w:val="007E1B8C"/>
    <w:rsid w:val="007E1FEA"/>
    <w:rsid w:val="007E2367"/>
    <w:rsid w:val="007E387F"/>
    <w:rsid w:val="007E4A43"/>
    <w:rsid w:val="007E662E"/>
    <w:rsid w:val="007E7853"/>
    <w:rsid w:val="007F08D3"/>
    <w:rsid w:val="007F0B1E"/>
    <w:rsid w:val="007F1D19"/>
    <w:rsid w:val="007F3474"/>
    <w:rsid w:val="007F3AAB"/>
    <w:rsid w:val="007F3D23"/>
    <w:rsid w:val="007F7CA3"/>
    <w:rsid w:val="00811BA4"/>
    <w:rsid w:val="00816033"/>
    <w:rsid w:val="00816BB3"/>
    <w:rsid w:val="008173D6"/>
    <w:rsid w:val="00817A0B"/>
    <w:rsid w:val="00821F57"/>
    <w:rsid w:val="00823216"/>
    <w:rsid w:val="00825356"/>
    <w:rsid w:val="00825FCA"/>
    <w:rsid w:val="00827155"/>
    <w:rsid w:val="00827B6E"/>
    <w:rsid w:val="0083055C"/>
    <w:rsid w:val="00831075"/>
    <w:rsid w:val="008345FC"/>
    <w:rsid w:val="0083708D"/>
    <w:rsid w:val="0083722A"/>
    <w:rsid w:val="00837728"/>
    <w:rsid w:val="00837A4E"/>
    <w:rsid w:val="00837C12"/>
    <w:rsid w:val="00841498"/>
    <w:rsid w:val="00843F40"/>
    <w:rsid w:val="00847EEE"/>
    <w:rsid w:val="0085160C"/>
    <w:rsid w:val="008521D5"/>
    <w:rsid w:val="008536ED"/>
    <w:rsid w:val="008562B1"/>
    <w:rsid w:val="00857D3D"/>
    <w:rsid w:val="008623E4"/>
    <w:rsid w:val="0086240C"/>
    <w:rsid w:val="00862ACB"/>
    <w:rsid w:val="00865906"/>
    <w:rsid w:val="00866106"/>
    <w:rsid w:val="00866990"/>
    <w:rsid w:val="00866DEA"/>
    <w:rsid w:val="00870103"/>
    <w:rsid w:val="008748B2"/>
    <w:rsid w:val="00874EE6"/>
    <w:rsid w:val="00876272"/>
    <w:rsid w:val="008762CD"/>
    <w:rsid w:val="008815D7"/>
    <w:rsid w:val="00883280"/>
    <w:rsid w:val="00883713"/>
    <w:rsid w:val="008852B2"/>
    <w:rsid w:val="0088543E"/>
    <w:rsid w:val="0088594A"/>
    <w:rsid w:val="00886439"/>
    <w:rsid w:val="00890CB7"/>
    <w:rsid w:val="00892467"/>
    <w:rsid w:val="00892ED1"/>
    <w:rsid w:val="00895AE9"/>
    <w:rsid w:val="008A0B8F"/>
    <w:rsid w:val="008A3BB7"/>
    <w:rsid w:val="008A53CB"/>
    <w:rsid w:val="008B2C02"/>
    <w:rsid w:val="008B3004"/>
    <w:rsid w:val="008B49E8"/>
    <w:rsid w:val="008B50CC"/>
    <w:rsid w:val="008B5490"/>
    <w:rsid w:val="008B7250"/>
    <w:rsid w:val="008C0732"/>
    <w:rsid w:val="008C3825"/>
    <w:rsid w:val="008C3BE5"/>
    <w:rsid w:val="008C6B63"/>
    <w:rsid w:val="008C7291"/>
    <w:rsid w:val="008C7B7D"/>
    <w:rsid w:val="008D05DD"/>
    <w:rsid w:val="008D1AFF"/>
    <w:rsid w:val="008D2761"/>
    <w:rsid w:val="008D2B3F"/>
    <w:rsid w:val="008D45C9"/>
    <w:rsid w:val="008D4FC3"/>
    <w:rsid w:val="008D514B"/>
    <w:rsid w:val="008D6E19"/>
    <w:rsid w:val="008D73BA"/>
    <w:rsid w:val="008D73FD"/>
    <w:rsid w:val="008E20A5"/>
    <w:rsid w:val="008E238A"/>
    <w:rsid w:val="008E35FE"/>
    <w:rsid w:val="008E3937"/>
    <w:rsid w:val="008E3C45"/>
    <w:rsid w:val="008F00AC"/>
    <w:rsid w:val="008F0738"/>
    <w:rsid w:val="008F226F"/>
    <w:rsid w:val="008F33AB"/>
    <w:rsid w:val="008F505A"/>
    <w:rsid w:val="008F6503"/>
    <w:rsid w:val="008F66F5"/>
    <w:rsid w:val="00900B27"/>
    <w:rsid w:val="00901C2D"/>
    <w:rsid w:val="00901E8B"/>
    <w:rsid w:val="009024D7"/>
    <w:rsid w:val="009029F3"/>
    <w:rsid w:val="00902B46"/>
    <w:rsid w:val="00904EFF"/>
    <w:rsid w:val="00905F0B"/>
    <w:rsid w:val="00907670"/>
    <w:rsid w:val="00912954"/>
    <w:rsid w:val="00913701"/>
    <w:rsid w:val="00914613"/>
    <w:rsid w:val="00914B2C"/>
    <w:rsid w:val="009161BC"/>
    <w:rsid w:val="00920525"/>
    <w:rsid w:val="009207C4"/>
    <w:rsid w:val="00921D0E"/>
    <w:rsid w:val="009228B7"/>
    <w:rsid w:val="0092672C"/>
    <w:rsid w:val="009267C4"/>
    <w:rsid w:val="00931EB2"/>
    <w:rsid w:val="009333C5"/>
    <w:rsid w:val="009344A8"/>
    <w:rsid w:val="00934BEB"/>
    <w:rsid w:val="00935F75"/>
    <w:rsid w:val="00936069"/>
    <w:rsid w:val="00936926"/>
    <w:rsid w:val="00940BE5"/>
    <w:rsid w:val="00940C0B"/>
    <w:rsid w:val="00941E20"/>
    <w:rsid w:val="00942350"/>
    <w:rsid w:val="00943171"/>
    <w:rsid w:val="009437DA"/>
    <w:rsid w:val="00945551"/>
    <w:rsid w:val="00945FBE"/>
    <w:rsid w:val="00947408"/>
    <w:rsid w:val="00951413"/>
    <w:rsid w:val="00953435"/>
    <w:rsid w:val="009548DA"/>
    <w:rsid w:val="00954E4E"/>
    <w:rsid w:val="00957FDC"/>
    <w:rsid w:val="00960565"/>
    <w:rsid w:val="009606BA"/>
    <w:rsid w:val="00960BBB"/>
    <w:rsid w:val="00961E87"/>
    <w:rsid w:val="00961EDD"/>
    <w:rsid w:val="00962B29"/>
    <w:rsid w:val="00964B01"/>
    <w:rsid w:val="009657AD"/>
    <w:rsid w:val="009666F1"/>
    <w:rsid w:val="009715B9"/>
    <w:rsid w:val="00973FA3"/>
    <w:rsid w:val="00975062"/>
    <w:rsid w:val="0097605B"/>
    <w:rsid w:val="009825D7"/>
    <w:rsid w:val="009853C1"/>
    <w:rsid w:val="00991273"/>
    <w:rsid w:val="00993951"/>
    <w:rsid w:val="00995C16"/>
    <w:rsid w:val="009A091D"/>
    <w:rsid w:val="009A2B02"/>
    <w:rsid w:val="009A3F4A"/>
    <w:rsid w:val="009A587C"/>
    <w:rsid w:val="009A6386"/>
    <w:rsid w:val="009A6675"/>
    <w:rsid w:val="009B04A2"/>
    <w:rsid w:val="009B1881"/>
    <w:rsid w:val="009B2545"/>
    <w:rsid w:val="009B2E91"/>
    <w:rsid w:val="009B408E"/>
    <w:rsid w:val="009B4DD0"/>
    <w:rsid w:val="009C13EF"/>
    <w:rsid w:val="009C5F49"/>
    <w:rsid w:val="009D0F7A"/>
    <w:rsid w:val="009D1280"/>
    <w:rsid w:val="009D68D6"/>
    <w:rsid w:val="009D6F07"/>
    <w:rsid w:val="009D71BA"/>
    <w:rsid w:val="009E0F77"/>
    <w:rsid w:val="009E48E6"/>
    <w:rsid w:val="009E55F9"/>
    <w:rsid w:val="009E5C12"/>
    <w:rsid w:val="009E6440"/>
    <w:rsid w:val="009E70E3"/>
    <w:rsid w:val="009E7CC9"/>
    <w:rsid w:val="009F04E9"/>
    <w:rsid w:val="009F0E52"/>
    <w:rsid w:val="009F17D1"/>
    <w:rsid w:val="009F1AE5"/>
    <w:rsid w:val="009F31B0"/>
    <w:rsid w:val="009F389E"/>
    <w:rsid w:val="009F743E"/>
    <w:rsid w:val="00A00DAF"/>
    <w:rsid w:val="00A00FFD"/>
    <w:rsid w:val="00A01D61"/>
    <w:rsid w:val="00A05909"/>
    <w:rsid w:val="00A07356"/>
    <w:rsid w:val="00A118E1"/>
    <w:rsid w:val="00A13339"/>
    <w:rsid w:val="00A13B02"/>
    <w:rsid w:val="00A145E1"/>
    <w:rsid w:val="00A1524A"/>
    <w:rsid w:val="00A15F0B"/>
    <w:rsid w:val="00A221C6"/>
    <w:rsid w:val="00A2311C"/>
    <w:rsid w:val="00A23624"/>
    <w:rsid w:val="00A2551B"/>
    <w:rsid w:val="00A274F2"/>
    <w:rsid w:val="00A30016"/>
    <w:rsid w:val="00A301B2"/>
    <w:rsid w:val="00A305BE"/>
    <w:rsid w:val="00A30820"/>
    <w:rsid w:val="00A320E1"/>
    <w:rsid w:val="00A33814"/>
    <w:rsid w:val="00A355C4"/>
    <w:rsid w:val="00A35A30"/>
    <w:rsid w:val="00A405F9"/>
    <w:rsid w:val="00A4079D"/>
    <w:rsid w:val="00A4191E"/>
    <w:rsid w:val="00A4243A"/>
    <w:rsid w:val="00A44C05"/>
    <w:rsid w:val="00A453BF"/>
    <w:rsid w:val="00A45C5F"/>
    <w:rsid w:val="00A467A4"/>
    <w:rsid w:val="00A472CB"/>
    <w:rsid w:val="00A50367"/>
    <w:rsid w:val="00A508FC"/>
    <w:rsid w:val="00A51396"/>
    <w:rsid w:val="00A531AB"/>
    <w:rsid w:val="00A538D9"/>
    <w:rsid w:val="00A53EA7"/>
    <w:rsid w:val="00A5537C"/>
    <w:rsid w:val="00A555F1"/>
    <w:rsid w:val="00A577A0"/>
    <w:rsid w:val="00A62EC6"/>
    <w:rsid w:val="00A6426E"/>
    <w:rsid w:val="00A643C8"/>
    <w:rsid w:val="00A64B1D"/>
    <w:rsid w:val="00A65038"/>
    <w:rsid w:val="00A651ED"/>
    <w:rsid w:val="00A66245"/>
    <w:rsid w:val="00A674EA"/>
    <w:rsid w:val="00A7032C"/>
    <w:rsid w:val="00A70CC1"/>
    <w:rsid w:val="00A71E75"/>
    <w:rsid w:val="00A73C30"/>
    <w:rsid w:val="00A75969"/>
    <w:rsid w:val="00A759B6"/>
    <w:rsid w:val="00A77905"/>
    <w:rsid w:val="00A77B59"/>
    <w:rsid w:val="00A8001D"/>
    <w:rsid w:val="00A80816"/>
    <w:rsid w:val="00A82E36"/>
    <w:rsid w:val="00A839DE"/>
    <w:rsid w:val="00A845BA"/>
    <w:rsid w:val="00A85ACA"/>
    <w:rsid w:val="00A86FC9"/>
    <w:rsid w:val="00A90D7C"/>
    <w:rsid w:val="00A90F6F"/>
    <w:rsid w:val="00A95189"/>
    <w:rsid w:val="00A9574C"/>
    <w:rsid w:val="00A9591F"/>
    <w:rsid w:val="00A96B0D"/>
    <w:rsid w:val="00AA04A4"/>
    <w:rsid w:val="00AA4A10"/>
    <w:rsid w:val="00AA5458"/>
    <w:rsid w:val="00AA619D"/>
    <w:rsid w:val="00AA7065"/>
    <w:rsid w:val="00AB056C"/>
    <w:rsid w:val="00AB0BA3"/>
    <w:rsid w:val="00AB110E"/>
    <w:rsid w:val="00AB3BD6"/>
    <w:rsid w:val="00AB4369"/>
    <w:rsid w:val="00AB526A"/>
    <w:rsid w:val="00AB6336"/>
    <w:rsid w:val="00AB6B42"/>
    <w:rsid w:val="00AB6E92"/>
    <w:rsid w:val="00AB7F80"/>
    <w:rsid w:val="00AC0C69"/>
    <w:rsid w:val="00AC1189"/>
    <w:rsid w:val="00AC234A"/>
    <w:rsid w:val="00AC7D75"/>
    <w:rsid w:val="00AD1FB6"/>
    <w:rsid w:val="00AD2481"/>
    <w:rsid w:val="00AD3504"/>
    <w:rsid w:val="00AD4827"/>
    <w:rsid w:val="00AD625F"/>
    <w:rsid w:val="00AD7043"/>
    <w:rsid w:val="00AD79BA"/>
    <w:rsid w:val="00AE0414"/>
    <w:rsid w:val="00AE0AD5"/>
    <w:rsid w:val="00AE1B20"/>
    <w:rsid w:val="00AE2AB0"/>
    <w:rsid w:val="00AE3175"/>
    <w:rsid w:val="00AE3C91"/>
    <w:rsid w:val="00AE47CA"/>
    <w:rsid w:val="00AE5712"/>
    <w:rsid w:val="00AE603F"/>
    <w:rsid w:val="00AE65B2"/>
    <w:rsid w:val="00AF06B1"/>
    <w:rsid w:val="00AF202F"/>
    <w:rsid w:val="00AF2189"/>
    <w:rsid w:val="00AF2937"/>
    <w:rsid w:val="00AF29E0"/>
    <w:rsid w:val="00AF3857"/>
    <w:rsid w:val="00AF3B7E"/>
    <w:rsid w:val="00AF3C38"/>
    <w:rsid w:val="00AF4653"/>
    <w:rsid w:val="00AF4CE2"/>
    <w:rsid w:val="00AF614B"/>
    <w:rsid w:val="00AF7B0B"/>
    <w:rsid w:val="00B012D4"/>
    <w:rsid w:val="00B02287"/>
    <w:rsid w:val="00B022E7"/>
    <w:rsid w:val="00B02716"/>
    <w:rsid w:val="00B02D0A"/>
    <w:rsid w:val="00B043E2"/>
    <w:rsid w:val="00B103B0"/>
    <w:rsid w:val="00B10C32"/>
    <w:rsid w:val="00B116B3"/>
    <w:rsid w:val="00B14882"/>
    <w:rsid w:val="00B14CD6"/>
    <w:rsid w:val="00B16A31"/>
    <w:rsid w:val="00B24314"/>
    <w:rsid w:val="00B2510B"/>
    <w:rsid w:val="00B25736"/>
    <w:rsid w:val="00B25884"/>
    <w:rsid w:val="00B2720E"/>
    <w:rsid w:val="00B31A4F"/>
    <w:rsid w:val="00B3293A"/>
    <w:rsid w:val="00B3450D"/>
    <w:rsid w:val="00B34531"/>
    <w:rsid w:val="00B34E10"/>
    <w:rsid w:val="00B35441"/>
    <w:rsid w:val="00B4048B"/>
    <w:rsid w:val="00B4291A"/>
    <w:rsid w:val="00B45090"/>
    <w:rsid w:val="00B4570C"/>
    <w:rsid w:val="00B45CC0"/>
    <w:rsid w:val="00B46621"/>
    <w:rsid w:val="00B47156"/>
    <w:rsid w:val="00B47772"/>
    <w:rsid w:val="00B5089A"/>
    <w:rsid w:val="00B5377B"/>
    <w:rsid w:val="00B53F02"/>
    <w:rsid w:val="00B54A14"/>
    <w:rsid w:val="00B55220"/>
    <w:rsid w:val="00B56AEF"/>
    <w:rsid w:val="00B56EBB"/>
    <w:rsid w:val="00B601E2"/>
    <w:rsid w:val="00B60566"/>
    <w:rsid w:val="00B60944"/>
    <w:rsid w:val="00B6191D"/>
    <w:rsid w:val="00B6231E"/>
    <w:rsid w:val="00B635E6"/>
    <w:rsid w:val="00B65873"/>
    <w:rsid w:val="00B677D2"/>
    <w:rsid w:val="00B72FEB"/>
    <w:rsid w:val="00B75C3B"/>
    <w:rsid w:val="00B75FFE"/>
    <w:rsid w:val="00B779F0"/>
    <w:rsid w:val="00B80402"/>
    <w:rsid w:val="00B806BC"/>
    <w:rsid w:val="00B826A4"/>
    <w:rsid w:val="00B826D5"/>
    <w:rsid w:val="00B86115"/>
    <w:rsid w:val="00B91E89"/>
    <w:rsid w:val="00B92E83"/>
    <w:rsid w:val="00B95AB0"/>
    <w:rsid w:val="00B971A4"/>
    <w:rsid w:val="00B97D75"/>
    <w:rsid w:val="00BA141F"/>
    <w:rsid w:val="00BA2279"/>
    <w:rsid w:val="00BA26F9"/>
    <w:rsid w:val="00BA2D17"/>
    <w:rsid w:val="00BA3E42"/>
    <w:rsid w:val="00BA4E25"/>
    <w:rsid w:val="00BA51DD"/>
    <w:rsid w:val="00BA6841"/>
    <w:rsid w:val="00BA6BBF"/>
    <w:rsid w:val="00BA6BFC"/>
    <w:rsid w:val="00BA7A18"/>
    <w:rsid w:val="00BB3024"/>
    <w:rsid w:val="00BC556E"/>
    <w:rsid w:val="00BC57D8"/>
    <w:rsid w:val="00BC61E8"/>
    <w:rsid w:val="00BC7B27"/>
    <w:rsid w:val="00BD0721"/>
    <w:rsid w:val="00BD1DC0"/>
    <w:rsid w:val="00BD3104"/>
    <w:rsid w:val="00BD4CEF"/>
    <w:rsid w:val="00BD53B1"/>
    <w:rsid w:val="00BD59EB"/>
    <w:rsid w:val="00BD62D0"/>
    <w:rsid w:val="00BE3278"/>
    <w:rsid w:val="00BE6043"/>
    <w:rsid w:val="00BE6A81"/>
    <w:rsid w:val="00BE6FD1"/>
    <w:rsid w:val="00BF115A"/>
    <w:rsid w:val="00BF35F6"/>
    <w:rsid w:val="00BF4A4A"/>
    <w:rsid w:val="00BF7C12"/>
    <w:rsid w:val="00BF7D4F"/>
    <w:rsid w:val="00C0174C"/>
    <w:rsid w:val="00C029F4"/>
    <w:rsid w:val="00C03DB8"/>
    <w:rsid w:val="00C04A1F"/>
    <w:rsid w:val="00C04BB2"/>
    <w:rsid w:val="00C04BD0"/>
    <w:rsid w:val="00C05553"/>
    <w:rsid w:val="00C07819"/>
    <w:rsid w:val="00C1018A"/>
    <w:rsid w:val="00C10852"/>
    <w:rsid w:val="00C10F77"/>
    <w:rsid w:val="00C1447F"/>
    <w:rsid w:val="00C14E43"/>
    <w:rsid w:val="00C1686E"/>
    <w:rsid w:val="00C177B7"/>
    <w:rsid w:val="00C17985"/>
    <w:rsid w:val="00C2101B"/>
    <w:rsid w:val="00C225C2"/>
    <w:rsid w:val="00C2285B"/>
    <w:rsid w:val="00C229B5"/>
    <w:rsid w:val="00C2470D"/>
    <w:rsid w:val="00C24AAA"/>
    <w:rsid w:val="00C2613C"/>
    <w:rsid w:val="00C26C38"/>
    <w:rsid w:val="00C3141D"/>
    <w:rsid w:val="00C314BA"/>
    <w:rsid w:val="00C32F41"/>
    <w:rsid w:val="00C332EB"/>
    <w:rsid w:val="00C344DE"/>
    <w:rsid w:val="00C36BE6"/>
    <w:rsid w:val="00C4130C"/>
    <w:rsid w:val="00C414E1"/>
    <w:rsid w:val="00C424D4"/>
    <w:rsid w:val="00C4466F"/>
    <w:rsid w:val="00C44864"/>
    <w:rsid w:val="00C453CD"/>
    <w:rsid w:val="00C4576B"/>
    <w:rsid w:val="00C45776"/>
    <w:rsid w:val="00C45ACB"/>
    <w:rsid w:val="00C4608C"/>
    <w:rsid w:val="00C46A2B"/>
    <w:rsid w:val="00C53AF3"/>
    <w:rsid w:val="00C547D5"/>
    <w:rsid w:val="00C54F95"/>
    <w:rsid w:val="00C556D3"/>
    <w:rsid w:val="00C55D4A"/>
    <w:rsid w:val="00C603CF"/>
    <w:rsid w:val="00C60C2E"/>
    <w:rsid w:val="00C61600"/>
    <w:rsid w:val="00C6251F"/>
    <w:rsid w:val="00C63452"/>
    <w:rsid w:val="00C63F2D"/>
    <w:rsid w:val="00C64278"/>
    <w:rsid w:val="00C64325"/>
    <w:rsid w:val="00C64C9D"/>
    <w:rsid w:val="00C65604"/>
    <w:rsid w:val="00C65702"/>
    <w:rsid w:val="00C65A63"/>
    <w:rsid w:val="00C66D82"/>
    <w:rsid w:val="00C7088D"/>
    <w:rsid w:val="00C7208B"/>
    <w:rsid w:val="00C746D3"/>
    <w:rsid w:val="00C75FED"/>
    <w:rsid w:val="00C778FC"/>
    <w:rsid w:val="00C815B7"/>
    <w:rsid w:val="00C81848"/>
    <w:rsid w:val="00C81D94"/>
    <w:rsid w:val="00C82344"/>
    <w:rsid w:val="00C82712"/>
    <w:rsid w:val="00C82C00"/>
    <w:rsid w:val="00C82F99"/>
    <w:rsid w:val="00C83807"/>
    <w:rsid w:val="00C84665"/>
    <w:rsid w:val="00C8545C"/>
    <w:rsid w:val="00C86CB3"/>
    <w:rsid w:val="00C87AE9"/>
    <w:rsid w:val="00C90020"/>
    <w:rsid w:val="00C905B5"/>
    <w:rsid w:val="00C9073D"/>
    <w:rsid w:val="00C90B6E"/>
    <w:rsid w:val="00C928E8"/>
    <w:rsid w:val="00C931C1"/>
    <w:rsid w:val="00C93598"/>
    <w:rsid w:val="00C93909"/>
    <w:rsid w:val="00C93BDB"/>
    <w:rsid w:val="00C95940"/>
    <w:rsid w:val="00C96A7F"/>
    <w:rsid w:val="00CA0D38"/>
    <w:rsid w:val="00CA210B"/>
    <w:rsid w:val="00CA2EDE"/>
    <w:rsid w:val="00CA583E"/>
    <w:rsid w:val="00CA5B71"/>
    <w:rsid w:val="00CB0069"/>
    <w:rsid w:val="00CB0403"/>
    <w:rsid w:val="00CB1105"/>
    <w:rsid w:val="00CB1B39"/>
    <w:rsid w:val="00CB4B4A"/>
    <w:rsid w:val="00CB5795"/>
    <w:rsid w:val="00CB6552"/>
    <w:rsid w:val="00CB6B1C"/>
    <w:rsid w:val="00CC033F"/>
    <w:rsid w:val="00CC1B5A"/>
    <w:rsid w:val="00CC23C1"/>
    <w:rsid w:val="00CC2E6B"/>
    <w:rsid w:val="00CC3523"/>
    <w:rsid w:val="00CC3B21"/>
    <w:rsid w:val="00CC3F9E"/>
    <w:rsid w:val="00CC4AB1"/>
    <w:rsid w:val="00CC4F6A"/>
    <w:rsid w:val="00CC743D"/>
    <w:rsid w:val="00CD277D"/>
    <w:rsid w:val="00CD3B2D"/>
    <w:rsid w:val="00CD3BFE"/>
    <w:rsid w:val="00CD3DD9"/>
    <w:rsid w:val="00CD4AE9"/>
    <w:rsid w:val="00CD4B50"/>
    <w:rsid w:val="00CD6E09"/>
    <w:rsid w:val="00CD7D27"/>
    <w:rsid w:val="00CE045A"/>
    <w:rsid w:val="00CE217C"/>
    <w:rsid w:val="00CE2F02"/>
    <w:rsid w:val="00CE3679"/>
    <w:rsid w:val="00CE57A7"/>
    <w:rsid w:val="00CE6E36"/>
    <w:rsid w:val="00CE7974"/>
    <w:rsid w:val="00CF0151"/>
    <w:rsid w:val="00CF0431"/>
    <w:rsid w:val="00CF2E15"/>
    <w:rsid w:val="00CF7818"/>
    <w:rsid w:val="00CF7E6E"/>
    <w:rsid w:val="00D001D4"/>
    <w:rsid w:val="00D009DF"/>
    <w:rsid w:val="00D028BE"/>
    <w:rsid w:val="00D046FD"/>
    <w:rsid w:val="00D05A55"/>
    <w:rsid w:val="00D07820"/>
    <w:rsid w:val="00D07963"/>
    <w:rsid w:val="00D07A07"/>
    <w:rsid w:val="00D110D5"/>
    <w:rsid w:val="00D1206F"/>
    <w:rsid w:val="00D14EFE"/>
    <w:rsid w:val="00D169F1"/>
    <w:rsid w:val="00D172F2"/>
    <w:rsid w:val="00D17702"/>
    <w:rsid w:val="00D21AAD"/>
    <w:rsid w:val="00D22FC9"/>
    <w:rsid w:val="00D30F65"/>
    <w:rsid w:val="00D3210B"/>
    <w:rsid w:val="00D32EDA"/>
    <w:rsid w:val="00D33D3D"/>
    <w:rsid w:val="00D3401C"/>
    <w:rsid w:val="00D36912"/>
    <w:rsid w:val="00D4255E"/>
    <w:rsid w:val="00D4674D"/>
    <w:rsid w:val="00D46C8F"/>
    <w:rsid w:val="00D46F58"/>
    <w:rsid w:val="00D47214"/>
    <w:rsid w:val="00D47889"/>
    <w:rsid w:val="00D509C4"/>
    <w:rsid w:val="00D50FBB"/>
    <w:rsid w:val="00D52033"/>
    <w:rsid w:val="00D53AEF"/>
    <w:rsid w:val="00D562B8"/>
    <w:rsid w:val="00D57051"/>
    <w:rsid w:val="00D57B5F"/>
    <w:rsid w:val="00D60789"/>
    <w:rsid w:val="00D60E6E"/>
    <w:rsid w:val="00D6353B"/>
    <w:rsid w:val="00D63AF2"/>
    <w:rsid w:val="00D6457A"/>
    <w:rsid w:val="00D6478E"/>
    <w:rsid w:val="00D71019"/>
    <w:rsid w:val="00D7184C"/>
    <w:rsid w:val="00D71A64"/>
    <w:rsid w:val="00D77092"/>
    <w:rsid w:val="00D8124B"/>
    <w:rsid w:val="00D81760"/>
    <w:rsid w:val="00D81A11"/>
    <w:rsid w:val="00D84670"/>
    <w:rsid w:val="00D85692"/>
    <w:rsid w:val="00D90CC4"/>
    <w:rsid w:val="00D964DD"/>
    <w:rsid w:val="00D96CA0"/>
    <w:rsid w:val="00D9781D"/>
    <w:rsid w:val="00DA12DD"/>
    <w:rsid w:val="00DA1B9E"/>
    <w:rsid w:val="00DA3407"/>
    <w:rsid w:val="00DA39CA"/>
    <w:rsid w:val="00DA47CA"/>
    <w:rsid w:val="00DA6E96"/>
    <w:rsid w:val="00DB0296"/>
    <w:rsid w:val="00DB2A9D"/>
    <w:rsid w:val="00DB7B46"/>
    <w:rsid w:val="00DC0581"/>
    <w:rsid w:val="00DC0945"/>
    <w:rsid w:val="00DC4204"/>
    <w:rsid w:val="00DC6DED"/>
    <w:rsid w:val="00DC78E6"/>
    <w:rsid w:val="00DD0C72"/>
    <w:rsid w:val="00DD0D5D"/>
    <w:rsid w:val="00DD13ED"/>
    <w:rsid w:val="00DD160C"/>
    <w:rsid w:val="00DD1E54"/>
    <w:rsid w:val="00DD262A"/>
    <w:rsid w:val="00DD28A0"/>
    <w:rsid w:val="00DD2A82"/>
    <w:rsid w:val="00DD5797"/>
    <w:rsid w:val="00DD57DB"/>
    <w:rsid w:val="00DE0286"/>
    <w:rsid w:val="00DE09D6"/>
    <w:rsid w:val="00DE0D10"/>
    <w:rsid w:val="00DE1A25"/>
    <w:rsid w:val="00DE3911"/>
    <w:rsid w:val="00DE483E"/>
    <w:rsid w:val="00DE58C3"/>
    <w:rsid w:val="00DF17D3"/>
    <w:rsid w:val="00DF4811"/>
    <w:rsid w:val="00DF4D3C"/>
    <w:rsid w:val="00DF5447"/>
    <w:rsid w:val="00DF7288"/>
    <w:rsid w:val="00E02012"/>
    <w:rsid w:val="00E0217C"/>
    <w:rsid w:val="00E0267B"/>
    <w:rsid w:val="00E0291E"/>
    <w:rsid w:val="00E048AC"/>
    <w:rsid w:val="00E0569A"/>
    <w:rsid w:val="00E0658A"/>
    <w:rsid w:val="00E06D4C"/>
    <w:rsid w:val="00E06E2E"/>
    <w:rsid w:val="00E1103F"/>
    <w:rsid w:val="00E12FD2"/>
    <w:rsid w:val="00E16D09"/>
    <w:rsid w:val="00E16E16"/>
    <w:rsid w:val="00E22EFA"/>
    <w:rsid w:val="00E23C2B"/>
    <w:rsid w:val="00E27622"/>
    <w:rsid w:val="00E279BC"/>
    <w:rsid w:val="00E308D9"/>
    <w:rsid w:val="00E31C50"/>
    <w:rsid w:val="00E363CB"/>
    <w:rsid w:val="00E36A2A"/>
    <w:rsid w:val="00E4004C"/>
    <w:rsid w:val="00E423D4"/>
    <w:rsid w:val="00E42D3E"/>
    <w:rsid w:val="00E468CE"/>
    <w:rsid w:val="00E47544"/>
    <w:rsid w:val="00E4778D"/>
    <w:rsid w:val="00E51445"/>
    <w:rsid w:val="00E52F33"/>
    <w:rsid w:val="00E53969"/>
    <w:rsid w:val="00E5490D"/>
    <w:rsid w:val="00E56EB3"/>
    <w:rsid w:val="00E5796B"/>
    <w:rsid w:val="00E63322"/>
    <w:rsid w:val="00E647E1"/>
    <w:rsid w:val="00E64B5E"/>
    <w:rsid w:val="00E67891"/>
    <w:rsid w:val="00E701FA"/>
    <w:rsid w:val="00E7125C"/>
    <w:rsid w:val="00E71366"/>
    <w:rsid w:val="00E72C07"/>
    <w:rsid w:val="00E73125"/>
    <w:rsid w:val="00E74530"/>
    <w:rsid w:val="00E74925"/>
    <w:rsid w:val="00E74EB0"/>
    <w:rsid w:val="00E75AFF"/>
    <w:rsid w:val="00E75F52"/>
    <w:rsid w:val="00E760ED"/>
    <w:rsid w:val="00E764FC"/>
    <w:rsid w:val="00E77E81"/>
    <w:rsid w:val="00E80309"/>
    <w:rsid w:val="00E81988"/>
    <w:rsid w:val="00E81B43"/>
    <w:rsid w:val="00E820F4"/>
    <w:rsid w:val="00E8300E"/>
    <w:rsid w:val="00E8530C"/>
    <w:rsid w:val="00E86B5E"/>
    <w:rsid w:val="00E87C0D"/>
    <w:rsid w:val="00E90122"/>
    <w:rsid w:val="00E91266"/>
    <w:rsid w:val="00E95710"/>
    <w:rsid w:val="00E9595D"/>
    <w:rsid w:val="00E960B9"/>
    <w:rsid w:val="00E968E4"/>
    <w:rsid w:val="00E97531"/>
    <w:rsid w:val="00EA1285"/>
    <w:rsid w:val="00EA2B4E"/>
    <w:rsid w:val="00EA4039"/>
    <w:rsid w:val="00EA53D4"/>
    <w:rsid w:val="00EA71D1"/>
    <w:rsid w:val="00EA7688"/>
    <w:rsid w:val="00EB1C53"/>
    <w:rsid w:val="00EB6201"/>
    <w:rsid w:val="00EB70B7"/>
    <w:rsid w:val="00EB7319"/>
    <w:rsid w:val="00EC0420"/>
    <w:rsid w:val="00EC0F35"/>
    <w:rsid w:val="00EC1BFF"/>
    <w:rsid w:val="00EC265F"/>
    <w:rsid w:val="00EC2BE8"/>
    <w:rsid w:val="00EC40E8"/>
    <w:rsid w:val="00EC64A8"/>
    <w:rsid w:val="00EC7E30"/>
    <w:rsid w:val="00EC7FD4"/>
    <w:rsid w:val="00ED0537"/>
    <w:rsid w:val="00ED1B90"/>
    <w:rsid w:val="00ED1DCB"/>
    <w:rsid w:val="00ED342B"/>
    <w:rsid w:val="00ED3660"/>
    <w:rsid w:val="00ED3D53"/>
    <w:rsid w:val="00ED4C55"/>
    <w:rsid w:val="00ED4FE2"/>
    <w:rsid w:val="00ED54C8"/>
    <w:rsid w:val="00ED5CEF"/>
    <w:rsid w:val="00ED6AA7"/>
    <w:rsid w:val="00EE032E"/>
    <w:rsid w:val="00EE1106"/>
    <w:rsid w:val="00EE2E82"/>
    <w:rsid w:val="00EE2F99"/>
    <w:rsid w:val="00EE3408"/>
    <w:rsid w:val="00EE3B0D"/>
    <w:rsid w:val="00EE6A89"/>
    <w:rsid w:val="00EF2C81"/>
    <w:rsid w:val="00EF46A6"/>
    <w:rsid w:val="00EF4D04"/>
    <w:rsid w:val="00EF582D"/>
    <w:rsid w:val="00EF7645"/>
    <w:rsid w:val="00F000B1"/>
    <w:rsid w:val="00F0068C"/>
    <w:rsid w:val="00F01126"/>
    <w:rsid w:val="00F02744"/>
    <w:rsid w:val="00F030D4"/>
    <w:rsid w:val="00F03850"/>
    <w:rsid w:val="00F050F5"/>
    <w:rsid w:val="00F051A6"/>
    <w:rsid w:val="00F07C67"/>
    <w:rsid w:val="00F07E45"/>
    <w:rsid w:val="00F10E8C"/>
    <w:rsid w:val="00F1190E"/>
    <w:rsid w:val="00F12FC2"/>
    <w:rsid w:val="00F13F20"/>
    <w:rsid w:val="00F149A1"/>
    <w:rsid w:val="00F14A39"/>
    <w:rsid w:val="00F17645"/>
    <w:rsid w:val="00F24917"/>
    <w:rsid w:val="00F24EB1"/>
    <w:rsid w:val="00F25F0A"/>
    <w:rsid w:val="00F32FE6"/>
    <w:rsid w:val="00F353D2"/>
    <w:rsid w:val="00F36963"/>
    <w:rsid w:val="00F3722B"/>
    <w:rsid w:val="00F3787B"/>
    <w:rsid w:val="00F40E79"/>
    <w:rsid w:val="00F44648"/>
    <w:rsid w:val="00F44A89"/>
    <w:rsid w:val="00F47664"/>
    <w:rsid w:val="00F50F12"/>
    <w:rsid w:val="00F51958"/>
    <w:rsid w:val="00F530B8"/>
    <w:rsid w:val="00F53F1B"/>
    <w:rsid w:val="00F542C9"/>
    <w:rsid w:val="00F5547C"/>
    <w:rsid w:val="00F55812"/>
    <w:rsid w:val="00F55B9C"/>
    <w:rsid w:val="00F56703"/>
    <w:rsid w:val="00F604CC"/>
    <w:rsid w:val="00F63F3C"/>
    <w:rsid w:val="00F6612D"/>
    <w:rsid w:val="00F6675B"/>
    <w:rsid w:val="00F738CF"/>
    <w:rsid w:val="00F73D10"/>
    <w:rsid w:val="00F755F6"/>
    <w:rsid w:val="00F758BF"/>
    <w:rsid w:val="00F75B8D"/>
    <w:rsid w:val="00F75CEE"/>
    <w:rsid w:val="00F77139"/>
    <w:rsid w:val="00F80267"/>
    <w:rsid w:val="00F8053E"/>
    <w:rsid w:val="00F81A61"/>
    <w:rsid w:val="00F83DB8"/>
    <w:rsid w:val="00F8551F"/>
    <w:rsid w:val="00F859F0"/>
    <w:rsid w:val="00F8608F"/>
    <w:rsid w:val="00F86F3F"/>
    <w:rsid w:val="00F87026"/>
    <w:rsid w:val="00F879A9"/>
    <w:rsid w:val="00F87B35"/>
    <w:rsid w:val="00F916A5"/>
    <w:rsid w:val="00F92CD8"/>
    <w:rsid w:val="00F9315E"/>
    <w:rsid w:val="00F96F68"/>
    <w:rsid w:val="00FA00C0"/>
    <w:rsid w:val="00FA053E"/>
    <w:rsid w:val="00FA0755"/>
    <w:rsid w:val="00FA0B61"/>
    <w:rsid w:val="00FA2239"/>
    <w:rsid w:val="00FA3371"/>
    <w:rsid w:val="00FA3E49"/>
    <w:rsid w:val="00FA53A4"/>
    <w:rsid w:val="00FA5AA6"/>
    <w:rsid w:val="00FA625B"/>
    <w:rsid w:val="00FB1ACE"/>
    <w:rsid w:val="00FB1C08"/>
    <w:rsid w:val="00FB210A"/>
    <w:rsid w:val="00FB4FF0"/>
    <w:rsid w:val="00FB5883"/>
    <w:rsid w:val="00FB7250"/>
    <w:rsid w:val="00FB7B61"/>
    <w:rsid w:val="00FB7F45"/>
    <w:rsid w:val="00FC02C4"/>
    <w:rsid w:val="00FC0815"/>
    <w:rsid w:val="00FC4C49"/>
    <w:rsid w:val="00FC5991"/>
    <w:rsid w:val="00FD133B"/>
    <w:rsid w:val="00FD161B"/>
    <w:rsid w:val="00FD1818"/>
    <w:rsid w:val="00FD1FF3"/>
    <w:rsid w:val="00FD44CD"/>
    <w:rsid w:val="00FD456E"/>
    <w:rsid w:val="00FD4830"/>
    <w:rsid w:val="00FD4C29"/>
    <w:rsid w:val="00FD6518"/>
    <w:rsid w:val="00FD76BD"/>
    <w:rsid w:val="00FE2FAC"/>
    <w:rsid w:val="00FE52EB"/>
    <w:rsid w:val="00FE5B18"/>
    <w:rsid w:val="00FE78C4"/>
    <w:rsid w:val="00FF027D"/>
    <w:rsid w:val="00FF3C8C"/>
    <w:rsid w:val="00FF5D03"/>
    <w:rsid w:val="00FF6110"/>
    <w:rsid w:val="00FF612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6161B"/>
  <w15:docId w15:val="{61ABA4C9-822C-4A60-9C3E-2AD66FFE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4A0CF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DCUSA H3,level 3,level3,Nadpis 3,3,Section,Annotationen,(Alt+3),(Alt+3)1,(Alt+3)2,(Alt+3)3,(Alt+3)4,(Alt+3)5,(Alt+3)6,(Alt+3)11,(Alt+3)21,(Alt+3)31,(Alt+3)41,(Alt+3)7,(Alt+3)12,(Alt+3)22,(Alt+3)32,(Alt+3)42,(Alt+3)8,(Alt+3)9,(Alt+3)10"/>
    <w:basedOn w:val="Normal"/>
    <w:link w:val="Heading3Char"/>
    <w:qFormat/>
    <w:rsid w:val="003E3A84"/>
    <w:pPr>
      <w:numPr>
        <w:ilvl w:val="1"/>
        <w:numId w:val="5"/>
      </w:numPr>
      <w:spacing w:before="120" w:after="120" w:line="360" w:lineRule="auto"/>
      <w:jc w:val="both"/>
      <w:outlineLvl w:val="2"/>
    </w:pPr>
    <w:rPr>
      <w:rFonts w:ascii="Arial" w:eastAsia="Times New Roman" w:hAnsi="Arial" w:cs="Times New Roman"/>
      <w:sz w:val="20"/>
      <w:szCs w:val="24"/>
      <w:lang w:eastAsia="en-GB"/>
    </w:rPr>
  </w:style>
  <w:style w:type="paragraph" w:styleId="Heading4">
    <w:name w:val="heading 4"/>
    <w:basedOn w:val="Normal"/>
    <w:next w:val="Normal"/>
    <w:link w:val="Heading4Char"/>
    <w:uiPriority w:val="9"/>
    <w:semiHidden/>
    <w:unhideWhenUsed/>
    <w:qFormat/>
    <w:rsid w:val="00E72C0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7">
    <w:name w:val="heading 7"/>
    <w:basedOn w:val="Normal"/>
    <w:next w:val="Normal"/>
    <w:link w:val="Heading7Char"/>
    <w:uiPriority w:val="9"/>
    <w:semiHidden/>
    <w:unhideWhenUsed/>
    <w:qFormat/>
    <w:rsid w:val="00153093"/>
    <w:pPr>
      <w:keepNext/>
      <w:keepLines/>
      <w:spacing w:before="40" w:after="0" w:line="240" w:lineRule="auto"/>
      <w:outlineLvl w:val="6"/>
    </w:pPr>
    <w:rPr>
      <w:rFonts w:asciiTheme="majorHAnsi" w:eastAsiaTheme="majorEastAsia" w:hAnsiTheme="majorHAnsi" w:cstheme="majorBidi"/>
      <w:i/>
      <w:iCs/>
      <w:color w:val="1F3763" w:themeColor="accent1" w:themeShade="7F"/>
      <w:sz w:val="20"/>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1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131490"/>
    <w:pPr>
      <w:spacing w:after="0" w:line="240" w:lineRule="atLeast"/>
    </w:pPr>
    <w:rPr>
      <w:rFonts w:ascii="Verdana" w:hAnsi="Verdana"/>
      <w:sz w:val="20"/>
      <w:szCs w:val="24"/>
    </w:rPr>
  </w:style>
  <w:style w:type="paragraph" w:styleId="BodyText">
    <w:name w:val="Body Text"/>
    <w:basedOn w:val="Normal"/>
    <w:link w:val="BodyTextChar"/>
    <w:unhideWhenUsed/>
    <w:qFormat/>
    <w:rsid w:val="00131490"/>
    <w:pPr>
      <w:spacing w:after="120"/>
    </w:pPr>
  </w:style>
  <w:style w:type="character" w:customStyle="1" w:styleId="BodyTextChar">
    <w:name w:val="Body Text Char"/>
    <w:basedOn w:val="DefaultParagraphFont"/>
    <w:link w:val="BodyText"/>
    <w:rsid w:val="00131490"/>
  </w:style>
  <w:style w:type="table" w:customStyle="1" w:styleId="ElectralinkResponseTable">
    <w:name w:val="Electralink Response Table"/>
    <w:basedOn w:val="TableNormal"/>
    <w:uiPriority w:val="99"/>
    <w:rsid w:val="00131490"/>
    <w:pPr>
      <w:spacing w:after="0" w:line="240" w:lineRule="auto"/>
    </w:pPr>
    <w:rPr>
      <w:rFonts w:ascii="Times New Roman" w:hAnsi="Times New Roman"/>
      <w:sz w:val="24"/>
      <w:szCs w:val="24"/>
      <w:lang w:val="id-ID"/>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ColumnHeading">
    <w:name w:val="Column Heading"/>
    <w:basedOn w:val="Normal"/>
    <w:next w:val="Normal"/>
    <w:qFormat/>
    <w:rsid w:val="00131490"/>
    <w:pPr>
      <w:spacing w:after="0" w:line="240" w:lineRule="auto"/>
    </w:pPr>
    <w:rPr>
      <w:rFonts w:ascii="Verdana" w:hAnsi="Verdana"/>
      <w:b/>
      <w:sz w:val="20"/>
      <w:szCs w:val="24"/>
    </w:rPr>
  </w:style>
  <w:style w:type="paragraph" w:customStyle="1" w:styleId="Question">
    <w:name w:val="Question"/>
    <w:basedOn w:val="Normal"/>
    <w:next w:val="BodyText"/>
    <w:qFormat/>
    <w:rsid w:val="00131490"/>
    <w:pPr>
      <w:keepNext/>
      <w:keepLines/>
      <w:numPr>
        <w:numId w:val="1"/>
      </w:numPr>
      <w:spacing w:after="0" w:line="240" w:lineRule="auto"/>
    </w:pPr>
    <w:rPr>
      <w:rFonts w:ascii="Verdana" w:hAnsi="Verdana"/>
      <w:b/>
      <w:sz w:val="20"/>
      <w:szCs w:val="24"/>
    </w:rPr>
  </w:style>
  <w:style w:type="numbering" w:customStyle="1" w:styleId="ElectralinkQuestionNumbers">
    <w:name w:val="Electralink Question Numbers"/>
    <w:basedOn w:val="NoList"/>
    <w:uiPriority w:val="99"/>
    <w:rsid w:val="00131490"/>
    <w:pPr>
      <w:numPr>
        <w:numId w:val="1"/>
      </w:numPr>
    </w:pPr>
  </w:style>
  <w:style w:type="numbering" w:customStyle="1" w:styleId="BulletList">
    <w:name w:val="Bullet List"/>
    <w:basedOn w:val="NoList"/>
    <w:uiPriority w:val="99"/>
    <w:rsid w:val="00131490"/>
    <w:pPr>
      <w:numPr>
        <w:numId w:val="2"/>
      </w:numPr>
    </w:pPr>
  </w:style>
  <w:style w:type="paragraph" w:styleId="ListBullet">
    <w:name w:val="List Bullet"/>
    <w:basedOn w:val="BodyText"/>
    <w:qFormat/>
    <w:rsid w:val="00131490"/>
    <w:pPr>
      <w:numPr>
        <w:numId w:val="2"/>
      </w:numPr>
      <w:spacing w:after="200" w:line="240" w:lineRule="atLeast"/>
    </w:pPr>
    <w:rPr>
      <w:rFonts w:ascii="Verdana" w:hAnsi="Verdana"/>
      <w:sz w:val="20"/>
      <w:szCs w:val="24"/>
    </w:rPr>
  </w:style>
  <w:style w:type="paragraph" w:styleId="ListBullet2">
    <w:name w:val="List Bullet 2"/>
    <w:basedOn w:val="BodyText"/>
    <w:qFormat/>
    <w:rsid w:val="00131490"/>
    <w:pPr>
      <w:numPr>
        <w:ilvl w:val="1"/>
        <w:numId w:val="2"/>
      </w:numPr>
      <w:spacing w:after="200" w:line="240" w:lineRule="atLeast"/>
    </w:pPr>
    <w:rPr>
      <w:rFonts w:ascii="Verdana" w:hAnsi="Verdana"/>
      <w:sz w:val="20"/>
      <w:szCs w:val="24"/>
    </w:rPr>
  </w:style>
  <w:style w:type="paragraph" w:styleId="Header">
    <w:name w:val="header"/>
    <w:basedOn w:val="Normal"/>
    <w:link w:val="HeaderChar"/>
    <w:unhideWhenUsed/>
    <w:rsid w:val="005023A8"/>
    <w:pPr>
      <w:tabs>
        <w:tab w:val="center" w:pos="4513"/>
        <w:tab w:val="right" w:pos="9026"/>
      </w:tabs>
      <w:spacing w:after="0" w:line="240" w:lineRule="auto"/>
    </w:pPr>
  </w:style>
  <w:style w:type="character" w:customStyle="1" w:styleId="HeaderChar">
    <w:name w:val="Header Char"/>
    <w:basedOn w:val="DefaultParagraphFont"/>
    <w:link w:val="Header"/>
    <w:rsid w:val="005023A8"/>
  </w:style>
  <w:style w:type="paragraph" w:styleId="Footer">
    <w:name w:val="footer"/>
    <w:basedOn w:val="Normal"/>
    <w:link w:val="FooterChar"/>
    <w:unhideWhenUsed/>
    <w:rsid w:val="005023A8"/>
    <w:pPr>
      <w:tabs>
        <w:tab w:val="center" w:pos="4513"/>
        <w:tab w:val="right" w:pos="9026"/>
      </w:tabs>
      <w:spacing w:after="0" w:line="240" w:lineRule="auto"/>
    </w:pPr>
  </w:style>
  <w:style w:type="character" w:customStyle="1" w:styleId="FooterChar">
    <w:name w:val="Footer Char"/>
    <w:basedOn w:val="DefaultParagraphFont"/>
    <w:link w:val="Footer"/>
    <w:rsid w:val="005023A8"/>
  </w:style>
  <w:style w:type="paragraph" w:styleId="BalloonText">
    <w:name w:val="Balloon Text"/>
    <w:basedOn w:val="Normal"/>
    <w:link w:val="BalloonTextChar"/>
    <w:uiPriority w:val="99"/>
    <w:semiHidden/>
    <w:unhideWhenUsed/>
    <w:rsid w:val="00725D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D44"/>
    <w:rPr>
      <w:rFonts w:ascii="Segoe UI" w:hAnsi="Segoe UI" w:cs="Segoe UI"/>
      <w:sz w:val="18"/>
      <w:szCs w:val="18"/>
    </w:rPr>
  </w:style>
  <w:style w:type="character" w:styleId="Hyperlink">
    <w:name w:val="Hyperlink"/>
    <w:basedOn w:val="DefaultParagraphFont"/>
    <w:uiPriority w:val="99"/>
    <w:unhideWhenUsed/>
    <w:rsid w:val="00A467A4"/>
    <w:rPr>
      <w:color w:val="0563C1" w:themeColor="hyperlink"/>
      <w:u w:val="single"/>
    </w:rPr>
  </w:style>
  <w:style w:type="character" w:styleId="PlaceholderText">
    <w:name w:val="Placeholder Text"/>
    <w:basedOn w:val="DefaultParagraphFont"/>
    <w:uiPriority w:val="99"/>
    <w:semiHidden/>
    <w:rsid w:val="00CC23C1"/>
  </w:style>
  <w:style w:type="paragraph" w:styleId="Subtitle">
    <w:name w:val="Subtitle"/>
    <w:basedOn w:val="Normal"/>
    <w:next w:val="Normal"/>
    <w:link w:val="SubtitleChar"/>
    <w:qFormat/>
    <w:rsid w:val="00160FB4"/>
    <w:pPr>
      <w:numPr>
        <w:ilvl w:val="1"/>
      </w:numPr>
      <w:pBdr>
        <w:bottom w:val="single" w:sz="2" w:space="5" w:color="CEE0CC"/>
      </w:pBdr>
      <w:spacing w:before="40" w:after="100" w:line="300" w:lineRule="exact"/>
      <w:contextualSpacing/>
      <w:outlineLvl w:val="1"/>
    </w:pPr>
    <w:rPr>
      <w:rFonts w:eastAsiaTheme="minorEastAsia" w:cs="Arial"/>
      <w:color w:val="3C9164"/>
      <w:spacing w:val="15"/>
      <w:sz w:val="28"/>
      <w:szCs w:val="40"/>
      <w:lang w:eastAsia="en-GB"/>
    </w:rPr>
  </w:style>
  <w:style w:type="character" w:customStyle="1" w:styleId="SubtitleChar">
    <w:name w:val="Subtitle Char"/>
    <w:basedOn w:val="DefaultParagraphFont"/>
    <w:link w:val="Subtitle"/>
    <w:rsid w:val="00160FB4"/>
    <w:rPr>
      <w:rFonts w:eastAsiaTheme="minorEastAsia" w:cs="Arial"/>
      <w:color w:val="3C9164"/>
      <w:spacing w:val="15"/>
      <w:sz w:val="28"/>
      <w:szCs w:val="40"/>
      <w:lang w:eastAsia="en-GB"/>
    </w:rPr>
  </w:style>
  <w:style w:type="paragraph" w:customStyle="1" w:styleId="Default">
    <w:name w:val="Default"/>
    <w:rsid w:val="00E423D4"/>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link w:val="ListParagraphChar"/>
    <w:uiPriority w:val="34"/>
    <w:qFormat/>
    <w:rsid w:val="004C1C50"/>
    <w:pPr>
      <w:spacing w:after="0" w:line="240" w:lineRule="auto"/>
      <w:ind w:left="720"/>
      <w:contextualSpacing/>
    </w:pPr>
    <w:rPr>
      <w:rFonts w:ascii="Verdana" w:hAnsi="Verdana"/>
      <w:sz w:val="20"/>
      <w:szCs w:val="24"/>
    </w:rPr>
  </w:style>
  <w:style w:type="paragraph" w:styleId="CommentText">
    <w:name w:val="annotation text"/>
    <w:basedOn w:val="Normal"/>
    <w:link w:val="CommentTextChar"/>
    <w:uiPriority w:val="99"/>
    <w:unhideWhenUsed/>
    <w:rsid w:val="00AB7F80"/>
    <w:pPr>
      <w:spacing w:after="0" w:line="240" w:lineRule="auto"/>
    </w:pPr>
    <w:rPr>
      <w:rFonts w:ascii="Verdana" w:hAnsi="Verdana"/>
      <w:sz w:val="20"/>
      <w:szCs w:val="20"/>
    </w:rPr>
  </w:style>
  <w:style w:type="character" w:customStyle="1" w:styleId="CommentTextChar">
    <w:name w:val="Comment Text Char"/>
    <w:basedOn w:val="DefaultParagraphFont"/>
    <w:link w:val="CommentText"/>
    <w:uiPriority w:val="99"/>
    <w:rsid w:val="00AB7F80"/>
    <w:rPr>
      <w:rFonts w:ascii="Verdana" w:hAnsi="Verdana"/>
      <w:sz w:val="20"/>
      <w:szCs w:val="20"/>
    </w:rPr>
  </w:style>
  <w:style w:type="character" w:styleId="CommentReference">
    <w:name w:val="annotation reference"/>
    <w:basedOn w:val="DefaultParagraphFont"/>
    <w:uiPriority w:val="99"/>
    <w:semiHidden/>
    <w:unhideWhenUsed/>
    <w:rsid w:val="001D782E"/>
    <w:rPr>
      <w:sz w:val="16"/>
      <w:szCs w:val="16"/>
    </w:rPr>
  </w:style>
  <w:style w:type="paragraph" w:styleId="CommentSubject">
    <w:name w:val="annotation subject"/>
    <w:basedOn w:val="CommentText"/>
    <w:next w:val="CommentText"/>
    <w:link w:val="CommentSubjectChar"/>
    <w:uiPriority w:val="99"/>
    <w:semiHidden/>
    <w:unhideWhenUsed/>
    <w:rsid w:val="001D782E"/>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1D782E"/>
    <w:rPr>
      <w:rFonts w:ascii="Verdana" w:hAnsi="Verdana"/>
      <w:b/>
      <w:bCs/>
      <w:sz w:val="20"/>
      <w:szCs w:val="20"/>
    </w:rPr>
  </w:style>
  <w:style w:type="paragraph" w:customStyle="1" w:styleId="GSBodyParawithnumb">
    <w:name w:val="GS Body Para with numb"/>
    <w:basedOn w:val="Normal"/>
    <w:link w:val="GSBodyParawithnumbChar"/>
    <w:qFormat/>
    <w:rsid w:val="000A7CE8"/>
    <w:pPr>
      <w:numPr>
        <w:ilvl w:val="1"/>
        <w:numId w:val="4"/>
      </w:numPr>
      <w:spacing w:before="120" w:after="240" w:line="280" w:lineRule="exact"/>
      <w:outlineLvl w:val="1"/>
    </w:pPr>
    <w:rPr>
      <w:rFonts w:cs="Arial"/>
      <w:color w:val="4D4D4D"/>
    </w:rPr>
  </w:style>
  <w:style w:type="character" w:customStyle="1" w:styleId="GSBodyParawithnumbChar">
    <w:name w:val="GS Body Para with numb Char"/>
    <w:basedOn w:val="DefaultParagraphFont"/>
    <w:link w:val="GSBodyParawithnumb"/>
    <w:rsid w:val="000A7CE8"/>
    <w:rPr>
      <w:rFonts w:cs="Arial"/>
      <w:color w:val="4D4D4D"/>
    </w:rPr>
  </w:style>
  <w:style w:type="paragraph" w:customStyle="1" w:styleId="GSHeading1withnumb">
    <w:name w:val="GS Heading 1 with numb"/>
    <w:basedOn w:val="Subtitle"/>
    <w:qFormat/>
    <w:rsid w:val="000A7CE8"/>
    <w:pPr>
      <w:numPr>
        <w:ilvl w:val="0"/>
        <w:numId w:val="4"/>
      </w:numPr>
      <w:spacing w:after="80"/>
      <w:contextualSpacing w:val="0"/>
    </w:pPr>
    <w:rPr>
      <w:color w:val="3B9164"/>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rsid w:val="003E3A84"/>
    <w:rPr>
      <w:rFonts w:ascii="Arial" w:eastAsia="Times New Roman" w:hAnsi="Arial" w:cs="Times New Roman"/>
      <w:sz w:val="20"/>
      <w:szCs w:val="24"/>
      <w:lang w:eastAsia="en-GB"/>
    </w:rPr>
  </w:style>
  <w:style w:type="paragraph" w:styleId="Revision">
    <w:name w:val="Revision"/>
    <w:hidden/>
    <w:uiPriority w:val="99"/>
    <w:semiHidden/>
    <w:rsid w:val="000036A7"/>
    <w:pPr>
      <w:spacing w:after="0" w:line="240" w:lineRule="auto"/>
    </w:pPr>
  </w:style>
  <w:style w:type="paragraph" w:customStyle="1" w:styleId="Heading03">
    <w:name w:val="Heading 03"/>
    <w:basedOn w:val="Normal"/>
    <w:next w:val="Heading4"/>
    <w:qFormat/>
    <w:rsid w:val="00E72C07"/>
    <w:pPr>
      <w:pBdr>
        <w:top w:val="single" w:sz="48" w:space="1" w:color="9A4D9E"/>
        <w:left w:val="single" w:sz="48" w:space="4" w:color="9A4D9E"/>
        <w:bottom w:val="single" w:sz="48" w:space="1" w:color="9A4D9E"/>
        <w:right w:val="single" w:sz="48" w:space="4" w:color="9A4D9E"/>
      </w:pBdr>
      <w:shd w:val="clear" w:color="auto" w:fill="9A4D9E"/>
      <w:spacing w:before="240" w:after="240" w:line="240" w:lineRule="auto"/>
      <w:ind w:left="432" w:hanging="432"/>
      <w:outlineLvl w:val="0"/>
    </w:pPr>
    <w:rPr>
      <w:rFonts w:ascii="Arial" w:eastAsia="Times New Roman" w:hAnsi="Arial" w:cs="Arial"/>
      <w:b/>
      <w:bCs/>
      <w:iCs/>
      <w:color w:val="FFFFFF"/>
      <w:kern w:val="32"/>
      <w:sz w:val="28"/>
      <w:szCs w:val="32"/>
      <w:lang w:eastAsia="en-GB"/>
    </w:rPr>
  </w:style>
  <w:style w:type="character" w:customStyle="1" w:styleId="ListParagraphChar">
    <w:name w:val="List Paragraph Char"/>
    <w:link w:val="ListParagraph"/>
    <w:uiPriority w:val="34"/>
    <w:locked/>
    <w:rsid w:val="00E72C07"/>
    <w:rPr>
      <w:rFonts w:ascii="Verdana" w:hAnsi="Verdana"/>
      <w:sz w:val="20"/>
      <w:szCs w:val="24"/>
    </w:rPr>
  </w:style>
  <w:style w:type="character" w:customStyle="1" w:styleId="Heading4Char">
    <w:name w:val="Heading 4 Char"/>
    <w:basedOn w:val="DefaultParagraphFont"/>
    <w:link w:val="Heading4"/>
    <w:uiPriority w:val="9"/>
    <w:semiHidden/>
    <w:rsid w:val="00E72C07"/>
    <w:rPr>
      <w:rFonts w:asciiTheme="majorHAnsi" w:eastAsiaTheme="majorEastAsia" w:hAnsiTheme="majorHAnsi" w:cstheme="majorBidi"/>
      <w:i/>
      <w:iCs/>
      <w:color w:val="2F5496" w:themeColor="accent1" w:themeShade="BF"/>
    </w:rPr>
  </w:style>
  <w:style w:type="character" w:customStyle="1" w:styleId="Heading7Char">
    <w:name w:val="Heading 7 Char"/>
    <w:basedOn w:val="DefaultParagraphFont"/>
    <w:link w:val="Heading7"/>
    <w:uiPriority w:val="9"/>
    <w:semiHidden/>
    <w:rsid w:val="00153093"/>
    <w:rPr>
      <w:rFonts w:asciiTheme="majorHAnsi" w:eastAsiaTheme="majorEastAsia" w:hAnsiTheme="majorHAnsi" w:cstheme="majorBidi"/>
      <w:i/>
      <w:iCs/>
      <w:color w:val="1F3763" w:themeColor="accent1" w:themeShade="7F"/>
      <w:sz w:val="20"/>
      <w:szCs w:val="24"/>
    </w:rPr>
  </w:style>
  <w:style w:type="character" w:customStyle="1" w:styleId="Heading2Char">
    <w:name w:val="Heading 2 Char"/>
    <w:basedOn w:val="DefaultParagraphFont"/>
    <w:link w:val="Heading2"/>
    <w:uiPriority w:val="9"/>
    <w:semiHidden/>
    <w:rsid w:val="004A0CF3"/>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62671">
      <w:bodyDiv w:val="1"/>
      <w:marLeft w:val="0"/>
      <w:marRight w:val="0"/>
      <w:marTop w:val="0"/>
      <w:marBottom w:val="0"/>
      <w:divBdr>
        <w:top w:val="none" w:sz="0" w:space="0" w:color="auto"/>
        <w:left w:val="none" w:sz="0" w:space="0" w:color="auto"/>
        <w:bottom w:val="none" w:sz="0" w:space="0" w:color="auto"/>
        <w:right w:val="none" w:sz="0" w:space="0" w:color="auto"/>
      </w:divBdr>
    </w:div>
    <w:div w:id="51662616">
      <w:bodyDiv w:val="1"/>
      <w:marLeft w:val="0"/>
      <w:marRight w:val="0"/>
      <w:marTop w:val="0"/>
      <w:marBottom w:val="0"/>
      <w:divBdr>
        <w:top w:val="none" w:sz="0" w:space="0" w:color="auto"/>
        <w:left w:val="none" w:sz="0" w:space="0" w:color="auto"/>
        <w:bottom w:val="none" w:sz="0" w:space="0" w:color="auto"/>
        <w:right w:val="none" w:sz="0" w:space="0" w:color="auto"/>
      </w:divBdr>
    </w:div>
    <w:div w:id="78716608">
      <w:bodyDiv w:val="1"/>
      <w:marLeft w:val="0"/>
      <w:marRight w:val="0"/>
      <w:marTop w:val="0"/>
      <w:marBottom w:val="0"/>
      <w:divBdr>
        <w:top w:val="none" w:sz="0" w:space="0" w:color="auto"/>
        <w:left w:val="none" w:sz="0" w:space="0" w:color="auto"/>
        <w:bottom w:val="none" w:sz="0" w:space="0" w:color="auto"/>
        <w:right w:val="none" w:sz="0" w:space="0" w:color="auto"/>
      </w:divBdr>
    </w:div>
    <w:div w:id="80832880">
      <w:bodyDiv w:val="1"/>
      <w:marLeft w:val="0"/>
      <w:marRight w:val="0"/>
      <w:marTop w:val="0"/>
      <w:marBottom w:val="0"/>
      <w:divBdr>
        <w:top w:val="none" w:sz="0" w:space="0" w:color="auto"/>
        <w:left w:val="none" w:sz="0" w:space="0" w:color="auto"/>
        <w:bottom w:val="none" w:sz="0" w:space="0" w:color="auto"/>
        <w:right w:val="none" w:sz="0" w:space="0" w:color="auto"/>
      </w:divBdr>
    </w:div>
    <w:div w:id="242614571">
      <w:bodyDiv w:val="1"/>
      <w:marLeft w:val="0"/>
      <w:marRight w:val="0"/>
      <w:marTop w:val="0"/>
      <w:marBottom w:val="0"/>
      <w:divBdr>
        <w:top w:val="none" w:sz="0" w:space="0" w:color="auto"/>
        <w:left w:val="none" w:sz="0" w:space="0" w:color="auto"/>
        <w:bottom w:val="none" w:sz="0" w:space="0" w:color="auto"/>
        <w:right w:val="none" w:sz="0" w:space="0" w:color="auto"/>
      </w:divBdr>
    </w:div>
    <w:div w:id="275988742">
      <w:bodyDiv w:val="1"/>
      <w:marLeft w:val="0"/>
      <w:marRight w:val="0"/>
      <w:marTop w:val="0"/>
      <w:marBottom w:val="0"/>
      <w:divBdr>
        <w:top w:val="none" w:sz="0" w:space="0" w:color="auto"/>
        <w:left w:val="none" w:sz="0" w:space="0" w:color="auto"/>
        <w:bottom w:val="none" w:sz="0" w:space="0" w:color="auto"/>
        <w:right w:val="none" w:sz="0" w:space="0" w:color="auto"/>
      </w:divBdr>
    </w:div>
    <w:div w:id="281886452">
      <w:bodyDiv w:val="1"/>
      <w:marLeft w:val="0"/>
      <w:marRight w:val="0"/>
      <w:marTop w:val="0"/>
      <w:marBottom w:val="0"/>
      <w:divBdr>
        <w:top w:val="none" w:sz="0" w:space="0" w:color="auto"/>
        <w:left w:val="none" w:sz="0" w:space="0" w:color="auto"/>
        <w:bottom w:val="none" w:sz="0" w:space="0" w:color="auto"/>
        <w:right w:val="none" w:sz="0" w:space="0" w:color="auto"/>
      </w:divBdr>
    </w:div>
    <w:div w:id="312373110">
      <w:bodyDiv w:val="1"/>
      <w:marLeft w:val="0"/>
      <w:marRight w:val="0"/>
      <w:marTop w:val="0"/>
      <w:marBottom w:val="0"/>
      <w:divBdr>
        <w:top w:val="none" w:sz="0" w:space="0" w:color="auto"/>
        <w:left w:val="none" w:sz="0" w:space="0" w:color="auto"/>
        <w:bottom w:val="none" w:sz="0" w:space="0" w:color="auto"/>
        <w:right w:val="none" w:sz="0" w:space="0" w:color="auto"/>
      </w:divBdr>
    </w:div>
    <w:div w:id="375280716">
      <w:bodyDiv w:val="1"/>
      <w:marLeft w:val="0"/>
      <w:marRight w:val="0"/>
      <w:marTop w:val="0"/>
      <w:marBottom w:val="0"/>
      <w:divBdr>
        <w:top w:val="none" w:sz="0" w:space="0" w:color="auto"/>
        <w:left w:val="none" w:sz="0" w:space="0" w:color="auto"/>
        <w:bottom w:val="none" w:sz="0" w:space="0" w:color="auto"/>
        <w:right w:val="none" w:sz="0" w:space="0" w:color="auto"/>
      </w:divBdr>
    </w:div>
    <w:div w:id="385182016">
      <w:bodyDiv w:val="1"/>
      <w:marLeft w:val="0"/>
      <w:marRight w:val="0"/>
      <w:marTop w:val="0"/>
      <w:marBottom w:val="0"/>
      <w:divBdr>
        <w:top w:val="none" w:sz="0" w:space="0" w:color="auto"/>
        <w:left w:val="none" w:sz="0" w:space="0" w:color="auto"/>
        <w:bottom w:val="none" w:sz="0" w:space="0" w:color="auto"/>
        <w:right w:val="none" w:sz="0" w:space="0" w:color="auto"/>
      </w:divBdr>
    </w:div>
    <w:div w:id="446391093">
      <w:bodyDiv w:val="1"/>
      <w:marLeft w:val="0"/>
      <w:marRight w:val="0"/>
      <w:marTop w:val="0"/>
      <w:marBottom w:val="0"/>
      <w:divBdr>
        <w:top w:val="none" w:sz="0" w:space="0" w:color="auto"/>
        <w:left w:val="none" w:sz="0" w:space="0" w:color="auto"/>
        <w:bottom w:val="none" w:sz="0" w:space="0" w:color="auto"/>
        <w:right w:val="none" w:sz="0" w:space="0" w:color="auto"/>
      </w:divBdr>
    </w:div>
    <w:div w:id="543568569">
      <w:bodyDiv w:val="1"/>
      <w:marLeft w:val="0"/>
      <w:marRight w:val="0"/>
      <w:marTop w:val="0"/>
      <w:marBottom w:val="0"/>
      <w:divBdr>
        <w:top w:val="none" w:sz="0" w:space="0" w:color="auto"/>
        <w:left w:val="none" w:sz="0" w:space="0" w:color="auto"/>
        <w:bottom w:val="none" w:sz="0" w:space="0" w:color="auto"/>
        <w:right w:val="none" w:sz="0" w:space="0" w:color="auto"/>
      </w:divBdr>
    </w:div>
    <w:div w:id="559367033">
      <w:bodyDiv w:val="1"/>
      <w:marLeft w:val="0"/>
      <w:marRight w:val="0"/>
      <w:marTop w:val="0"/>
      <w:marBottom w:val="0"/>
      <w:divBdr>
        <w:top w:val="none" w:sz="0" w:space="0" w:color="auto"/>
        <w:left w:val="none" w:sz="0" w:space="0" w:color="auto"/>
        <w:bottom w:val="none" w:sz="0" w:space="0" w:color="auto"/>
        <w:right w:val="none" w:sz="0" w:space="0" w:color="auto"/>
      </w:divBdr>
    </w:div>
    <w:div w:id="692465372">
      <w:bodyDiv w:val="1"/>
      <w:marLeft w:val="0"/>
      <w:marRight w:val="0"/>
      <w:marTop w:val="0"/>
      <w:marBottom w:val="0"/>
      <w:divBdr>
        <w:top w:val="none" w:sz="0" w:space="0" w:color="auto"/>
        <w:left w:val="none" w:sz="0" w:space="0" w:color="auto"/>
        <w:bottom w:val="none" w:sz="0" w:space="0" w:color="auto"/>
        <w:right w:val="none" w:sz="0" w:space="0" w:color="auto"/>
      </w:divBdr>
    </w:div>
    <w:div w:id="767311706">
      <w:bodyDiv w:val="1"/>
      <w:marLeft w:val="0"/>
      <w:marRight w:val="0"/>
      <w:marTop w:val="0"/>
      <w:marBottom w:val="0"/>
      <w:divBdr>
        <w:top w:val="none" w:sz="0" w:space="0" w:color="auto"/>
        <w:left w:val="none" w:sz="0" w:space="0" w:color="auto"/>
        <w:bottom w:val="none" w:sz="0" w:space="0" w:color="auto"/>
        <w:right w:val="none" w:sz="0" w:space="0" w:color="auto"/>
      </w:divBdr>
    </w:div>
    <w:div w:id="785736298">
      <w:bodyDiv w:val="1"/>
      <w:marLeft w:val="0"/>
      <w:marRight w:val="0"/>
      <w:marTop w:val="0"/>
      <w:marBottom w:val="0"/>
      <w:divBdr>
        <w:top w:val="none" w:sz="0" w:space="0" w:color="auto"/>
        <w:left w:val="none" w:sz="0" w:space="0" w:color="auto"/>
        <w:bottom w:val="none" w:sz="0" w:space="0" w:color="auto"/>
        <w:right w:val="none" w:sz="0" w:space="0" w:color="auto"/>
      </w:divBdr>
    </w:div>
    <w:div w:id="812988484">
      <w:bodyDiv w:val="1"/>
      <w:marLeft w:val="0"/>
      <w:marRight w:val="0"/>
      <w:marTop w:val="0"/>
      <w:marBottom w:val="0"/>
      <w:divBdr>
        <w:top w:val="none" w:sz="0" w:space="0" w:color="auto"/>
        <w:left w:val="none" w:sz="0" w:space="0" w:color="auto"/>
        <w:bottom w:val="none" w:sz="0" w:space="0" w:color="auto"/>
        <w:right w:val="none" w:sz="0" w:space="0" w:color="auto"/>
      </w:divBdr>
    </w:div>
    <w:div w:id="816846011">
      <w:bodyDiv w:val="1"/>
      <w:marLeft w:val="0"/>
      <w:marRight w:val="0"/>
      <w:marTop w:val="0"/>
      <w:marBottom w:val="0"/>
      <w:divBdr>
        <w:top w:val="none" w:sz="0" w:space="0" w:color="auto"/>
        <w:left w:val="none" w:sz="0" w:space="0" w:color="auto"/>
        <w:bottom w:val="none" w:sz="0" w:space="0" w:color="auto"/>
        <w:right w:val="none" w:sz="0" w:space="0" w:color="auto"/>
      </w:divBdr>
    </w:div>
    <w:div w:id="890575354">
      <w:bodyDiv w:val="1"/>
      <w:marLeft w:val="0"/>
      <w:marRight w:val="0"/>
      <w:marTop w:val="0"/>
      <w:marBottom w:val="0"/>
      <w:divBdr>
        <w:top w:val="none" w:sz="0" w:space="0" w:color="auto"/>
        <w:left w:val="none" w:sz="0" w:space="0" w:color="auto"/>
        <w:bottom w:val="none" w:sz="0" w:space="0" w:color="auto"/>
        <w:right w:val="none" w:sz="0" w:space="0" w:color="auto"/>
      </w:divBdr>
    </w:div>
    <w:div w:id="956259836">
      <w:bodyDiv w:val="1"/>
      <w:marLeft w:val="0"/>
      <w:marRight w:val="0"/>
      <w:marTop w:val="0"/>
      <w:marBottom w:val="0"/>
      <w:divBdr>
        <w:top w:val="none" w:sz="0" w:space="0" w:color="auto"/>
        <w:left w:val="none" w:sz="0" w:space="0" w:color="auto"/>
        <w:bottom w:val="none" w:sz="0" w:space="0" w:color="auto"/>
        <w:right w:val="none" w:sz="0" w:space="0" w:color="auto"/>
      </w:divBdr>
    </w:div>
    <w:div w:id="978531158">
      <w:bodyDiv w:val="1"/>
      <w:marLeft w:val="0"/>
      <w:marRight w:val="0"/>
      <w:marTop w:val="0"/>
      <w:marBottom w:val="0"/>
      <w:divBdr>
        <w:top w:val="none" w:sz="0" w:space="0" w:color="auto"/>
        <w:left w:val="none" w:sz="0" w:space="0" w:color="auto"/>
        <w:bottom w:val="none" w:sz="0" w:space="0" w:color="auto"/>
        <w:right w:val="none" w:sz="0" w:space="0" w:color="auto"/>
      </w:divBdr>
    </w:div>
    <w:div w:id="979383336">
      <w:bodyDiv w:val="1"/>
      <w:marLeft w:val="0"/>
      <w:marRight w:val="0"/>
      <w:marTop w:val="0"/>
      <w:marBottom w:val="0"/>
      <w:divBdr>
        <w:top w:val="none" w:sz="0" w:space="0" w:color="auto"/>
        <w:left w:val="none" w:sz="0" w:space="0" w:color="auto"/>
        <w:bottom w:val="none" w:sz="0" w:space="0" w:color="auto"/>
        <w:right w:val="none" w:sz="0" w:space="0" w:color="auto"/>
      </w:divBdr>
    </w:div>
    <w:div w:id="1037006855">
      <w:bodyDiv w:val="1"/>
      <w:marLeft w:val="0"/>
      <w:marRight w:val="0"/>
      <w:marTop w:val="0"/>
      <w:marBottom w:val="0"/>
      <w:divBdr>
        <w:top w:val="none" w:sz="0" w:space="0" w:color="auto"/>
        <w:left w:val="none" w:sz="0" w:space="0" w:color="auto"/>
        <w:bottom w:val="none" w:sz="0" w:space="0" w:color="auto"/>
        <w:right w:val="none" w:sz="0" w:space="0" w:color="auto"/>
      </w:divBdr>
    </w:div>
    <w:div w:id="1052732195">
      <w:bodyDiv w:val="1"/>
      <w:marLeft w:val="0"/>
      <w:marRight w:val="0"/>
      <w:marTop w:val="0"/>
      <w:marBottom w:val="0"/>
      <w:divBdr>
        <w:top w:val="none" w:sz="0" w:space="0" w:color="auto"/>
        <w:left w:val="none" w:sz="0" w:space="0" w:color="auto"/>
        <w:bottom w:val="none" w:sz="0" w:space="0" w:color="auto"/>
        <w:right w:val="none" w:sz="0" w:space="0" w:color="auto"/>
      </w:divBdr>
    </w:div>
    <w:div w:id="1068722429">
      <w:bodyDiv w:val="1"/>
      <w:marLeft w:val="0"/>
      <w:marRight w:val="0"/>
      <w:marTop w:val="0"/>
      <w:marBottom w:val="0"/>
      <w:divBdr>
        <w:top w:val="none" w:sz="0" w:space="0" w:color="auto"/>
        <w:left w:val="none" w:sz="0" w:space="0" w:color="auto"/>
        <w:bottom w:val="none" w:sz="0" w:space="0" w:color="auto"/>
        <w:right w:val="none" w:sz="0" w:space="0" w:color="auto"/>
      </w:divBdr>
    </w:div>
    <w:div w:id="1107193234">
      <w:bodyDiv w:val="1"/>
      <w:marLeft w:val="0"/>
      <w:marRight w:val="0"/>
      <w:marTop w:val="0"/>
      <w:marBottom w:val="0"/>
      <w:divBdr>
        <w:top w:val="none" w:sz="0" w:space="0" w:color="auto"/>
        <w:left w:val="none" w:sz="0" w:space="0" w:color="auto"/>
        <w:bottom w:val="none" w:sz="0" w:space="0" w:color="auto"/>
        <w:right w:val="none" w:sz="0" w:space="0" w:color="auto"/>
      </w:divBdr>
    </w:div>
    <w:div w:id="1108887819">
      <w:bodyDiv w:val="1"/>
      <w:marLeft w:val="0"/>
      <w:marRight w:val="0"/>
      <w:marTop w:val="0"/>
      <w:marBottom w:val="0"/>
      <w:divBdr>
        <w:top w:val="none" w:sz="0" w:space="0" w:color="auto"/>
        <w:left w:val="none" w:sz="0" w:space="0" w:color="auto"/>
        <w:bottom w:val="none" w:sz="0" w:space="0" w:color="auto"/>
        <w:right w:val="none" w:sz="0" w:space="0" w:color="auto"/>
      </w:divBdr>
    </w:div>
    <w:div w:id="1166048617">
      <w:bodyDiv w:val="1"/>
      <w:marLeft w:val="0"/>
      <w:marRight w:val="0"/>
      <w:marTop w:val="0"/>
      <w:marBottom w:val="0"/>
      <w:divBdr>
        <w:top w:val="none" w:sz="0" w:space="0" w:color="auto"/>
        <w:left w:val="none" w:sz="0" w:space="0" w:color="auto"/>
        <w:bottom w:val="none" w:sz="0" w:space="0" w:color="auto"/>
        <w:right w:val="none" w:sz="0" w:space="0" w:color="auto"/>
      </w:divBdr>
    </w:div>
    <w:div w:id="1166087862">
      <w:bodyDiv w:val="1"/>
      <w:marLeft w:val="0"/>
      <w:marRight w:val="0"/>
      <w:marTop w:val="0"/>
      <w:marBottom w:val="0"/>
      <w:divBdr>
        <w:top w:val="none" w:sz="0" w:space="0" w:color="auto"/>
        <w:left w:val="none" w:sz="0" w:space="0" w:color="auto"/>
        <w:bottom w:val="none" w:sz="0" w:space="0" w:color="auto"/>
        <w:right w:val="none" w:sz="0" w:space="0" w:color="auto"/>
      </w:divBdr>
    </w:div>
    <w:div w:id="1191189771">
      <w:bodyDiv w:val="1"/>
      <w:marLeft w:val="0"/>
      <w:marRight w:val="0"/>
      <w:marTop w:val="0"/>
      <w:marBottom w:val="0"/>
      <w:divBdr>
        <w:top w:val="none" w:sz="0" w:space="0" w:color="auto"/>
        <w:left w:val="none" w:sz="0" w:space="0" w:color="auto"/>
        <w:bottom w:val="none" w:sz="0" w:space="0" w:color="auto"/>
        <w:right w:val="none" w:sz="0" w:space="0" w:color="auto"/>
      </w:divBdr>
    </w:div>
    <w:div w:id="1210528799">
      <w:bodyDiv w:val="1"/>
      <w:marLeft w:val="0"/>
      <w:marRight w:val="0"/>
      <w:marTop w:val="0"/>
      <w:marBottom w:val="0"/>
      <w:divBdr>
        <w:top w:val="none" w:sz="0" w:space="0" w:color="auto"/>
        <w:left w:val="none" w:sz="0" w:space="0" w:color="auto"/>
        <w:bottom w:val="none" w:sz="0" w:space="0" w:color="auto"/>
        <w:right w:val="none" w:sz="0" w:space="0" w:color="auto"/>
      </w:divBdr>
    </w:div>
    <w:div w:id="1277175176">
      <w:bodyDiv w:val="1"/>
      <w:marLeft w:val="0"/>
      <w:marRight w:val="0"/>
      <w:marTop w:val="0"/>
      <w:marBottom w:val="0"/>
      <w:divBdr>
        <w:top w:val="none" w:sz="0" w:space="0" w:color="auto"/>
        <w:left w:val="none" w:sz="0" w:space="0" w:color="auto"/>
        <w:bottom w:val="none" w:sz="0" w:space="0" w:color="auto"/>
        <w:right w:val="none" w:sz="0" w:space="0" w:color="auto"/>
      </w:divBdr>
    </w:div>
    <w:div w:id="1375815091">
      <w:bodyDiv w:val="1"/>
      <w:marLeft w:val="0"/>
      <w:marRight w:val="0"/>
      <w:marTop w:val="0"/>
      <w:marBottom w:val="0"/>
      <w:divBdr>
        <w:top w:val="none" w:sz="0" w:space="0" w:color="auto"/>
        <w:left w:val="none" w:sz="0" w:space="0" w:color="auto"/>
        <w:bottom w:val="none" w:sz="0" w:space="0" w:color="auto"/>
        <w:right w:val="none" w:sz="0" w:space="0" w:color="auto"/>
      </w:divBdr>
    </w:div>
    <w:div w:id="1444685560">
      <w:bodyDiv w:val="1"/>
      <w:marLeft w:val="0"/>
      <w:marRight w:val="0"/>
      <w:marTop w:val="0"/>
      <w:marBottom w:val="0"/>
      <w:divBdr>
        <w:top w:val="none" w:sz="0" w:space="0" w:color="auto"/>
        <w:left w:val="none" w:sz="0" w:space="0" w:color="auto"/>
        <w:bottom w:val="none" w:sz="0" w:space="0" w:color="auto"/>
        <w:right w:val="none" w:sz="0" w:space="0" w:color="auto"/>
      </w:divBdr>
    </w:div>
    <w:div w:id="1467895028">
      <w:bodyDiv w:val="1"/>
      <w:marLeft w:val="0"/>
      <w:marRight w:val="0"/>
      <w:marTop w:val="0"/>
      <w:marBottom w:val="0"/>
      <w:divBdr>
        <w:top w:val="none" w:sz="0" w:space="0" w:color="auto"/>
        <w:left w:val="none" w:sz="0" w:space="0" w:color="auto"/>
        <w:bottom w:val="none" w:sz="0" w:space="0" w:color="auto"/>
        <w:right w:val="none" w:sz="0" w:space="0" w:color="auto"/>
      </w:divBdr>
    </w:div>
    <w:div w:id="1498036725">
      <w:bodyDiv w:val="1"/>
      <w:marLeft w:val="0"/>
      <w:marRight w:val="0"/>
      <w:marTop w:val="0"/>
      <w:marBottom w:val="0"/>
      <w:divBdr>
        <w:top w:val="none" w:sz="0" w:space="0" w:color="auto"/>
        <w:left w:val="none" w:sz="0" w:space="0" w:color="auto"/>
        <w:bottom w:val="none" w:sz="0" w:space="0" w:color="auto"/>
        <w:right w:val="none" w:sz="0" w:space="0" w:color="auto"/>
      </w:divBdr>
    </w:div>
    <w:div w:id="1504390756">
      <w:bodyDiv w:val="1"/>
      <w:marLeft w:val="0"/>
      <w:marRight w:val="0"/>
      <w:marTop w:val="0"/>
      <w:marBottom w:val="0"/>
      <w:divBdr>
        <w:top w:val="none" w:sz="0" w:space="0" w:color="auto"/>
        <w:left w:val="none" w:sz="0" w:space="0" w:color="auto"/>
        <w:bottom w:val="none" w:sz="0" w:space="0" w:color="auto"/>
        <w:right w:val="none" w:sz="0" w:space="0" w:color="auto"/>
      </w:divBdr>
    </w:div>
    <w:div w:id="1557468467">
      <w:bodyDiv w:val="1"/>
      <w:marLeft w:val="0"/>
      <w:marRight w:val="0"/>
      <w:marTop w:val="0"/>
      <w:marBottom w:val="0"/>
      <w:divBdr>
        <w:top w:val="none" w:sz="0" w:space="0" w:color="auto"/>
        <w:left w:val="none" w:sz="0" w:space="0" w:color="auto"/>
        <w:bottom w:val="none" w:sz="0" w:space="0" w:color="auto"/>
        <w:right w:val="none" w:sz="0" w:space="0" w:color="auto"/>
      </w:divBdr>
    </w:div>
    <w:div w:id="1624460328">
      <w:bodyDiv w:val="1"/>
      <w:marLeft w:val="0"/>
      <w:marRight w:val="0"/>
      <w:marTop w:val="0"/>
      <w:marBottom w:val="0"/>
      <w:divBdr>
        <w:top w:val="none" w:sz="0" w:space="0" w:color="auto"/>
        <w:left w:val="none" w:sz="0" w:space="0" w:color="auto"/>
        <w:bottom w:val="none" w:sz="0" w:space="0" w:color="auto"/>
        <w:right w:val="none" w:sz="0" w:space="0" w:color="auto"/>
      </w:divBdr>
    </w:div>
    <w:div w:id="1633293685">
      <w:bodyDiv w:val="1"/>
      <w:marLeft w:val="0"/>
      <w:marRight w:val="0"/>
      <w:marTop w:val="0"/>
      <w:marBottom w:val="0"/>
      <w:divBdr>
        <w:top w:val="none" w:sz="0" w:space="0" w:color="auto"/>
        <w:left w:val="none" w:sz="0" w:space="0" w:color="auto"/>
        <w:bottom w:val="none" w:sz="0" w:space="0" w:color="auto"/>
        <w:right w:val="none" w:sz="0" w:space="0" w:color="auto"/>
      </w:divBdr>
    </w:div>
    <w:div w:id="1716807890">
      <w:bodyDiv w:val="1"/>
      <w:marLeft w:val="0"/>
      <w:marRight w:val="0"/>
      <w:marTop w:val="0"/>
      <w:marBottom w:val="0"/>
      <w:divBdr>
        <w:top w:val="none" w:sz="0" w:space="0" w:color="auto"/>
        <w:left w:val="none" w:sz="0" w:space="0" w:color="auto"/>
        <w:bottom w:val="none" w:sz="0" w:space="0" w:color="auto"/>
        <w:right w:val="none" w:sz="0" w:space="0" w:color="auto"/>
      </w:divBdr>
    </w:div>
    <w:div w:id="1775979152">
      <w:bodyDiv w:val="1"/>
      <w:marLeft w:val="0"/>
      <w:marRight w:val="0"/>
      <w:marTop w:val="0"/>
      <w:marBottom w:val="0"/>
      <w:divBdr>
        <w:top w:val="none" w:sz="0" w:space="0" w:color="auto"/>
        <w:left w:val="none" w:sz="0" w:space="0" w:color="auto"/>
        <w:bottom w:val="none" w:sz="0" w:space="0" w:color="auto"/>
        <w:right w:val="none" w:sz="0" w:space="0" w:color="auto"/>
      </w:divBdr>
    </w:div>
    <w:div w:id="1777017340">
      <w:bodyDiv w:val="1"/>
      <w:marLeft w:val="0"/>
      <w:marRight w:val="0"/>
      <w:marTop w:val="0"/>
      <w:marBottom w:val="0"/>
      <w:divBdr>
        <w:top w:val="none" w:sz="0" w:space="0" w:color="auto"/>
        <w:left w:val="none" w:sz="0" w:space="0" w:color="auto"/>
        <w:bottom w:val="none" w:sz="0" w:space="0" w:color="auto"/>
        <w:right w:val="none" w:sz="0" w:space="0" w:color="auto"/>
      </w:divBdr>
    </w:div>
    <w:div w:id="1785034171">
      <w:bodyDiv w:val="1"/>
      <w:marLeft w:val="0"/>
      <w:marRight w:val="0"/>
      <w:marTop w:val="0"/>
      <w:marBottom w:val="0"/>
      <w:divBdr>
        <w:top w:val="none" w:sz="0" w:space="0" w:color="auto"/>
        <w:left w:val="none" w:sz="0" w:space="0" w:color="auto"/>
        <w:bottom w:val="none" w:sz="0" w:space="0" w:color="auto"/>
        <w:right w:val="none" w:sz="0" w:space="0" w:color="auto"/>
      </w:divBdr>
    </w:div>
    <w:div w:id="1808232358">
      <w:bodyDiv w:val="1"/>
      <w:marLeft w:val="0"/>
      <w:marRight w:val="0"/>
      <w:marTop w:val="0"/>
      <w:marBottom w:val="0"/>
      <w:divBdr>
        <w:top w:val="none" w:sz="0" w:space="0" w:color="auto"/>
        <w:left w:val="none" w:sz="0" w:space="0" w:color="auto"/>
        <w:bottom w:val="none" w:sz="0" w:space="0" w:color="auto"/>
        <w:right w:val="none" w:sz="0" w:space="0" w:color="auto"/>
      </w:divBdr>
    </w:div>
    <w:div w:id="1808472268">
      <w:bodyDiv w:val="1"/>
      <w:marLeft w:val="0"/>
      <w:marRight w:val="0"/>
      <w:marTop w:val="0"/>
      <w:marBottom w:val="0"/>
      <w:divBdr>
        <w:top w:val="none" w:sz="0" w:space="0" w:color="auto"/>
        <w:left w:val="none" w:sz="0" w:space="0" w:color="auto"/>
        <w:bottom w:val="none" w:sz="0" w:space="0" w:color="auto"/>
        <w:right w:val="none" w:sz="0" w:space="0" w:color="auto"/>
      </w:divBdr>
    </w:div>
    <w:div w:id="1840347523">
      <w:bodyDiv w:val="1"/>
      <w:marLeft w:val="0"/>
      <w:marRight w:val="0"/>
      <w:marTop w:val="0"/>
      <w:marBottom w:val="0"/>
      <w:divBdr>
        <w:top w:val="none" w:sz="0" w:space="0" w:color="auto"/>
        <w:left w:val="none" w:sz="0" w:space="0" w:color="auto"/>
        <w:bottom w:val="none" w:sz="0" w:space="0" w:color="auto"/>
        <w:right w:val="none" w:sz="0" w:space="0" w:color="auto"/>
      </w:divBdr>
    </w:div>
    <w:div w:id="1862209203">
      <w:bodyDiv w:val="1"/>
      <w:marLeft w:val="0"/>
      <w:marRight w:val="0"/>
      <w:marTop w:val="0"/>
      <w:marBottom w:val="0"/>
      <w:divBdr>
        <w:top w:val="none" w:sz="0" w:space="0" w:color="auto"/>
        <w:left w:val="none" w:sz="0" w:space="0" w:color="auto"/>
        <w:bottom w:val="none" w:sz="0" w:space="0" w:color="auto"/>
        <w:right w:val="none" w:sz="0" w:space="0" w:color="auto"/>
      </w:divBdr>
    </w:div>
    <w:div w:id="1868592720">
      <w:bodyDiv w:val="1"/>
      <w:marLeft w:val="0"/>
      <w:marRight w:val="0"/>
      <w:marTop w:val="0"/>
      <w:marBottom w:val="0"/>
      <w:divBdr>
        <w:top w:val="none" w:sz="0" w:space="0" w:color="auto"/>
        <w:left w:val="none" w:sz="0" w:space="0" w:color="auto"/>
        <w:bottom w:val="none" w:sz="0" w:space="0" w:color="auto"/>
        <w:right w:val="none" w:sz="0" w:space="0" w:color="auto"/>
      </w:divBdr>
    </w:div>
    <w:div w:id="1916477678">
      <w:bodyDiv w:val="1"/>
      <w:marLeft w:val="0"/>
      <w:marRight w:val="0"/>
      <w:marTop w:val="0"/>
      <w:marBottom w:val="0"/>
      <w:divBdr>
        <w:top w:val="none" w:sz="0" w:space="0" w:color="auto"/>
        <w:left w:val="none" w:sz="0" w:space="0" w:color="auto"/>
        <w:bottom w:val="none" w:sz="0" w:space="0" w:color="auto"/>
        <w:right w:val="none" w:sz="0" w:space="0" w:color="auto"/>
      </w:divBdr>
    </w:div>
    <w:div w:id="1971667984">
      <w:bodyDiv w:val="1"/>
      <w:marLeft w:val="0"/>
      <w:marRight w:val="0"/>
      <w:marTop w:val="0"/>
      <w:marBottom w:val="0"/>
      <w:divBdr>
        <w:top w:val="none" w:sz="0" w:space="0" w:color="auto"/>
        <w:left w:val="none" w:sz="0" w:space="0" w:color="auto"/>
        <w:bottom w:val="none" w:sz="0" w:space="0" w:color="auto"/>
        <w:right w:val="none" w:sz="0" w:space="0" w:color="auto"/>
      </w:divBdr>
    </w:div>
    <w:div w:id="1992712821">
      <w:bodyDiv w:val="1"/>
      <w:marLeft w:val="0"/>
      <w:marRight w:val="0"/>
      <w:marTop w:val="0"/>
      <w:marBottom w:val="0"/>
      <w:divBdr>
        <w:top w:val="none" w:sz="0" w:space="0" w:color="auto"/>
        <w:left w:val="none" w:sz="0" w:space="0" w:color="auto"/>
        <w:bottom w:val="none" w:sz="0" w:space="0" w:color="auto"/>
        <w:right w:val="none" w:sz="0" w:space="0" w:color="auto"/>
      </w:divBdr>
    </w:div>
    <w:div w:id="2016181450">
      <w:bodyDiv w:val="1"/>
      <w:marLeft w:val="0"/>
      <w:marRight w:val="0"/>
      <w:marTop w:val="0"/>
      <w:marBottom w:val="0"/>
      <w:divBdr>
        <w:top w:val="none" w:sz="0" w:space="0" w:color="auto"/>
        <w:left w:val="none" w:sz="0" w:space="0" w:color="auto"/>
        <w:bottom w:val="none" w:sz="0" w:space="0" w:color="auto"/>
        <w:right w:val="none" w:sz="0" w:space="0" w:color="auto"/>
      </w:divBdr>
    </w:div>
    <w:div w:id="2059934134">
      <w:bodyDiv w:val="1"/>
      <w:marLeft w:val="0"/>
      <w:marRight w:val="0"/>
      <w:marTop w:val="0"/>
      <w:marBottom w:val="0"/>
      <w:divBdr>
        <w:top w:val="none" w:sz="0" w:space="0" w:color="auto"/>
        <w:left w:val="none" w:sz="0" w:space="0" w:color="auto"/>
        <w:bottom w:val="none" w:sz="0" w:space="0" w:color="auto"/>
        <w:right w:val="none" w:sz="0" w:space="0" w:color="auto"/>
      </w:divBdr>
    </w:div>
    <w:div w:id="2063671911">
      <w:bodyDiv w:val="1"/>
      <w:marLeft w:val="0"/>
      <w:marRight w:val="0"/>
      <w:marTop w:val="0"/>
      <w:marBottom w:val="0"/>
      <w:divBdr>
        <w:top w:val="none" w:sz="0" w:space="0" w:color="auto"/>
        <w:left w:val="none" w:sz="0" w:space="0" w:color="auto"/>
        <w:bottom w:val="none" w:sz="0" w:space="0" w:color="auto"/>
        <w:right w:val="none" w:sz="0" w:space="0" w:color="auto"/>
      </w:divBdr>
    </w:div>
    <w:div w:id="2066876965">
      <w:bodyDiv w:val="1"/>
      <w:marLeft w:val="0"/>
      <w:marRight w:val="0"/>
      <w:marTop w:val="0"/>
      <w:marBottom w:val="0"/>
      <w:divBdr>
        <w:top w:val="none" w:sz="0" w:space="0" w:color="auto"/>
        <w:left w:val="none" w:sz="0" w:space="0" w:color="auto"/>
        <w:bottom w:val="none" w:sz="0" w:space="0" w:color="auto"/>
        <w:right w:val="none" w:sz="0" w:space="0" w:color="auto"/>
      </w:divBdr>
    </w:div>
    <w:div w:id="2086997138">
      <w:bodyDiv w:val="1"/>
      <w:marLeft w:val="0"/>
      <w:marRight w:val="0"/>
      <w:marTop w:val="0"/>
      <w:marBottom w:val="0"/>
      <w:divBdr>
        <w:top w:val="none" w:sz="0" w:space="0" w:color="auto"/>
        <w:left w:val="none" w:sz="0" w:space="0" w:color="auto"/>
        <w:bottom w:val="none" w:sz="0" w:space="0" w:color="auto"/>
        <w:right w:val="none" w:sz="0" w:space="0" w:color="auto"/>
      </w:divBdr>
    </w:div>
    <w:div w:id="2090228633">
      <w:bodyDiv w:val="1"/>
      <w:marLeft w:val="0"/>
      <w:marRight w:val="0"/>
      <w:marTop w:val="0"/>
      <w:marBottom w:val="0"/>
      <w:divBdr>
        <w:top w:val="none" w:sz="0" w:space="0" w:color="auto"/>
        <w:left w:val="none" w:sz="0" w:space="0" w:color="auto"/>
        <w:bottom w:val="none" w:sz="0" w:space="0" w:color="auto"/>
        <w:right w:val="none" w:sz="0" w:space="0" w:color="auto"/>
      </w:divBdr>
    </w:div>
    <w:div w:id="2118088979">
      <w:bodyDiv w:val="1"/>
      <w:marLeft w:val="0"/>
      <w:marRight w:val="0"/>
      <w:marTop w:val="0"/>
      <w:marBottom w:val="0"/>
      <w:divBdr>
        <w:top w:val="none" w:sz="0" w:space="0" w:color="auto"/>
        <w:left w:val="none" w:sz="0" w:space="0" w:color="auto"/>
        <w:bottom w:val="none" w:sz="0" w:space="0" w:color="auto"/>
        <w:right w:val="none" w:sz="0" w:space="0" w:color="auto"/>
      </w:divBdr>
    </w:div>
    <w:div w:id="2120223020">
      <w:bodyDiv w:val="1"/>
      <w:marLeft w:val="0"/>
      <w:marRight w:val="0"/>
      <w:marTop w:val="0"/>
      <w:marBottom w:val="0"/>
      <w:divBdr>
        <w:top w:val="none" w:sz="0" w:space="0" w:color="auto"/>
        <w:left w:val="none" w:sz="0" w:space="0" w:color="auto"/>
        <w:bottom w:val="none" w:sz="0" w:space="0" w:color="auto"/>
        <w:right w:val="none" w:sz="0" w:space="0" w:color="auto"/>
      </w:divBdr>
    </w:div>
    <w:div w:id="2125727580">
      <w:bodyDiv w:val="1"/>
      <w:marLeft w:val="0"/>
      <w:marRight w:val="0"/>
      <w:marTop w:val="0"/>
      <w:marBottom w:val="0"/>
      <w:divBdr>
        <w:top w:val="none" w:sz="0" w:space="0" w:color="auto"/>
        <w:left w:val="none" w:sz="0" w:space="0" w:color="auto"/>
        <w:bottom w:val="none" w:sz="0" w:space="0" w:color="auto"/>
        <w:right w:val="none" w:sz="0" w:space="0" w:color="auto"/>
      </w:divBdr>
    </w:div>
    <w:div w:id="2130394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65CC3AD0DD4EAC9339859DADA16373"/>
        <w:category>
          <w:name w:val="General"/>
          <w:gallery w:val="placeholder"/>
        </w:category>
        <w:types>
          <w:type w:val="bbPlcHdr"/>
        </w:types>
        <w:behaviors>
          <w:behavior w:val="content"/>
        </w:behaviors>
        <w:guid w:val="{D086AFDC-5A3C-43C2-9435-B6C5719DB7BC}"/>
      </w:docPartPr>
      <w:docPartBody>
        <w:p w:rsidR="007C6B86" w:rsidRDefault="002505B3" w:rsidP="002505B3">
          <w:pPr>
            <w:pStyle w:val="3165CC3AD0DD4EAC9339859DADA16373"/>
          </w:pPr>
          <w:r w:rsidRPr="005D19FB">
            <w:rPr>
              <w:rStyle w:val="PlaceholderText"/>
            </w:rPr>
            <w:t>Click here to enter text.</w:t>
          </w:r>
        </w:p>
      </w:docPartBody>
    </w:docPart>
    <w:docPart>
      <w:docPartPr>
        <w:name w:val="91D53B337C8F476294B5465C5E1063DA"/>
        <w:category>
          <w:name w:val="General"/>
          <w:gallery w:val="placeholder"/>
        </w:category>
        <w:types>
          <w:type w:val="bbPlcHdr"/>
        </w:types>
        <w:behaviors>
          <w:behavior w:val="content"/>
        </w:behaviors>
        <w:guid w:val="{280A17AB-BD67-4C6A-86D1-9EE57DC2DF13}"/>
      </w:docPartPr>
      <w:docPartBody>
        <w:p w:rsidR="000551E0" w:rsidRDefault="00F804CD" w:rsidP="00F804CD">
          <w:pPr>
            <w:pStyle w:val="91D53B337C8F476294B5465C5E1063DA"/>
          </w:pPr>
          <w:r w:rsidRPr="005D19FB">
            <w:rPr>
              <w:rStyle w:val="PlaceholderText"/>
            </w:rPr>
            <w:t>Click here to enter text.</w:t>
          </w:r>
        </w:p>
      </w:docPartBody>
    </w:docPart>
    <w:docPart>
      <w:docPartPr>
        <w:name w:val="DCB6B9771AC742EDBD7D7C38EA1CAA5F"/>
        <w:category>
          <w:name w:val="General"/>
          <w:gallery w:val="placeholder"/>
        </w:category>
        <w:types>
          <w:type w:val="bbPlcHdr"/>
        </w:types>
        <w:behaviors>
          <w:behavior w:val="content"/>
        </w:behaviors>
        <w:guid w:val="{84C663A3-4EEA-4465-A084-AF5B77F63689}"/>
      </w:docPartPr>
      <w:docPartBody>
        <w:p w:rsidR="0078755D" w:rsidRDefault="000551E0" w:rsidP="000551E0">
          <w:pPr>
            <w:pStyle w:val="DCB6B9771AC742EDBD7D7C38EA1CAA5F"/>
          </w:pPr>
          <w:r w:rsidRPr="00A65385">
            <w:rPr>
              <w:rStyle w:val="PlaceholderText"/>
            </w:rPr>
            <w:t>Click or tap here to enter text.</w:t>
          </w:r>
        </w:p>
      </w:docPartBody>
    </w:docPart>
    <w:docPart>
      <w:docPartPr>
        <w:name w:val="48B66FFF30254D88BC96A09315C71382"/>
        <w:category>
          <w:name w:val="General"/>
          <w:gallery w:val="placeholder"/>
        </w:category>
        <w:types>
          <w:type w:val="bbPlcHdr"/>
        </w:types>
        <w:behaviors>
          <w:behavior w:val="content"/>
        </w:behaviors>
        <w:guid w:val="{29C8B9D6-F595-46A4-B211-3799FDE1B89C}"/>
      </w:docPartPr>
      <w:docPartBody>
        <w:p w:rsidR="0078755D" w:rsidRDefault="000551E0" w:rsidP="000551E0">
          <w:pPr>
            <w:pStyle w:val="48B66FFF30254D88BC96A09315C71382"/>
          </w:pPr>
          <w:r w:rsidRPr="005D19FB">
            <w:rPr>
              <w:rStyle w:val="PlaceholderText"/>
            </w:rPr>
            <w:t>Click here to enter text.</w:t>
          </w:r>
        </w:p>
      </w:docPartBody>
    </w:docPart>
    <w:docPart>
      <w:docPartPr>
        <w:name w:val="4144B9B8EB26460596B02B0E4434F9A7"/>
        <w:category>
          <w:name w:val="General"/>
          <w:gallery w:val="placeholder"/>
        </w:category>
        <w:types>
          <w:type w:val="bbPlcHdr"/>
        </w:types>
        <w:behaviors>
          <w:behavior w:val="content"/>
        </w:behaviors>
        <w:guid w:val="{AF65EE78-0833-49DB-B4A8-DD7178DB0EF0}"/>
      </w:docPartPr>
      <w:docPartBody>
        <w:p w:rsidR="0078755D" w:rsidRDefault="000551E0" w:rsidP="000551E0">
          <w:pPr>
            <w:pStyle w:val="4144B9B8EB26460596B02B0E4434F9A7"/>
          </w:pPr>
          <w:r w:rsidRPr="00A65385">
            <w:rPr>
              <w:rStyle w:val="PlaceholderText"/>
            </w:rPr>
            <w:t>Click or tap here to enter text.</w:t>
          </w:r>
        </w:p>
      </w:docPartBody>
    </w:docPart>
    <w:docPart>
      <w:docPartPr>
        <w:name w:val="49E0D4A3F0C249D68B380BE0BA3F2C77"/>
        <w:category>
          <w:name w:val="General"/>
          <w:gallery w:val="placeholder"/>
        </w:category>
        <w:types>
          <w:type w:val="bbPlcHdr"/>
        </w:types>
        <w:behaviors>
          <w:behavior w:val="content"/>
        </w:behaviors>
        <w:guid w:val="{8D986089-5B80-47EC-BB30-49A14AE08F29}"/>
      </w:docPartPr>
      <w:docPartBody>
        <w:p w:rsidR="0078755D" w:rsidRDefault="000551E0" w:rsidP="000551E0">
          <w:pPr>
            <w:pStyle w:val="49E0D4A3F0C249D68B380BE0BA3F2C77"/>
          </w:pPr>
          <w:r w:rsidRPr="00A65385">
            <w:rPr>
              <w:rStyle w:val="PlaceholderText"/>
            </w:rPr>
            <w:t>Click or tap here to enter text.</w:t>
          </w:r>
        </w:p>
      </w:docPartBody>
    </w:docPart>
    <w:docPart>
      <w:docPartPr>
        <w:name w:val="E4B699571D4C45E19B8C145011936766"/>
        <w:category>
          <w:name w:val="General"/>
          <w:gallery w:val="placeholder"/>
        </w:category>
        <w:types>
          <w:type w:val="bbPlcHdr"/>
        </w:types>
        <w:behaviors>
          <w:behavior w:val="content"/>
        </w:behaviors>
        <w:guid w:val="{E4164834-4670-4607-8944-88E64301B4A5}"/>
      </w:docPartPr>
      <w:docPartBody>
        <w:p w:rsidR="0078755D" w:rsidRDefault="000551E0" w:rsidP="000551E0">
          <w:pPr>
            <w:pStyle w:val="E4B699571D4C45E19B8C145011936766"/>
          </w:pPr>
          <w:r w:rsidRPr="00A65385">
            <w:rPr>
              <w:rStyle w:val="PlaceholderText"/>
            </w:rPr>
            <w:t>Click or tap here to enter text.</w:t>
          </w:r>
        </w:p>
      </w:docPartBody>
    </w:docPart>
    <w:docPart>
      <w:docPartPr>
        <w:name w:val="78EE54C38379458D917C494F8E4BEBD0"/>
        <w:category>
          <w:name w:val="General"/>
          <w:gallery w:val="placeholder"/>
        </w:category>
        <w:types>
          <w:type w:val="bbPlcHdr"/>
        </w:types>
        <w:behaviors>
          <w:behavior w:val="content"/>
        </w:behaviors>
        <w:guid w:val="{36330633-E541-40F6-A081-1D1F7FAED8A4}"/>
      </w:docPartPr>
      <w:docPartBody>
        <w:p w:rsidR="0078755D" w:rsidRDefault="000551E0" w:rsidP="000551E0">
          <w:pPr>
            <w:pStyle w:val="78EE54C38379458D917C494F8E4BEBD0"/>
          </w:pPr>
          <w:r w:rsidRPr="005D19FB">
            <w:rPr>
              <w:rStyle w:val="PlaceholderText"/>
            </w:rPr>
            <w:t>Click here to enter text.</w:t>
          </w:r>
        </w:p>
      </w:docPartBody>
    </w:docPart>
    <w:docPart>
      <w:docPartPr>
        <w:name w:val="E73B36A33EB1404481A93F3A001DEA84"/>
        <w:category>
          <w:name w:val="General"/>
          <w:gallery w:val="placeholder"/>
        </w:category>
        <w:types>
          <w:type w:val="bbPlcHdr"/>
        </w:types>
        <w:behaviors>
          <w:behavior w:val="content"/>
        </w:behaviors>
        <w:guid w:val="{C1E04FFB-C11C-47E0-BB08-C3B2FCD02FF4}"/>
      </w:docPartPr>
      <w:docPartBody>
        <w:p w:rsidR="0078755D" w:rsidRDefault="000551E0" w:rsidP="000551E0">
          <w:pPr>
            <w:pStyle w:val="E73B36A33EB1404481A93F3A001DEA84"/>
          </w:pPr>
          <w:r w:rsidRPr="00A65385">
            <w:rPr>
              <w:rStyle w:val="PlaceholderText"/>
            </w:rPr>
            <w:t>Click or tap here to enter text.</w:t>
          </w:r>
        </w:p>
      </w:docPartBody>
    </w:docPart>
    <w:docPart>
      <w:docPartPr>
        <w:name w:val="F85B5DC3C02A45FC84CB2F5E301FBBDA"/>
        <w:category>
          <w:name w:val="General"/>
          <w:gallery w:val="placeholder"/>
        </w:category>
        <w:types>
          <w:type w:val="bbPlcHdr"/>
        </w:types>
        <w:behaviors>
          <w:behavior w:val="content"/>
        </w:behaviors>
        <w:guid w:val="{42CC9CCA-A893-4649-A975-BD6038F193A2}"/>
      </w:docPartPr>
      <w:docPartBody>
        <w:p w:rsidR="0078755D" w:rsidRDefault="000551E0" w:rsidP="000551E0">
          <w:pPr>
            <w:pStyle w:val="F85B5DC3C02A45FC84CB2F5E301FBBDA"/>
          </w:pPr>
          <w:r w:rsidRPr="00A65385">
            <w:rPr>
              <w:rStyle w:val="PlaceholderText"/>
            </w:rPr>
            <w:t>Click or tap here to enter text.</w:t>
          </w:r>
        </w:p>
      </w:docPartBody>
    </w:docPart>
    <w:docPart>
      <w:docPartPr>
        <w:name w:val="0B89E8E7F18A4A1FACB1838C108FE123"/>
        <w:category>
          <w:name w:val="General"/>
          <w:gallery w:val="placeholder"/>
        </w:category>
        <w:types>
          <w:type w:val="bbPlcHdr"/>
        </w:types>
        <w:behaviors>
          <w:behavior w:val="content"/>
        </w:behaviors>
        <w:guid w:val="{DE4B5C3F-4D8D-4F33-B88D-5CBB332B8F61}"/>
      </w:docPartPr>
      <w:docPartBody>
        <w:p w:rsidR="0078755D" w:rsidRDefault="000551E0" w:rsidP="000551E0">
          <w:pPr>
            <w:pStyle w:val="0B89E8E7F18A4A1FACB1838C108FE123"/>
          </w:pPr>
          <w:r w:rsidRPr="00A65385">
            <w:rPr>
              <w:rStyle w:val="PlaceholderText"/>
            </w:rPr>
            <w:t>Click or tap here to enter text.</w:t>
          </w:r>
        </w:p>
      </w:docPartBody>
    </w:docPart>
    <w:docPart>
      <w:docPartPr>
        <w:name w:val="7AFB600D6DDB4DF59D1309AB22DA6CA2"/>
        <w:category>
          <w:name w:val="General"/>
          <w:gallery w:val="placeholder"/>
        </w:category>
        <w:types>
          <w:type w:val="bbPlcHdr"/>
        </w:types>
        <w:behaviors>
          <w:behavior w:val="content"/>
        </w:behaviors>
        <w:guid w:val="{BD55C8E4-D7DB-4966-9091-D71A8DE24303}"/>
      </w:docPartPr>
      <w:docPartBody>
        <w:p w:rsidR="0078755D" w:rsidRDefault="000551E0" w:rsidP="000551E0">
          <w:pPr>
            <w:pStyle w:val="7AFB600D6DDB4DF59D1309AB22DA6CA2"/>
          </w:pPr>
          <w:r w:rsidRPr="005D19FB">
            <w:rPr>
              <w:rStyle w:val="PlaceholderText"/>
            </w:rPr>
            <w:t>Click here to enter text.</w:t>
          </w:r>
        </w:p>
      </w:docPartBody>
    </w:docPart>
    <w:docPart>
      <w:docPartPr>
        <w:name w:val="C36EEB194E964787A8D73ABAC321D890"/>
        <w:category>
          <w:name w:val="General"/>
          <w:gallery w:val="placeholder"/>
        </w:category>
        <w:types>
          <w:type w:val="bbPlcHdr"/>
        </w:types>
        <w:behaviors>
          <w:behavior w:val="content"/>
        </w:behaviors>
        <w:guid w:val="{FD8E87D4-72EB-48E8-ADFB-89B1ADC8BB15}"/>
      </w:docPartPr>
      <w:docPartBody>
        <w:p w:rsidR="0078755D" w:rsidRDefault="000551E0" w:rsidP="000551E0">
          <w:pPr>
            <w:pStyle w:val="C36EEB194E964787A8D73ABAC321D890"/>
          </w:pPr>
          <w:r w:rsidRPr="005D19FB">
            <w:rPr>
              <w:rStyle w:val="PlaceholderText"/>
            </w:rPr>
            <w:t>Click here to enter text.</w:t>
          </w:r>
        </w:p>
      </w:docPartBody>
    </w:docPart>
    <w:docPart>
      <w:docPartPr>
        <w:name w:val="B513B1D067F54A75ACA835FE2AD6AD27"/>
        <w:category>
          <w:name w:val="General"/>
          <w:gallery w:val="placeholder"/>
        </w:category>
        <w:types>
          <w:type w:val="bbPlcHdr"/>
        </w:types>
        <w:behaviors>
          <w:behavior w:val="content"/>
        </w:behaviors>
        <w:guid w:val="{6B106ADF-C34A-4626-A90D-E8C0E0FE548A}"/>
      </w:docPartPr>
      <w:docPartBody>
        <w:p w:rsidR="0078755D" w:rsidRDefault="000551E0" w:rsidP="000551E0">
          <w:pPr>
            <w:pStyle w:val="B513B1D067F54A75ACA835FE2AD6AD27"/>
          </w:pPr>
          <w:r w:rsidRPr="00A65385">
            <w:rPr>
              <w:rStyle w:val="PlaceholderText"/>
            </w:rPr>
            <w:t>Click or tap here to enter text.</w:t>
          </w:r>
        </w:p>
      </w:docPartBody>
    </w:docPart>
    <w:docPart>
      <w:docPartPr>
        <w:name w:val="906FE5445B3F4EB9A28606C87D110FDD"/>
        <w:category>
          <w:name w:val="General"/>
          <w:gallery w:val="placeholder"/>
        </w:category>
        <w:types>
          <w:type w:val="bbPlcHdr"/>
        </w:types>
        <w:behaviors>
          <w:behavior w:val="content"/>
        </w:behaviors>
        <w:guid w:val="{B32816B1-D197-479D-9543-445316EFE070}"/>
      </w:docPartPr>
      <w:docPartBody>
        <w:p w:rsidR="0078755D" w:rsidRDefault="000551E0" w:rsidP="000551E0">
          <w:pPr>
            <w:pStyle w:val="906FE5445B3F4EB9A28606C87D110FDD"/>
          </w:pPr>
          <w:r w:rsidRPr="00A65385">
            <w:rPr>
              <w:rStyle w:val="PlaceholderText"/>
            </w:rPr>
            <w:t>Click or tap here to enter text.</w:t>
          </w:r>
        </w:p>
      </w:docPartBody>
    </w:docPart>
    <w:docPart>
      <w:docPartPr>
        <w:name w:val="20648B22AD52441BB1A29F82679F9306"/>
        <w:category>
          <w:name w:val="General"/>
          <w:gallery w:val="placeholder"/>
        </w:category>
        <w:types>
          <w:type w:val="bbPlcHdr"/>
        </w:types>
        <w:behaviors>
          <w:behavior w:val="content"/>
        </w:behaviors>
        <w:guid w:val="{4392DCAD-F625-4756-B6AF-5188EBA0A527}"/>
      </w:docPartPr>
      <w:docPartBody>
        <w:p w:rsidR="0078755D" w:rsidRDefault="000551E0" w:rsidP="000551E0">
          <w:pPr>
            <w:pStyle w:val="20648B22AD52441BB1A29F82679F9306"/>
          </w:pPr>
          <w:r w:rsidRPr="005D19FB">
            <w:rPr>
              <w:rStyle w:val="PlaceholderText"/>
            </w:rPr>
            <w:t>Click here to enter text.</w:t>
          </w:r>
        </w:p>
      </w:docPartBody>
    </w:docPart>
    <w:docPart>
      <w:docPartPr>
        <w:name w:val="7DB2D4C894D14929847B8424C23C5FCC"/>
        <w:category>
          <w:name w:val="General"/>
          <w:gallery w:val="placeholder"/>
        </w:category>
        <w:types>
          <w:type w:val="bbPlcHdr"/>
        </w:types>
        <w:behaviors>
          <w:behavior w:val="content"/>
        </w:behaviors>
        <w:guid w:val="{22E90A64-696F-4B15-A676-F37AB4DDBF4B}"/>
      </w:docPartPr>
      <w:docPartBody>
        <w:p w:rsidR="0078755D" w:rsidRDefault="000551E0" w:rsidP="000551E0">
          <w:pPr>
            <w:pStyle w:val="7DB2D4C894D14929847B8424C23C5FCC"/>
          </w:pPr>
          <w:r w:rsidRPr="00A65385">
            <w:rPr>
              <w:rStyle w:val="PlaceholderText"/>
            </w:rPr>
            <w:t>Click or tap here to enter text.</w:t>
          </w:r>
        </w:p>
      </w:docPartBody>
    </w:docPart>
    <w:docPart>
      <w:docPartPr>
        <w:name w:val="C64E53D6AC0E4C5CA00D1BF5600894D8"/>
        <w:category>
          <w:name w:val="General"/>
          <w:gallery w:val="placeholder"/>
        </w:category>
        <w:types>
          <w:type w:val="bbPlcHdr"/>
        </w:types>
        <w:behaviors>
          <w:behavior w:val="content"/>
        </w:behaviors>
        <w:guid w:val="{D1668399-9D42-4841-A142-02F3558C9E79}"/>
      </w:docPartPr>
      <w:docPartBody>
        <w:p w:rsidR="0078755D" w:rsidRDefault="000551E0" w:rsidP="000551E0">
          <w:pPr>
            <w:pStyle w:val="C64E53D6AC0E4C5CA00D1BF5600894D8"/>
          </w:pPr>
          <w:r w:rsidRPr="005D19FB">
            <w:rPr>
              <w:rStyle w:val="PlaceholderText"/>
            </w:rPr>
            <w:t>Click here to enter text.</w:t>
          </w:r>
        </w:p>
      </w:docPartBody>
    </w:docPart>
    <w:docPart>
      <w:docPartPr>
        <w:name w:val="2A8235A947B34EFA9B68454523870D08"/>
        <w:category>
          <w:name w:val="General"/>
          <w:gallery w:val="placeholder"/>
        </w:category>
        <w:types>
          <w:type w:val="bbPlcHdr"/>
        </w:types>
        <w:behaviors>
          <w:behavior w:val="content"/>
        </w:behaviors>
        <w:guid w:val="{62BC1C35-139B-4EC3-9D66-BC9601117FC4}"/>
      </w:docPartPr>
      <w:docPartBody>
        <w:p w:rsidR="0078755D" w:rsidRDefault="000551E0" w:rsidP="000551E0">
          <w:pPr>
            <w:pStyle w:val="2A8235A947B34EFA9B68454523870D08"/>
          </w:pPr>
          <w:r w:rsidRPr="00A65385">
            <w:rPr>
              <w:rStyle w:val="PlaceholderText"/>
            </w:rPr>
            <w:t>Click or tap here to enter text.</w:t>
          </w:r>
        </w:p>
      </w:docPartBody>
    </w:docPart>
    <w:docPart>
      <w:docPartPr>
        <w:name w:val="A502B78A9BC64C50A77DF0BFF7A9A731"/>
        <w:category>
          <w:name w:val="General"/>
          <w:gallery w:val="placeholder"/>
        </w:category>
        <w:types>
          <w:type w:val="bbPlcHdr"/>
        </w:types>
        <w:behaviors>
          <w:behavior w:val="content"/>
        </w:behaviors>
        <w:guid w:val="{EE93D619-C0E7-4075-845E-0126C7E408B5}"/>
      </w:docPartPr>
      <w:docPartBody>
        <w:p w:rsidR="0078755D" w:rsidRDefault="000551E0" w:rsidP="000551E0">
          <w:pPr>
            <w:pStyle w:val="A502B78A9BC64C50A77DF0BFF7A9A731"/>
          </w:pPr>
          <w:r w:rsidRPr="00A65385">
            <w:rPr>
              <w:rStyle w:val="PlaceholderText"/>
            </w:rPr>
            <w:t>Click or tap here to enter text.</w:t>
          </w:r>
        </w:p>
      </w:docPartBody>
    </w:docPart>
    <w:docPart>
      <w:docPartPr>
        <w:name w:val="84BAE118769D40889BA22C0812AD0A1C"/>
        <w:category>
          <w:name w:val="General"/>
          <w:gallery w:val="placeholder"/>
        </w:category>
        <w:types>
          <w:type w:val="bbPlcHdr"/>
        </w:types>
        <w:behaviors>
          <w:behavior w:val="content"/>
        </w:behaviors>
        <w:guid w:val="{ED258CDE-CCEA-4167-814E-2445C5416F30}"/>
      </w:docPartPr>
      <w:docPartBody>
        <w:p w:rsidR="0078755D" w:rsidRDefault="000551E0" w:rsidP="000551E0">
          <w:pPr>
            <w:pStyle w:val="84BAE118769D40889BA22C0812AD0A1C"/>
          </w:pPr>
          <w:r w:rsidRPr="00A65385">
            <w:rPr>
              <w:rStyle w:val="PlaceholderText"/>
            </w:rPr>
            <w:t>Click or tap here to enter text.</w:t>
          </w:r>
        </w:p>
      </w:docPartBody>
    </w:docPart>
    <w:docPart>
      <w:docPartPr>
        <w:name w:val="4C2D201FC45A4075B11BD6EAAAE14122"/>
        <w:category>
          <w:name w:val="General"/>
          <w:gallery w:val="placeholder"/>
        </w:category>
        <w:types>
          <w:type w:val="bbPlcHdr"/>
        </w:types>
        <w:behaviors>
          <w:behavior w:val="content"/>
        </w:behaviors>
        <w:guid w:val="{4967385C-A1D4-49F6-9395-3AF8391AF2E0}"/>
      </w:docPartPr>
      <w:docPartBody>
        <w:p w:rsidR="0078755D" w:rsidRDefault="000551E0" w:rsidP="000551E0">
          <w:pPr>
            <w:pStyle w:val="4C2D201FC45A4075B11BD6EAAAE14122"/>
          </w:pPr>
          <w:r w:rsidRPr="00A65385">
            <w:rPr>
              <w:rStyle w:val="PlaceholderText"/>
            </w:rPr>
            <w:t>Click or tap here to enter text.</w:t>
          </w:r>
        </w:p>
      </w:docPartBody>
    </w:docPart>
    <w:docPart>
      <w:docPartPr>
        <w:name w:val="3469BED15FA14269AAC49EA64D36B65F"/>
        <w:category>
          <w:name w:val="General"/>
          <w:gallery w:val="placeholder"/>
        </w:category>
        <w:types>
          <w:type w:val="bbPlcHdr"/>
        </w:types>
        <w:behaviors>
          <w:behavior w:val="content"/>
        </w:behaviors>
        <w:guid w:val="{8C76BE4F-FF17-44D7-823D-48EBA75AB38F}"/>
      </w:docPartPr>
      <w:docPartBody>
        <w:p w:rsidR="0078755D" w:rsidRDefault="000551E0" w:rsidP="000551E0">
          <w:pPr>
            <w:pStyle w:val="3469BED15FA14269AAC49EA64D36B65F"/>
          </w:pPr>
          <w:r w:rsidRPr="005D19FB">
            <w:rPr>
              <w:rStyle w:val="PlaceholderText"/>
            </w:rPr>
            <w:t>Click here to enter text.</w:t>
          </w:r>
        </w:p>
      </w:docPartBody>
    </w:docPart>
    <w:docPart>
      <w:docPartPr>
        <w:name w:val="F4D1B8E7A10B4EEFBE305615AFD402F5"/>
        <w:category>
          <w:name w:val="General"/>
          <w:gallery w:val="placeholder"/>
        </w:category>
        <w:types>
          <w:type w:val="bbPlcHdr"/>
        </w:types>
        <w:behaviors>
          <w:behavior w:val="content"/>
        </w:behaviors>
        <w:guid w:val="{045202D4-2B10-468E-897C-57ED182F643C}"/>
      </w:docPartPr>
      <w:docPartBody>
        <w:p w:rsidR="0078755D" w:rsidRDefault="000551E0" w:rsidP="000551E0">
          <w:pPr>
            <w:pStyle w:val="F4D1B8E7A10B4EEFBE305615AFD402F5"/>
          </w:pPr>
          <w:r w:rsidRPr="00A65385">
            <w:rPr>
              <w:rStyle w:val="PlaceholderText"/>
            </w:rPr>
            <w:t>Click or tap here to enter text.</w:t>
          </w:r>
        </w:p>
      </w:docPartBody>
    </w:docPart>
    <w:docPart>
      <w:docPartPr>
        <w:name w:val="8F53BA524B104416B0A7076766DA6BDC"/>
        <w:category>
          <w:name w:val="General"/>
          <w:gallery w:val="placeholder"/>
        </w:category>
        <w:types>
          <w:type w:val="bbPlcHdr"/>
        </w:types>
        <w:behaviors>
          <w:behavior w:val="content"/>
        </w:behaviors>
        <w:guid w:val="{2F949BE5-69D1-4532-9794-1A2FC0DBD0B2}"/>
      </w:docPartPr>
      <w:docPartBody>
        <w:p w:rsidR="0078755D" w:rsidRDefault="000551E0" w:rsidP="000551E0">
          <w:pPr>
            <w:pStyle w:val="8F53BA524B104416B0A7076766DA6BDC"/>
          </w:pPr>
          <w:r w:rsidRPr="00A65385">
            <w:rPr>
              <w:rStyle w:val="PlaceholderText"/>
            </w:rPr>
            <w:t>Click or tap here to enter text.</w:t>
          </w:r>
        </w:p>
      </w:docPartBody>
    </w:docPart>
    <w:docPart>
      <w:docPartPr>
        <w:name w:val="91D55A84E97242618D7EF18B0EA1C791"/>
        <w:category>
          <w:name w:val="General"/>
          <w:gallery w:val="placeholder"/>
        </w:category>
        <w:types>
          <w:type w:val="bbPlcHdr"/>
        </w:types>
        <w:behaviors>
          <w:behavior w:val="content"/>
        </w:behaviors>
        <w:guid w:val="{02A3A904-DA8E-472B-AEDB-9EDF8104F878}"/>
      </w:docPartPr>
      <w:docPartBody>
        <w:p w:rsidR="0078755D" w:rsidRDefault="000551E0" w:rsidP="000551E0">
          <w:pPr>
            <w:pStyle w:val="91D55A84E97242618D7EF18B0EA1C791"/>
          </w:pPr>
          <w:r w:rsidRPr="005D19FB">
            <w:rPr>
              <w:rStyle w:val="PlaceholderText"/>
            </w:rPr>
            <w:t>Click here to enter text.</w:t>
          </w:r>
        </w:p>
      </w:docPartBody>
    </w:docPart>
    <w:docPart>
      <w:docPartPr>
        <w:name w:val="B4F01BE3B6814B518F93B4B6EFA62DB5"/>
        <w:category>
          <w:name w:val="General"/>
          <w:gallery w:val="placeholder"/>
        </w:category>
        <w:types>
          <w:type w:val="bbPlcHdr"/>
        </w:types>
        <w:behaviors>
          <w:behavior w:val="content"/>
        </w:behaviors>
        <w:guid w:val="{ACD34485-0A54-4F89-8E9C-E36BBAC52440}"/>
      </w:docPartPr>
      <w:docPartBody>
        <w:p w:rsidR="0078755D" w:rsidRDefault="000551E0" w:rsidP="000551E0">
          <w:pPr>
            <w:pStyle w:val="B4F01BE3B6814B518F93B4B6EFA62DB5"/>
          </w:pPr>
          <w:r w:rsidRPr="00A65385">
            <w:rPr>
              <w:rStyle w:val="PlaceholderText"/>
            </w:rPr>
            <w:t>Click or tap here to enter text.</w:t>
          </w:r>
        </w:p>
      </w:docPartBody>
    </w:docPart>
    <w:docPart>
      <w:docPartPr>
        <w:name w:val="889BEF1A721B4E818F55C31D399A2BCC"/>
        <w:category>
          <w:name w:val="General"/>
          <w:gallery w:val="placeholder"/>
        </w:category>
        <w:types>
          <w:type w:val="bbPlcHdr"/>
        </w:types>
        <w:behaviors>
          <w:behavior w:val="content"/>
        </w:behaviors>
        <w:guid w:val="{B7B6E826-A22A-4FCB-B1E5-F79B0D259830}"/>
      </w:docPartPr>
      <w:docPartBody>
        <w:p w:rsidR="0078755D" w:rsidRDefault="000551E0" w:rsidP="000551E0">
          <w:pPr>
            <w:pStyle w:val="889BEF1A721B4E818F55C31D399A2BCC"/>
          </w:pPr>
          <w:r w:rsidRPr="00A65385">
            <w:rPr>
              <w:rStyle w:val="PlaceholderText"/>
            </w:rPr>
            <w:t>Click or tap here to enter text.</w:t>
          </w:r>
        </w:p>
      </w:docPartBody>
    </w:docPart>
    <w:docPart>
      <w:docPartPr>
        <w:name w:val="3713083518854125B438D40B8133323E"/>
        <w:category>
          <w:name w:val="General"/>
          <w:gallery w:val="placeholder"/>
        </w:category>
        <w:types>
          <w:type w:val="bbPlcHdr"/>
        </w:types>
        <w:behaviors>
          <w:behavior w:val="content"/>
        </w:behaviors>
        <w:guid w:val="{7BC52BC5-AD80-44E4-B019-A63F75B6315A}"/>
      </w:docPartPr>
      <w:docPartBody>
        <w:p w:rsidR="0078755D" w:rsidRDefault="000551E0" w:rsidP="000551E0">
          <w:pPr>
            <w:pStyle w:val="3713083518854125B438D40B8133323E"/>
          </w:pPr>
          <w:r w:rsidRPr="00A65385">
            <w:rPr>
              <w:rStyle w:val="PlaceholderText"/>
            </w:rPr>
            <w:t>Click or tap here to enter text.</w:t>
          </w:r>
        </w:p>
      </w:docPartBody>
    </w:docPart>
    <w:docPart>
      <w:docPartPr>
        <w:name w:val="398C105C51884F34A998A4DFC8406D8D"/>
        <w:category>
          <w:name w:val="General"/>
          <w:gallery w:val="placeholder"/>
        </w:category>
        <w:types>
          <w:type w:val="bbPlcHdr"/>
        </w:types>
        <w:behaviors>
          <w:behavior w:val="content"/>
        </w:behaviors>
        <w:guid w:val="{394E4FC7-1FA5-4F8A-9341-01F50734EA96}"/>
      </w:docPartPr>
      <w:docPartBody>
        <w:p w:rsidR="0078755D" w:rsidRDefault="000551E0" w:rsidP="000551E0">
          <w:pPr>
            <w:pStyle w:val="398C105C51884F34A998A4DFC8406D8D"/>
          </w:pPr>
          <w:r w:rsidRPr="005D19FB">
            <w:rPr>
              <w:rStyle w:val="PlaceholderText"/>
            </w:rPr>
            <w:t>Click here to enter text.</w:t>
          </w:r>
        </w:p>
      </w:docPartBody>
    </w:docPart>
    <w:docPart>
      <w:docPartPr>
        <w:name w:val="EE01B90B96794FB0987B059D02F37392"/>
        <w:category>
          <w:name w:val="General"/>
          <w:gallery w:val="placeholder"/>
        </w:category>
        <w:types>
          <w:type w:val="bbPlcHdr"/>
        </w:types>
        <w:behaviors>
          <w:behavior w:val="content"/>
        </w:behaviors>
        <w:guid w:val="{3DC0E7A8-7DCC-4CAE-8DAA-22067A55C2C3}"/>
      </w:docPartPr>
      <w:docPartBody>
        <w:p w:rsidR="0078755D" w:rsidRDefault="000551E0" w:rsidP="000551E0">
          <w:pPr>
            <w:pStyle w:val="EE01B90B96794FB0987B059D02F37392"/>
          </w:pPr>
          <w:r w:rsidRPr="00A65385">
            <w:rPr>
              <w:rStyle w:val="PlaceholderText"/>
            </w:rPr>
            <w:t>Click or tap here to enter text.</w:t>
          </w:r>
        </w:p>
      </w:docPartBody>
    </w:docPart>
    <w:docPart>
      <w:docPartPr>
        <w:name w:val="2DE9B6902810407AA2AE40B921C3EA18"/>
        <w:category>
          <w:name w:val="General"/>
          <w:gallery w:val="placeholder"/>
        </w:category>
        <w:types>
          <w:type w:val="bbPlcHdr"/>
        </w:types>
        <w:behaviors>
          <w:behavior w:val="content"/>
        </w:behaviors>
        <w:guid w:val="{17366C24-E16D-4501-9A47-0DC2D0D9F7A8}"/>
      </w:docPartPr>
      <w:docPartBody>
        <w:p w:rsidR="0078755D" w:rsidRDefault="000551E0" w:rsidP="000551E0">
          <w:pPr>
            <w:pStyle w:val="2DE9B6902810407AA2AE40B921C3EA18"/>
          </w:pPr>
          <w:r w:rsidRPr="00A65385">
            <w:rPr>
              <w:rStyle w:val="PlaceholderText"/>
            </w:rPr>
            <w:t>Click or tap here to enter text.</w:t>
          </w:r>
        </w:p>
      </w:docPartBody>
    </w:docPart>
    <w:docPart>
      <w:docPartPr>
        <w:name w:val="236A20DE66994CBDAF995E8395ECAFEA"/>
        <w:category>
          <w:name w:val="General"/>
          <w:gallery w:val="placeholder"/>
        </w:category>
        <w:types>
          <w:type w:val="bbPlcHdr"/>
        </w:types>
        <w:behaviors>
          <w:behavior w:val="content"/>
        </w:behaviors>
        <w:guid w:val="{94210AA2-CDEB-4F89-AF88-6A2349529EE9}"/>
      </w:docPartPr>
      <w:docPartBody>
        <w:p w:rsidR="0078755D" w:rsidRDefault="000551E0" w:rsidP="000551E0">
          <w:pPr>
            <w:pStyle w:val="236A20DE66994CBDAF995E8395ECAFEA"/>
          </w:pPr>
          <w:r w:rsidRPr="005D19FB">
            <w:rPr>
              <w:rStyle w:val="PlaceholderText"/>
            </w:rPr>
            <w:t>Click here to enter text.</w:t>
          </w:r>
        </w:p>
      </w:docPartBody>
    </w:docPart>
    <w:docPart>
      <w:docPartPr>
        <w:name w:val="16EAA081F3624881AFD3AD28A5FEA5FF"/>
        <w:category>
          <w:name w:val="General"/>
          <w:gallery w:val="placeholder"/>
        </w:category>
        <w:types>
          <w:type w:val="bbPlcHdr"/>
        </w:types>
        <w:behaviors>
          <w:behavior w:val="content"/>
        </w:behaviors>
        <w:guid w:val="{33B39318-2F61-447E-B27F-6B45BC8808D8}"/>
      </w:docPartPr>
      <w:docPartBody>
        <w:p w:rsidR="0078755D" w:rsidRDefault="000551E0" w:rsidP="000551E0">
          <w:pPr>
            <w:pStyle w:val="16EAA081F3624881AFD3AD28A5FEA5FF"/>
          </w:pPr>
          <w:r w:rsidRPr="00A65385">
            <w:rPr>
              <w:rStyle w:val="PlaceholderText"/>
            </w:rPr>
            <w:t>Click or tap here to enter text.</w:t>
          </w:r>
        </w:p>
      </w:docPartBody>
    </w:docPart>
    <w:docPart>
      <w:docPartPr>
        <w:name w:val="489F1E02983F4CBEBDB99E088F573701"/>
        <w:category>
          <w:name w:val="General"/>
          <w:gallery w:val="placeholder"/>
        </w:category>
        <w:types>
          <w:type w:val="bbPlcHdr"/>
        </w:types>
        <w:behaviors>
          <w:behavior w:val="content"/>
        </w:behaviors>
        <w:guid w:val="{D071190E-9F79-43C5-A8A8-FD1CC1109D66}"/>
      </w:docPartPr>
      <w:docPartBody>
        <w:p w:rsidR="0078755D" w:rsidRDefault="000551E0" w:rsidP="000551E0">
          <w:pPr>
            <w:pStyle w:val="489F1E02983F4CBEBDB99E088F573701"/>
          </w:pPr>
          <w:r w:rsidRPr="00A65385">
            <w:rPr>
              <w:rStyle w:val="PlaceholderText"/>
            </w:rPr>
            <w:t>Click or tap here to enter text.</w:t>
          </w:r>
        </w:p>
      </w:docPartBody>
    </w:docPart>
    <w:docPart>
      <w:docPartPr>
        <w:name w:val="62D317B9997F4FE5BB173C4DAD8F8A0E"/>
        <w:category>
          <w:name w:val="General"/>
          <w:gallery w:val="placeholder"/>
        </w:category>
        <w:types>
          <w:type w:val="bbPlcHdr"/>
        </w:types>
        <w:behaviors>
          <w:behavior w:val="content"/>
        </w:behaviors>
        <w:guid w:val="{A62DE52F-77A8-4C1B-A23C-3326F001E64F}"/>
      </w:docPartPr>
      <w:docPartBody>
        <w:p w:rsidR="0078755D" w:rsidRDefault="000551E0" w:rsidP="000551E0">
          <w:pPr>
            <w:pStyle w:val="62D317B9997F4FE5BB173C4DAD8F8A0E"/>
          </w:pPr>
          <w:r w:rsidRPr="00A65385">
            <w:rPr>
              <w:rStyle w:val="PlaceholderText"/>
            </w:rPr>
            <w:t>Click or tap here to enter text.</w:t>
          </w:r>
        </w:p>
      </w:docPartBody>
    </w:docPart>
    <w:docPart>
      <w:docPartPr>
        <w:name w:val="07675BC996974BEF94E5B4C738477FEE"/>
        <w:category>
          <w:name w:val="General"/>
          <w:gallery w:val="placeholder"/>
        </w:category>
        <w:types>
          <w:type w:val="bbPlcHdr"/>
        </w:types>
        <w:behaviors>
          <w:behavior w:val="content"/>
        </w:behaviors>
        <w:guid w:val="{A3BCB8E1-9EA7-4C0A-BD1F-DF9332EE1B2E}"/>
      </w:docPartPr>
      <w:docPartBody>
        <w:p w:rsidR="0078755D" w:rsidRDefault="000551E0" w:rsidP="000551E0">
          <w:pPr>
            <w:pStyle w:val="07675BC996974BEF94E5B4C738477FEE"/>
          </w:pPr>
          <w:r w:rsidRPr="005D19FB">
            <w:rPr>
              <w:rStyle w:val="PlaceholderText"/>
            </w:rPr>
            <w:t>Click here to enter text.</w:t>
          </w:r>
        </w:p>
      </w:docPartBody>
    </w:docPart>
    <w:docPart>
      <w:docPartPr>
        <w:name w:val="EE26F305B8B6447B8F06A320738FBA27"/>
        <w:category>
          <w:name w:val="General"/>
          <w:gallery w:val="placeholder"/>
        </w:category>
        <w:types>
          <w:type w:val="bbPlcHdr"/>
        </w:types>
        <w:behaviors>
          <w:behavior w:val="content"/>
        </w:behaviors>
        <w:guid w:val="{B5382B36-BCFF-4F9C-8906-06FD0957EF5F}"/>
      </w:docPartPr>
      <w:docPartBody>
        <w:p w:rsidR="0078755D" w:rsidRDefault="000551E0" w:rsidP="000551E0">
          <w:pPr>
            <w:pStyle w:val="EE26F305B8B6447B8F06A320738FBA27"/>
          </w:pPr>
          <w:r w:rsidRPr="00A65385">
            <w:rPr>
              <w:rStyle w:val="PlaceholderText"/>
            </w:rPr>
            <w:t>Click or tap here to enter text.</w:t>
          </w:r>
        </w:p>
      </w:docPartBody>
    </w:docPart>
    <w:docPart>
      <w:docPartPr>
        <w:name w:val="F1AB428ED0424377B4BBB342D4E30C6C"/>
        <w:category>
          <w:name w:val="General"/>
          <w:gallery w:val="placeholder"/>
        </w:category>
        <w:types>
          <w:type w:val="bbPlcHdr"/>
        </w:types>
        <w:behaviors>
          <w:behavior w:val="content"/>
        </w:behaviors>
        <w:guid w:val="{3BA329BD-0ED9-42F9-BD71-D5E72528AAAC}"/>
      </w:docPartPr>
      <w:docPartBody>
        <w:p w:rsidR="0078755D" w:rsidRDefault="000551E0" w:rsidP="000551E0">
          <w:pPr>
            <w:pStyle w:val="F1AB428ED0424377B4BBB342D4E30C6C"/>
          </w:pPr>
          <w:r w:rsidRPr="00A65385">
            <w:rPr>
              <w:rStyle w:val="PlaceholderText"/>
            </w:rPr>
            <w:t>Click or tap here to enter text.</w:t>
          </w:r>
        </w:p>
      </w:docPartBody>
    </w:docPart>
    <w:docPart>
      <w:docPartPr>
        <w:name w:val="B060C1A098324903844FEE5EAB0E8CD3"/>
        <w:category>
          <w:name w:val="General"/>
          <w:gallery w:val="placeholder"/>
        </w:category>
        <w:types>
          <w:type w:val="bbPlcHdr"/>
        </w:types>
        <w:behaviors>
          <w:behavior w:val="content"/>
        </w:behaviors>
        <w:guid w:val="{73FDEB2F-2873-4CEF-82A4-E509BA5C5071}"/>
      </w:docPartPr>
      <w:docPartBody>
        <w:p w:rsidR="0078755D" w:rsidRDefault="000551E0" w:rsidP="000551E0">
          <w:pPr>
            <w:pStyle w:val="B060C1A098324903844FEE5EAB0E8CD3"/>
          </w:pPr>
          <w:r w:rsidRPr="005D19FB">
            <w:rPr>
              <w:rStyle w:val="PlaceholderText"/>
            </w:rPr>
            <w:t>Click here to enter text.</w:t>
          </w:r>
        </w:p>
      </w:docPartBody>
    </w:docPart>
    <w:docPart>
      <w:docPartPr>
        <w:name w:val="C9542D86CB914B41A195564E81861229"/>
        <w:category>
          <w:name w:val="General"/>
          <w:gallery w:val="placeholder"/>
        </w:category>
        <w:types>
          <w:type w:val="bbPlcHdr"/>
        </w:types>
        <w:behaviors>
          <w:behavior w:val="content"/>
        </w:behaviors>
        <w:guid w:val="{B763CD5D-35D0-42DF-BEE9-6512782FCE90}"/>
      </w:docPartPr>
      <w:docPartBody>
        <w:p w:rsidR="0078755D" w:rsidRDefault="000551E0" w:rsidP="000551E0">
          <w:pPr>
            <w:pStyle w:val="C9542D86CB914B41A195564E81861229"/>
          </w:pPr>
          <w:r w:rsidRPr="00A65385">
            <w:rPr>
              <w:rStyle w:val="PlaceholderText"/>
            </w:rPr>
            <w:t>Click or tap here to enter text.</w:t>
          </w:r>
        </w:p>
      </w:docPartBody>
    </w:docPart>
    <w:docPart>
      <w:docPartPr>
        <w:name w:val="499BF5313CD44EF994D6EC6F387A21BD"/>
        <w:category>
          <w:name w:val="General"/>
          <w:gallery w:val="placeholder"/>
        </w:category>
        <w:types>
          <w:type w:val="bbPlcHdr"/>
        </w:types>
        <w:behaviors>
          <w:behavior w:val="content"/>
        </w:behaviors>
        <w:guid w:val="{6E4B2DBA-90B9-4917-8C93-7FDCE011C757}"/>
      </w:docPartPr>
      <w:docPartBody>
        <w:p w:rsidR="0078755D" w:rsidRDefault="000551E0" w:rsidP="000551E0">
          <w:pPr>
            <w:pStyle w:val="499BF5313CD44EF994D6EC6F387A21BD"/>
          </w:pPr>
          <w:r w:rsidRPr="00A65385">
            <w:rPr>
              <w:rStyle w:val="PlaceholderText"/>
            </w:rPr>
            <w:t>Click or tap here to enter text.</w:t>
          </w:r>
        </w:p>
      </w:docPartBody>
    </w:docPart>
    <w:docPart>
      <w:docPartPr>
        <w:name w:val="41D9521903C840EE843C006525414263"/>
        <w:category>
          <w:name w:val="General"/>
          <w:gallery w:val="placeholder"/>
        </w:category>
        <w:types>
          <w:type w:val="bbPlcHdr"/>
        </w:types>
        <w:behaviors>
          <w:behavior w:val="content"/>
        </w:behaviors>
        <w:guid w:val="{7749C3EC-6450-4656-8167-5FB3AA02FBB3}"/>
      </w:docPartPr>
      <w:docPartBody>
        <w:p w:rsidR="0078755D" w:rsidRDefault="000551E0" w:rsidP="000551E0">
          <w:pPr>
            <w:pStyle w:val="41D9521903C840EE843C006525414263"/>
          </w:pPr>
          <w:r w:rsidRPr="00A65385">
            <w:rPr>
              <w:rStyle w:val="PlaceholderText"/>
            </w:rPr>
            <w:t>Click or tap here to enter text.</w:t>
          </w:r>
        </w:p>
      </w:docPartBody>
    </w:docPart>
    <w:docPart>
      <w:docPartPr>
        <w:name w:val="FFC926B57E11476DB9825227E30AF127"/>
        <w:category>
          <w:name w:val="General"/>
          <w:gallery w:val="placeholder"/>
        </w:category>
        <w:types>
          <w:type w:val="bbPlcHdr"/>
        </w:types>
        <w:behaviors>
          <w:behavior w:val="content"/>
        </w:behaviors>
        <w:guid w:val="{37E3ADD9-326C-49BD-B3A4-362985739FC6}"/>
      </w:docPartPr>
      <w:docPartBody>
        <w:p w:rsidR="0078755D" w:rsidRDefault="000551E0" w:rsidP="000551E0">
          <w:pPr>
            <w:pStyle w:val="FFC926B57E11476DB9825227E30AF127"/>
          </w:pPr>
          <w:r w:rsidRPr="00A65385">
            <w:rPr>
              <w:rStyle w:val="PlaceholderText"/>
            </w:rPr>
            <w:t>Click or tap here to enter text.</w:t>
          </w:r>
        </w:p>
      </w:docPartBody>
    </w:docPart>
    <w:docPart>
      <w:docPartPr>
        <w:name w:val="6FB68BF0EE44404D9F1757B28A3E557B"/>
        <w:category>
          <w:name w:val="General"/>
          <w:gallery w:val="placeholder"/>
        </w:category>
        <w:types>
          <w:type w:val="bbPlcHdr"/>
        </w:types>
        <w:behaviors>
          <w:behavior w:val="content"/>
        </w:behaviors>
        <w:guid w:val="{6C979D99-506F-41DD-A5C8-0A0C5D35A7B0}"/>
      </w:docPartPr>
      <w:docPartBody>
        <w:p w:rsidR="0078755D" w:rsidRDefault="000551E0" w:rsidP="000551E0">
          <w:pPr>
            <w:pStyle w:val="6FB68BF0EE44404D9F1757B28A3E557B"/>
          </w:pPr>
          <w:r w:rsidRPr="005D19FB">
            <w:rPr>
              <w:rStyle w:val="PlaceholderText"/>
            </w:rPr>
            <w:t>Click here to enter text.</w:t>
          </w:r>
        </w:p>
      </w:docPartBody>
    </w:docPart>
    <w:docPart>
      <w:docPartPr>
        <w:name w:val="3D07EE1875BD46118E3D1B88B7C4519C"/>
        <w:category>
          <w:name w:val="General"/>
          <w:gallery w:val="placeholder"/>
        </w:category>
        <w:types>
          <w:type w:val="bbPlcHdr"/>
        </w:types>
        <w:behaviors>
          <w:behavior w:val="content"/>
        </w:behaviors>
        <w:guid w:val="{B33EAA51-A721-42A5-9262-1BB85DB1316B}"/>
      </w:docPartPr>
      <w:docPartBody>
        <w:p w:rsidR="0078755D" w:rsidRDefault="000551E0" w:rsidP="000551E0">
          <w:pPr>
            <w:pStyle w:val="3D07EE1875BD46118E3D1B88B7C4519C"/>
          </w:pPr>
          <w:r w:rsidRPr="00A65385">
            <w:rPr>
              <w:rStyle w:val="PlaceholderText"/>
            </w:rPr>
            <w:t>Click or tap here to enter text.</w:t>
          </w:r>
        </w:p>
      </w:docPartBody>
    </w:docPart>
    <w:docPart>
      <w:docPartPr>
        <w:name w:val="A5BAF4081F694958827B8023A46F8C2F"/>
        <w:category>
          <w:name w:val="General"/>
          <w:gallery w:val="placeholder"/>
        </w:category>
        <w:types>
          <w:type w:val="bbPlcHdr"/>
        </w:types>
        <w:behaviors>
          <w:behavior w:val="content"/>
        </w:behaviors>
        <w:guid w:val="{003CA747-28C0-4C03-AEA6-1189AA2465DD}"/>
      </w:docPartPr>
      <w:docPartBody>
        <w:p w:rsidR="0078755D" w:rsidRDefault="000551E0" w:rsidP="000551E0">
          <w:pPr>
            <w:pStyle w:val="A5BAF4081F694958827B8023A46F8C2F"/>
          </w:pPr>
          <w:r w:rsidRPr="005D19FB">
            <w:rPr>
              <w:rStyle w:val="PlaceholderText"/>
            </w:rPr>
            <w:t>Click here to enter text.</w:t>
          </w:r>
        </w:p>
      </w:docPartBody>
    </w:docPart>
    <w:docPart>
      <w:docPartPr>
        <w:name w:val="EC4C906AF0FF492ABF56FFD9B1D0BC3D"/>
        <w:category>
          <w:name w:val="General"/>
          <w:gallery w:val="placeholder"/>
        </w:category>
        <w:types>
          <w:type w:val="bbPlcHdr"/>
        </w:types>
        <w:behaviors>
          <w:behavior w:val="content"/>
        </w:behaviors>
        <w:guid w:val="{C222D119-0FA9-40C7-BAAE-3B894F0D8338}"/>
      </w:docPartPr>
      <w:docPartBody>
        <w:p w:rsidR="0078755D" w:rsidRDefault="000551E0" w:rsidP="000551E0">
          <w:pPr>
            <w:pStyle w:val="EC4C906AF0FF492ABF56FFD9B1D0BC3D"/>
          </w:pPr>
          <w:r w:rsidRPr="00A65385">
            <w:rPr>
              <w:rStyle w:val="PlaceholderText"/>
            </w:rPr>
            <w:t>Click or tap here to enter text.</w:t>
          </w:r>
        </w:p>
      </w:docPartBody>
    </w:docPart>
    <w:docPart>
      <w:docPartPr>
        <w:name w:val="1F1212E24AA547ADBC2461FAB3827088"/>
        <w:category>
          <w:name w:val="General"/>
          <w:gallery w:val="placeholder"/>
        </w:category>
        <w:types>
          <w:type w:val="bbPlcHdr"/>
        </w:types>
        <w:behaviors>
          <w:behavior w:val="content"/>
        </w:behaviors>
        <w:guid w:val="{54A186AA-1C55-4CE9-85C5-7F10CDE2AF5B}"/>
      </w:docPartPr>
      <w:docPartBody>
        <w:p w:rsidR="0078755D" w:rsidRDefault="000551E0" w:rsidP="000551E0">
          <w:pPr>
            <w:pStyle w:val="1F1212E24AA547ADBC2461FAB3827088"/>
          </w:pPr>
          <w:r w:rsidRPr="00A65385">
            <w:rPr>
              <w:rStyle w:val="PlaceholderText"/>
            </w:rPr>
            <w:t>Click or tap here to enter text.</w:t>
          </w:r>
        </w:p>
      </w:docPartBody>
    </w:docPart>
    <w:docPart>
      <w:docPartPr>
        <w:name w:val="3B249C2461404C798A8CC7347AE2BD08"/>
        <w:category>
          <w:name w:val="General"/>
          <w:gallery w:val="placeholder"/>
        </w:category>
        <w:types>
          <w:type w:val="bbPlcHdr"/>
        </w:types>
        <w:behaviors>
          <w:behavior w:val="content"/>
        </w:behaviors>
        <w:guid w:val="{5FBE7BEA-064B-4B27-8D1B-620C62FBF4DE}"/>
      </w:docPartPr>
      <w:docPartBody>
        <w:p w:rsidR="0078755D" w:rsidRDefault="000551E0" w:rsidP="000551E0">
          <w:pPr>
            <w:pStyle w:val="3B249C2461404C798A8CC7347AE2BD08"/>
          </w:pPr>
          <w:r w:rsidRPr="00A65385">
            <w:rPr>
              <w:rStyle w:val="PlaceholderText"/>
            </w:rPr>
            <w:t>Click or tap here to enter text.</w:t>
          </w:r>
        </w:p>
      </w:docPartBody>
    </w:docPart>
    <w:docPart>
      <w:docPartPr>
        <w:name w:val="14DB6BAC4CA44B2484C9ACB1872D8E83"/>
        <w:category>
          <w:name w:val="General"/>
          <w:gallery w:val="placeholder"/>
        </w:category>
        <w:types>
          <w:type w:val="bbPlcHdr"/>
        </w:types>
        <w:behaviors>
          <w:behavior w:val="content"/>
        </w:behaviors>
        <w:guid w:val="{52F62CED-F1BB-4241-8FBC-03A411A89D1A}"/>
      </w:docPartPr>
      <w:docPartBody>
        <w:p w:rsidR="0078755D" w:rsidRDefault="000551E0" w:rsidP="000551E0">
          <w:pPr>
            <w:pStyle w:val="14DB6BAC4CA44B2484C9ACB1872D8E83"/>
          </w:pPr>
          <w:r w:rsidRPr="00A65385">
            <w:rPr>
              <w:rStyle w:val="PlaceholderText"/>
            </w:rPr>
            <w:t>Click or tap here to enter text.</w:t>
          </w:r>
        </w:p>
      </w:docPartBody>
    </w:docPart>
    <w:docPart>
      <w:docPartPr>
        <w:name w:val="2B47D9F7B4D7444AAE00168BC948AE7C"/>
        <w:category>
          <w:name w:val="General"/>
          <w:gallery w:val="placeholder"/>
        </w:category>
        <w:types>
          <w:type w:val="bbPlcHdr"/>
        </w:types>
        <w:behaviors>
          <w:behavior w:val="content"/>
        </w:behaviors>
        <w:guid w:val="{230F3162-7B3F-4B5A-A442-ABE7115CA8E6}"/>
      </w:docPartPr>
      <w:docPartBody>
        <w:p w:rsidR="0078755D" w:rsidRDefault="000551E0" w:rsidP="000551E0">
          <w:pPr>
            <w:pStyle w:val="2B47D9F7B4D7444AAE00168BC948AE7C"/>
          </w:pPr>
          <w:r w:rsidRPr="005D19FB">
            <w:rPr>
              <w:rStyle w:val="PlaceholderText"/>
            </w:rPr>
            <w:t>Click here to enter text.</w:t>
          </w:r>
        </w:p>
      </w:docPartBody>
    </w:docPart>
    <w:docPart>
      <w:docPartPr>
        <w:name w:val="BF45990247A7422999EE736CDC86BD72"/>
        <w:category>
          <w:name w:val="General"/>
          <w:gallery w:val="placeholder"/>
        </w:category>
        <w:types>
          <w:type w:val="bbPlcHdr"/>
        </w:types>
        <w:behaviors>
          <w:behavior w:val="content"/>
        </w:behaviors>
        <w:guid w:val="{00FD6E4A-AEF5-43A5-9A3A-A010BD63A15B}"/>
      </w:docPartPr>
      <w:docPartBody>
        <w:p w:rsidR="0078755D" w:rsidRDefault="000551E0" w:rsidP="000551E0">
          <w:pPr>
            <w:pStyle w:val="BF45990247A7422999EE736CDC86BD72"/>
          </w:pPr>
          <w:r w:rsidRPr="00A65385">
            <w:rPr>
              <w:rStyle w:val="PlaceholderText"/>
            </w:rPr>
            <w:t>Click or tap here to enter text.</w:t>
          </w:r>
        </w:p>
      </w:docPartBody>
    </w:docPart>
    <w:docPart>
      <w:docPartPr>
        <w:name w:val="3E829E7A95B741E89C4F64F04ABB3FF9"/>
        <w:category>
          <w:name w:val="General"/>
          <w:gallery w:val="placeholder"/>
        </w:category>
        <w:types>
          <w:type w:val="bbPlcHdr"/>
        </w:types>
        <w:behaviors>
          <w:behavior w:val="content"/>
        </w:behaviors>
        <w:guid w:val="{35EF9A1A-DD3D-41E5-98C6-A950F6F3FDC3}"/>
      </w:docPartPr>
      <w:docPartBody>
        <w:p w:rsidR="0078755D" w:rsidRDefault="000551E0" w:rsidP="000551E0">
          <w:pPr>
            <w:pStyle w:val="3E829E7A95B741E89C4F64F04ABB3FF9"/>
          </w:pPr>
          <w:r w:rsidRPr="005D19FB">
            <w:rPr>
              <w:rStyle w:val="PlaceholderText"/>
            </w:rPr>
            <w:t>Click here to enter text.</w:t>
          </w:r>
        </w:p>
      </w:docPartBody>
    </w:docPart>
    <w:docPart>
      <w:docPartPr>
        <w:name w:val="31B181290F7C4B659EA0030D9C965A66"/>
        <w:category>
          <w:name w:val="General"/>
          <w:gallery w:val="placeholder"/>
        </w:category>
        <w:types>
          <w:type w:val="bbPlcHdr"/>
        </w:types>
        <w:behaviors>
          <w:behavior w:val="content"/>
        </w:behaviors>
        <w:guid w:val="{4982F645-07C0-4587-BF82-620A3E813774}"/>
      </w:docPartPr>
      <w:docPartBody>
        <w:p w:rsidR="0078755D" w:rsidRDefault="000551E0" w:rsidP="000551E0">
          <w:pPr>
            <w:pStyle w:val="31B181290F7C4B659EA0030D9C965A66"/>
          </w:pPr>
          <w:r w:rsidRPr="00A65385">
            <w:rPr>
              <w:rStyle w:val="PlaceholderText"/>
            </w:rPr>
            <w:t>Click or tap here to enter text.</w:t>
          </w:r>
        </w:p>
      </w:docPartBody>
    </w:docPart>
    <w:docPart>
      <w:docPartPr>
        <w:name w:val="58FA2F9A5539461B9972DAC21568E4F2"/>
        <w:category>
          <w:name w:val="General"/>
          <w:gallery w:val="placeholder"/>
        </w:category>
        <w:types>
          <w:type w:val="bbPlcHdr"/>
        </w:types>
        <w:behaviors>
          <w:behavior w:val="content"/>
        </w:behaviors>
        <w:guid w:val="{A56212BA-3398-43C8-88CA-892DDABD8DED}"/>
      </w:docPartPr>
      <w:docPartBody>
        <w:p w:rsidR="0078755D" w:rsidRDefault="000551E0" w:rsidP="000551E0">
          <w:pPr>
            <w:pStyle w:val="58FA2F9A5539461B9972DAC21568E4F2"/>
          </w:pPr>
          <w:r w:rsidRPr="00A65385">
            <w:rPr>
              <w:rStyle w:val="PlaceholderText"/>
            </w:rPr>
            <w:t>Click or tap here to enter text.</w:t>
          </w:r>
        </w:p>
      </w:docPartBody>
    </w:docPart>
    <w:docPart>
      <w:docPartPr>
        <w:name w:val="0E9CCDB469094437B6B67FBF22C1439A"/>
        <w:category>
          <w:name w:val="General"/>
          <w:gallery w:val="placeholder"/>
        </w:category>
        <w:types>
          <w:type w:val="bbPlcHdr"/>
        </w:types>
        <w:behaviors>
          <w:behavior w:val="content"/>
        </w:behaviors>
        <w:guid w:val="{8FDE1C96-9B91-4839-AE5E-56AA69CA1E58}"/>
      </w:docPartPr>
      <w:docPartBody>
        <w:p w:rsidR="0078755D" w:rsidRDefault="000551E0" w:rsidP="000551E0">
          <w:pPr>
            <w:pStyle w:val="0E9CCDB469094437B6B67FBF22C1439A"/>
          </w:pPr>
          <w:r w:rsidRPr="00A65385">
            <w:rPr>
              <w:rStyle w:val="PlaceholderText"/>
            </w:rPr>
            <w:t>Click or tap here to enter text.</w:t>
          </w:r>
        </w:p>
      </w:docPartBody>
    </w:docPart>
    <w:docPart>
      <w:docPartPr>
        <w:name w:val="7F895B57395F45F59CCF1913774F57AA"/>
        <w:category>
          <w:name w:val="General"/>
          <w:gallery w:val="placeholder"/>
        </w:category>
        <w:types>
          <w:type w:val="bbPlcHdr"/>
        </w:types>
        <w:behaviors>
          <w:behavior w:val="content"/>
        </w:behaviors>
        <w:guid w:val="{685D4C77-2DD8-40D7-B53E-30C5A16557D5}"/>
      </w:docPartPr>
      <w:docPartBody>
        <w:p w:rsidR="0078755D" w:rsidRDefault="000551E0" w:rsidP="000551E0">
          <w:pPr>
            <w:pStyle w:val="7F895B57395F45F59CCF1913774F57AA"/>
          </w:pPr>
          <w:r w:rsidRPr="005D19FB">
            <w:rPr>
              <w:rStyle w:val="PlaceholderText"/>
            </w:rPr>
            <w:t>Click here to enter text.</w:t>
          </w:r>
        </w:p>
      </w:docPartBody>
    </w:docPart>
    <w:docPart>
      <w:docPartPr>
        <w:name w:val="B712F4ED8EB44B248DEDBAB5ACBC83D2"/>
        <w:category>
          <w:name w:val="General"/>
          <w:gallery w:val="placeholder"/>
        </w:category>
        <w:types>
          <w:type w:val="bbPlcHdr"/>
        </w:types>
        <w:behaviors>
          <w:behavior w:val="content"/>
        </w:behaviors>
        <w:guid w:val="{6001D0FB-EB6B-4C1D-8097-0F5D28A28542}"/>
      </w:docPartPr>
      <w:docPartBody>
        <w:p w:rsidR="0078755D" w:rsidRDefault="000551E0" w:rsidP="000551E0">
          <w:pPr>
            <w:pStyle w:val="B712F4ED8EB44B248DEDBAB5ACBC83D2"/>
          </w:pPr>
          <w:r w:rsidRPr="00A65385">
            <w:rPr>
              <w:rStyle w:val="PlaceholderText"/>
            </w:rPr>
            <w:t>Click or tap here to enter text.</w:t>
          </w:r>
        </w:p>
      </w:docPartBody>
    </w:docPart>
    <w:docPart>
      <w:docPartPr>
        <w:name w:val="BB64066F290843C9B82653E9EBEE0B12"/>
        <w:category>
          <w:name w:val="General"/>
          <w:gallery w:val="placeholder"/>
        </w:category>
        <w:types>
          <w:type w:val="bbPlcHdr"/>
        </w:types>
        <w:behaviors>
          <w:behavior w:val="content"/>
        </w:behaviors>
        <w:guid w:val="{AF8D4364-3D06-4D50-A6D4-2CDA79CF4FB7}"/>
      </w:docPartPr>
      <w:docPartBody>
        <w:p w:rsidR="0078755D" w:rsidRDefault="000551E0" w:rsidP="000551E0">
          <w:pPr>
            <w:pStyle w:val="BB64066F290843C9B82653E9EBEE0B12"/>
          </w:pPr>
          <w:r w:rsidRPr="00A65385">
            <w:rPr>
              <w:rStyle w:val="PlaceholderText"/>
            </w:rPr>
            <w:t>Click or tap here to enter text.</w:t>
          </w:r>
        </w:p>
      </w:docPartBody>
    </w:docPart>
    <w:docPart>
      <w:docPartPr>
        <w:name w:val="9B1BD00B84E246CE8D280C3400FCBA11"/>
        <w:category>
          <w:name w:val="General"/>
          <w:gallery w:val="placeholder"/>
        </w:category>
        <w:types>
          <w:type w:val="bbPlcHdr"/>
        </w:types>
        <w:behaviors>
          <w:behavior w:val="content"/>
        </w:behaviors>
        <w:guid w:val="{34CA974E-C663-46F4-8414-D595474C0DFD}"/>
      </w:docPartPr>
      <w:docPartBody>
        <w:p w:rsidR="0078755D" w:rsidRDefault="000551E0" w:rsidP="000551E0">
          <w:pPr>
            <w:pStyle w:val="9B1BD00B84E246CE8D280C3400FCBA11"/>
          </w:pPr>
          <w:r w:rsidRPr="005D19FB">
            <w:rPr>
              <w:rStyle w:val="PlaceholderText"/>
            </w:rPr>
            <w:t>Click here to enter text.</w:t>
          </w:r>
        </w:p>
      </w:docPartBody>
    </w:docPart>
    <w:docPart>
      <w:docPartPr>
        <w:name w:val="6E72870A07C84D0FA42B99256448147E"/>
        <w:category>
          <w:name w:val="General"/>
          <w:gallery w:val="placeholder"/>
        </w:category>
        <w:types>
          <w:type w:val="bbPlcHdr"/>
        </w:types>
        <w:behaviors>
          <w:behavior w:val="content"/>
        </w:behaviors>
        <w:guid w:val="{731A8D65-D2BE-4A7E-A526-7878D07923E3}"/>
      </w:docPartPr>
      <w:docPartBody>
        <w:p w:rsidR="0078755D" w:rsidRDefault="000551E0" w:rsidP="000551E0">
          <w:pPr>
            <w:pStyle w:val="6E72870A07C84D0FA42B99256448147E"/>
          </w:pPr>
          <w:r w:rsidRPr="00A65385">
            <w:rPr>
              <w:rStyle w:val="PlaceholderText"/>
            </w:rPr>
            <w:t>Click or tap here to enter text.</w:t>
          </w:r>
        </w:p>
      </w:docPartBody>
    </w:docPart>
    <w:docPart>
      <w:docPartPr>
        <w:name w:val="5D0A1AEEB1BA4FA6BF11E95EBAE6CE2A"/>
        <w:category>
          <w:name w:val="General"/>
          <w:gallery w:val="placeholder"/>
        </w:category>
        <w:types>
          <w:type w:val="bbPlcHdr"/>
        </w:types>
        <w:behaviors>
          <w:behavior w:val="content"/>
        </w:behaviors>
        <w:guid w:val="{115C389B-7777-4C7C-A9B8-F0B94D59503A}"/>
      </w:docPartPr>
      <w:docPartBody>
        <w:p w:rsidR="0078755D" w:rsidRDefault="000551E0" w:rsidP="000551E0">
          <w:pPr>
            <w:pStyle w:val="5D0A1AEEB1BA4FA6BF11E95EBAE6CE2A"/>
          </w:pPr>
          <w:r w:rsidRPr="005D19FB">
            <w:rPr>
              <w:rStyle w:val="PlaceholderText"/>
            </w:rPr>
            <w:t>Click here to enter text.</w:t>
          </w:r>
        </w:p>
      </w:docPartBody>
    </w:docPart>
    <w:docPart>
      <w:docPartPr>
        <w:name w:val="9426BB9126254CB4A49BF4807B039300"/>
        <w:category>
          <w:name w:val="General"/>
          <w:gallery w:val="placeholder"/>
        </w:category>
        <w:types>
          <w:type w:val="bbPlcHdr"/>
        </w:types>
        <w:behaviors>
          <w:behavior w:val="content"/>
        </w:behaviors>
        <w:guid w:val="{BA4FC7AA-135E-4DF2-A2FC-C7D7A619579A}"/>
      </w:docPartPr>
      <w:docPartBody>
        <w:p w:rsidR="0078755D" w:rsidRDefault="000551E0" w:rsidP="000551E0">
          <w:pPr>
            <w:pStyle w:val="9426BB9126254CB4A49BF4807B039300"/>
          </w:pPr>
          <w:r w:rsidRPr="00A65385">
            <w:rPr>
              <w:rStyle w:val="PlaceholderText"/>
            </w:rPr>
            <w:t>Click or tap here to enter text.</w:t>
          </w:r>
        </w:p>
      </w:docPartBody>
    </w:docPart>
    <w:docPart>
      <w:docPartPr>
        <w:name w:val="9688E52B06984A7C95A2BFF303686D35"/>
        <w:category>
          <w:name w:val="General"/>
          <w:gallery w:val="placeholder"/>
        </w:category>
        <w:types>
          <w:type w:val="bbPlcHdr"/>
        </w:types>
        <w:behaviors>
          <w:behavior w:val="content"/>
        </w:behaviors>
        <w:guid w:val="{C6488C56-1211-4577-8166-345A694F599D}"/>
      </w:docPartPr>
      <w:docPartBody>
        <w:p w:rsidR="0078755D" w:rsidRDefault="000551E0" w:rsidP="000551E0">
          <w:pPr>
            <w:pStyle w:val="9688E52B06984A7C95A2BFF303686D35"/>
          </w:pPr>
          <w:r w:rsidRPr="00A65385">
            <w:rPr>
              <w:rStyle w:val="PlaceholderText"/>
            </w:rPr>
            <w:t>Click or tap here to enter text.</w:t>
          </w:r>
        </w:p>
      </w:docPartBody>
    </w:docPart>
    <w:docPart>
      <w:docPartPr>
        <w:name w:val="953A6BCC0AB6420C981F8233242C6021"/>
        <w:category>
          <w:name w:val="General"/>
          <w:gallery w:val="placeholder"/>
        </w:category>
        <w:types>
          <w:type w:val="bbPlcHdr"/>
        </w:types>
        <w:behaviors>
          <w:behavior w:val="content"/>
        </w:behaviors>
        <w:guid w:val="{E175BBFD-7701-4970-B4FB-D98DC26FEB6D}"/>
      </w:docPartPr>
      <w:docPartBody>
        <w:p w:rsidR="0078755D" w:rsidRDefault="000551E0" w:rsidP="000551E0">
          <w:pPr>
            <w:pStyle w:val="953A6BCC0AB6420C981F8233242C6021"/>
          </w:pPr>
          <w:r w:rsidRPr="00A65385">
            <w:rPr>
              <w:rStyle w:val="PlaceholderText"/>
            </w:rPr>
            <w:t>Click or tap here to enter text.</w:t>
          </w:r>
        </w:p>
      </w:docPartBody>
    </w:docPart>
    <w:docPart>
      <w:docPartPr>
        <w:name w:val="474CEA9C7ADC4417B6F4ED226F7D2C76"/>
        <w:category>
          <w:name w:val="General"/>
          <w:gallery w:val="placeholder"/>
        </w:category>
        <w:types>
          <w:type w:val="bbPlcHdr"/>
        </w:types>
        <w:behaviors>
          <w:behavior w:val="content"/>
        </w:behaviors>
        <w:guid w:val="{31FC24AE-1B9C-4F4F-9654-B72A8FE8ADEA}"/>
      </w:docPartPr>
      <w:docPartBody>
        <w:p w:rsidR="0078755D" w:rsidRDefault="000551E0" w:rsidP="000551E0">
          <w:pPr>
            <w:pStyle w:val="474CEA9C7ADC4417B6F4ED226F7D2C76"/>
          </w:pPr>
          <w:r w:rsidRPr="005D19FB">
            <w:rPr>
              <w:rStyle w:val="PlaceholderText"/>
            </w:rPr>
            <w:t>Click here to enter text.</w:t>
          </w:r>
        </w:p>
      </w:docPartBody>
    </w:docPart>
    <w:docPart>
      <w:docPartPr>
        <w:name w:val="621F506C3B674B47B4F138C17DB50350"/>
        <w:category>
          <w:name w:val="General"/>
          <w:gallery w:val="placeholder"/>
        </w:category>
        <w:types>
          <w:type w:val="bbPlcHdr"/>
        </w:types>
        <w:behaviors>
          <w:behavior w:val="content"/>
        </w:behaviors>
        <w:guid w:val="{E86650EA-F5B8-4293-8799-1E7C62F5ECA4}"/>
      </w:docPartPr>
      <w:docPartBody>
        <w:p w:rsidR="0078755D" w:rsidRDefault="000551E0" w:rsidP="000551E0">
          <w:pPr>
            <w:pStyle w:val="621F506C3B674B47B4F138C17DB50350"/>
          </w:pPr>
          <w:r w:rsidRPr="00A65385">
            <w:rPr>
              <w:rStyle w:val="PlaceholderText"/>
            </w:rPr>
            <w:t>Click or tap here to enter text.</w:t>
          </w:r>
        </w:p>
      </w:docPartBody>
    </w:docPart>
    <w:docPart>
      <w:docPartPr>
        <w:name w:val="C900CC07D14D48D9AD4ACF468315CD49"/>
        <w:category>
          <w:name w:val="General"/>
          <w:gallery w:val="placeholder"/>
        </w:category>
        <w:types>
          <w:type w:val="bbPlcHdr"/>
        </w:types>
        <w:behaviors>
          <w:behavior w:val="content"/>
        </w:behaviors>
        <w:guid w:val="{5499B346-1F3A-4E4F-9E3C-EDA79BE73628}"/>
      </w:docPartPr>
      <w:docPartBody>
        <w:p w:rsidR="0078755D" w:rsidRDefault="000551E0" w:rsidP="000551E0">
          <w:pPr>
            <w:pStyle w:val="C900CC07D14D48D9AD4ACF468315CD49"/>
          </w:pPr>
          <w:r w:rsidRPr="005D19FB">
            <w:rPr>
              <w:rStyle w:val="PlaceholderText"/>
            </w:rPr>
            <w:t>Click here to enter text.</w:t>
          </w:r>
        </w:p>
      </w:docPartBody>
    </w:docPart>
    <w:docPart>
      <w:docPartPr>
        <w:name w:val="21F020CC9442475280D60E6472D81787"/>
        <w:category>
          <w:name w:val="General"/>
          <w:gallery w:val="placeholder"/>
        </w:category>
        <w:types>
          <w:type w:val="bbPlcHdr"/>
        </w:types>
        <w:behaviors>
          <w:behavior w:val="content"/>
        </w:behaviors>
        <w:guid w:val="{14A9AEEA-3B8E-4347-92FD-CFEEF884AB47}"/>
      </w:docPartPr>
      <w:docPartBody>
        <w:p w:rsidR="0078755D" w:rsidRDefault="000551E0" w:rsidP="000551E0">
          <w:pPr>
            <w:pStyle w:val="21F020CC9442475280D60E6472D81787"/>
          </w:pPr>
          <w:r w:rsidRPr="00A65385">
            <w:rPr>
              <w:rStyle w:val="PlaceholderText"/>
            </w:rPr>
            <w:t>Click or tap here to enter text.</w:t>
          </w:r>
        </w:p>
      </w:docPartBody>
    </w:docPart>
    <w:docPart>
      <w:docPartPr>
        <w:name w:val="5D09DC9CCD4D42D7A10C9CFF8F9FDE5A"/>
        <w:category>
          <w:name w:val="General"/>
          <w:gallery w:val="placeholder"/>
        </w:category>
        <w:types>
          <w:type w:val="bbPlcHdr"/>
        </w:types>
        <w:behaviors>
          <w:behavior w:val="content"/>
        </w:behaviors>
        <w:guid w:val="{9D23C473-0DC9-4ED2-80B9-E28C2E7B9D03}"/>
      </w:docPartPr>
      <w:docPartBody>
        <w:p w:rsidR="0078755D" w:rsidRDefault="000551E0" w:rsidP="000551E0">
          <w:pPr>
            <w:pStyle w:val="5D09DC9CCD4D42D7A10C9CFF8F9FDE5A"/>
          </w:pPr>
          <w:r w:rsidRPr="00A65385">
            <w:rPr>
              <w:rStyle w:val="PlaceholderText"/>
            </w:rPr>
            <w:t>Click or tap here to enter text.</w:t>
          </w:r>
        </w:p>
      </w:docPartBody>
    </w:docPart>
    <w:docPart>
      <w:docPartPr>
        <w:name w:val="82AE2BE9B5FE48DFB27244E3342689AB"/>
        <w:category>
          <w:name w:val="General"/>
          <w:gallery w:val="placeholder"/>
        </w:category>
        <w:types>
          <w:type w:val="bbPlcHdr"/>
        </w:types>
        <w:behaviors>
          <w:behavior w:val="content"/>
        </w:behaviors>
        <w:guid w:val="{C3A9915A-EE7E-4D4F-B952-F968BEDBFE48}"/>
      </w:docPartPr>
      <w:docPartBody>
        <w:p w:rsidR="0078755D" w:rsidRDefault="000551E0" w:rsidP="000551E0">
          <w:pPr>
            <w:pStyle w:val="82AE2BE9B5FE48DFB27244E3342689AB"/>
          </w:pPr>
          <w:r w:rsidRPr="00A65385">
            <w:rPr>
              <w:rStyle w:val="PlaceholderText"/>
            </w:rPr>
            <w:t>Click or tap here to enter text.</w:t>
          </w:r>
        </w:p>
      </w:docPartBody>
    </w:docPart>
    <w:docPart>
      <w:docPartPr>
        <w:name w:val="A5A884E388454D9F8B221941F5EA1EC6"/>
        <w:category>
          <w:name w:val="General"/>
          <w:gallery w:val="placeholder"/>
        </w:category>
        <w:types>
          <w:type w:val="bbPlcHdr"/>
        </w:types>
        <w:behaviors>
          <w:behavior w:val="content"/>
        </w:behaviors>
        <w:guid w:val="{BA6CC803-1857-406C-957E-38389FCA0E98}"/>
      </w:docPartPr>
      <w:docPartBody>
        <w:p w:rsidR="0078755D" w:rsidRDefault="000551E0" w:rsidP="000551E0">
          <w:pPr>
            <w:pStyle w:val="A5A884E388454D9F8B221941F5EA1EC6"/>
          </w:pPr>
          <w:r w:rsidRPr="005D19FB">
            <w:rPr>
              <w:rStyle w:val="PlaceholderText"/>
            </w:rPr>
            <w:t>Click here to enter text.</w:t>
          </w:r>
        </w:p>
      </w:docPartBody>
    </w:docPart>
    <w:docPart>
      <w:docPartPr>
        <w:name w:val="26C1C1D9F355463BB5580FA69E68598D"/>
        <w:category>
          <w:name w:val="General"/>
          <w:gallery w:val="placeholder"/>
        </w:category>
        <w:types>
          <w:type w:val="bbPlcHdr"/>
        </w:types>
        <w:behaviors>
          <w:behavior w:val="content"/>
        </w:behaviors>
        <w:guid w:val="{F3FEC861-20C1-4098-B838-1FD15ED58FD9}"/>
      </w:docPartPr>
      <w:docPartBody>
        <w:p w:rsidR="0078755D" w:rsidRDefault="000551E0" w:rsidP="000551E0">
          <w:pPr>
            <w:pStyle w:val="26C1C1D9F355463BB5580FA69E68598D"/>
          </w:pPr>
          <w:r w:rsidRPr="00A65385">
            <w:rPr>
              <w:rStyle w:val="PlaceholderText"/>
            </w:rPr>
            <w:t>Click or tap here to enter text.</w:t>
          </w:r>
        </w:p>
      </w:docPartBody>
    </w:docPart>
    <w:docPart>
      <w:docPartPr>
        <w:name w:val="AF6842F95B1346D890D83DCAB424C3F2"/>
        <w:category>
          <w:name w:val="General"/>
          <w:gallery w:val="placeholder"/>
        </w:category>
        <w:types>
          <w:type w:val="bbPlcHdr"/>
        </w:types>
        <w:behaviors>
          <w:behavior w:val="content"/>
        </w:behaviors>
        <w:guid w:val="{1549D346-F775-4BC5-98CA-6A46DC602A6D}"/>
      </w:docPartPr>
      <w:docPartBody>
        <w:p w:rsidR="0078755D" w:rsidRDefault="000551E0" w:rsidP="000551E0">
          <w:pPr>
            <w:pStyle w:val="AF6842F95B1346D890D83DCAB424C3F2"/>
          </w:pPr>
          <w:r w:rsidRPr="00A65385">
            <w:rPr>
              <w:rStyle w:val="PlaceholderText"/>
            </w:rPr>
            <w:t>Click or tap here to enter text.</w:t>
          </w:r>
        </w:p>
      </w:docPartBody>
    </w:docPart>
    <w:docPart>
      <w:docPartPr>
        <w:name w:val="01AB9192700541219F9D3F8B979FB157"/>
        <w:category>
          <w:name w:val="General"/>
          <w:gallery w:val="placeholder"/>
        </w:category>
        <w:types>
          <w:type w:val="bbPlcHdr"/>
        </w:types>
        <w:behaviors>
          <w:behavior w:val="content"/>
        </w:behaviors>
        <w:guid w:val="{33A473F0-84E9-4547-AFCB-B85FD95C1E7E}"/>
      </w:docPartPr>
      <w:docPartBody>
        <w:p w:rsidR="0078755D" w:rsidRDefault="000551E0" w:rsidP="000551E0">
          <w:pPr>
            <w:pStyle w:val="01AB9192700541219F9D3F8B979FB157"/>
          </w:pPr>
          <w:r w:rsidRPr="005D19FB">
            <w:rPr>
              <w:rStyle w:val="PlaceholderText"/>
            </w:rPr>
            <w:t>Click here to enter text.</w:t>
          </w:r>
        </w:p>
      </w:docPartBody>
    </w:docPart>
    <w:docPart>
      <w:docPartPr>
        <w:name w:val="C5E59DDB15864517961505E46D79D678"/>
        <w:category>
          <w:name w:val="General"/>
          <w:gallery w:val="placeholder"/>
        </w:category>
        <w:types>
          <w:type w:val="bbPlcHdr"/>
        </w:types>
        <w:behaviors>
          <w:behavior w:val="content"/>
        </w:behaviors>
        <w:guid w:val="{B8B8A372-5228-4409-9587-5E5B15DCABE1}"/>
      </w:docPartPr>
      <w:docPartBody>
        <w:p w:rsidR="0078755D" w:rsidRDefault="000551E0" w:rsidP="000551E0">
          <w:pPr>
            <w:pStyle w:val="C5E59DDB15864517961505E46D79D678"/>
          </w:pPr>
          <w:r w:rsidRPr="00A65385">
            <w:rPr>
              <w:rStyle w:val="PlaceholderText"/>
            </w:rPr>
            <w:t>Click or tap here to enter text.</w:t>
          </w:r>
        </w:p>
      </w:docPartBody>
    </w:docPart>
    <w:docPart>
      <w:docPartPr>
        <w:name w:val="F9A645A30F1341848B02E70A7E2F3B67"/>
        <w:category>
          <w:name w:val="General"/>
          <w:gallery w:val="placeholder"/>
        </w:category>
        <w:types>
          <w:type w:val="bbPlcHdr"/>
        </w:types>
        <w:behaviors>
          <w:behavior w:val="content"/>
        </w:behaviors>
        <w:guid w:val="{588F5230-B797-4D1F-B974-CAEFFE95CD6C}"/>
      </w:docPartPr>
      <w:docPartBody>
        <w:p w:rsidR="0078755D" w:rsidRDefault="000551E0" w:rsidP="000551E0">
          <w:pPr>
            <w:pStyle w:val="F9A645A30F1341848B02E70A7E2F3B67"/>
          </w:pPr>
          <w:r w:rsidRPr="00A65385">
            <w:rPr>
              <w:rStyle w:val="PlaceholderText"/>
            </w:rPr>
            <w:t>Click or tap here to enter text.</w:t>
          </w:r>
        </w:p>
      </w:docPartBody>
    </w:docPart>
    <w:docPart>
      <w:docPartPr>
        <w:name w:val="5B1B33003BD2474B9AE51677CC14560B"/>
        <w:category>
          <w:name w:val="General"/>
          <w:gallery w:val="placeholder"/>
        </w:category>
        <w:types>
          <w:type w:val="bbPlcHdr"/>
        </w:types>
        <w:behaviors>
          <w:behavior w:val="content"/>
        </w:behaviors>
        <w:guid w:val="{7382E0A6-CDA9-4B3B-B06F-5A15FAE9CF31}"/>
      </w:docPartPr>
      <w:docPartBody>
        <w:p w:rsidR="0078755D" w:rsidRDefault="000551E0" w:rsidP="000551E0">
          <w:pPr>
            <w:pStyle w:val="5B1B33003BD2474B9AE51677CC14560B"/>
          </w:pPr>
          <w:r w:rsidRPr="00A65385">
            <w:rPr>
              <w:rStyle w:val="PlaceholderText"/>
            </w:rPr>
            <w:t>Click or tap here to enter text.</w:t>
          </w:r>
        </w:p>
      </w:docPartBody>
    </w:docPart>
    <w:docPart>
      <w:docPartPr>
        <w:name w:val="6557E0EDC28142AE92898558F28F7224"/>
        <w:category>
          <w:name w:val="General"/>
          <w:gallery w:val="placeholder"/>
        </w:category>
        <w:types>
          <w:type w:val="bbPlcHdr"/>
        </w:types>
        <w:behaviors>
          <w:behavior w:val="content"/>
        </w:behaviors>
        <w:guid w:val="{A1477B0B-A7CB-452B-9E15-EB80D5F2D4AA}"/>
      </w:docPartPr>
      <w:docPartBody>
        <w:p w:rsidR="0078755D" w:rsidRDefault="000551E0" w:rsidP="000551E0">
          <w:pPr>
            <w:pStyle w:val="6557E0EDC28142AE92898558F28F7224"/>
          </w:pPr>
          <w:r w:rsidRPr="00A65385">
            <w:rPr>
              <w:rStyle w:val="PlaceholderText"/>
            </w:rPr>
            <w:t>Click or tap here to enter text.</w:t>
          </w:r>
        </w:p>
      </w:docPartBody>
    </w:docPart>
    <w:docPart>
      <w:docPartPr>
        <w:name w:val="84E3C9E172F34DA7B8583F743EF743EB"/>
        <w:category>
          <w:name w:val="General"/>
          <w:gallery w:val="placeholder"/>
        </w:category>
        <w:types>
          <w:type w:val="bbPlcHdr"/>
        </w:types>
        <w:behaviors>
          <w:behavior w:val="content"/>
        </w:behaviors>
        <w:guid w:val="{36AF7930-455D-474D-9C1F-5AC862FC5C99}"/>
      </w:docPartPr>
      <w:docPartBody>
        <w:p w:rsidR="0078755D" w:rsidRDefault="000551E0" w:rsidP="000551E0">
          <w:pPr>
            <w:pStyle w:val="84E3C9E172F34DA7B8583F743EF743EB"/>
          </w:pPr>
          <w:r w:rsidRPr="005D19FB">
            <w:rPr>
              <w:rStyle w:val="PlaceholderText"/>
            </w:rPr>
            <w:t>Click here to enter text.</w:t>
          </w:r>
        </w:p>
      </w:docPartBody>
    </w:docPart>
    <w:docPart>
      <w:docPartPr>
        <w:name w:val="9EB8DE50F31444FAB3B50B50CE92FAC9"/>
        <w:category>
          <w:name w:val="General"/>
          <w:gallery w:val="placeholder"/>
        </w:category>
        <w:types>
          <w:type w:val="bbPlcHdr"/>
        </w:types>
        <w:behaviors>
          <w:behavior w:val="content"/>
        </w:behaviors>
        <w:guid w:val="{A5F3A57B-CD64-4CAE-8ADB-7F0174E4A773}"/>
      </w:docPartPr>
      <w:docPartBody>
        <w:p w:rsidR="0078755D" w:rsidRDefault="000551E0" w:rsidP="000551E0">
          <w:pPr>
            <w:pStyle w:val="9EB8DE50F31444FAB3B50B50CE92FAC9"/>
          </w:pPr>
          <w:r w:rsidRPr="00A65385">
            <w:rPr>
              <w:rStyle w:val="PlaceholderText"/>
            </w:rPr>
            <w:t>Click or tap here to enter text.</w:t>
          </w:r>
        </w:p>
      </w:docPartBody>
    </w:docPart>
    <w:docPart>
      <w:docPartPr>
        <w:name w:val="0E602ADF9E264F86913E46FCE2900070"/>
        <w:category>
          <w:name w:val="General"/>
          <w:gallery w:val="placeholder"/>
        </w:category>
        <w:types>
          <w:type w:val="bbPlcHdr"/>
        </w:types>
        <w:behaviors>
          <w:behavior w:val="content"/>
        </w:behaviors>
        <w:guid w:val="{18258A2E-6EF6-4F3C-947D-694C5710A129}"/>
      </w:docPartPr>
      <w:docPartBody>
        <w:p w:rsidR="0078755D" w:rsidRDefault="000551E0" w:rsidP="000551E0">
          <w:pPr>
            <w:pStyle w:val="0E602ADF9E264F86913E46FCE2900070"/>
          </w:pPr>
          <w:r w:rsidRPr="005D19FB">
            <w:rPr>
              <w:rStyle w:val="PlaceholderText"/>
            </w:rPr>
            <w:t>Click here to enter text.</w:t>
          </w:r>
        </w:p>
      </w:docPartBody>
    </w:docPart>
    <w:docPart>
      <w:docPartPr>
        <w:name w:val="DB643CE451AE48608593D5572330B9FF"/>
        <w:category>
          <w:name w:val="General"/>
          <w:gallery w:val="placeholder"/>
        </w:category>
        <w:types>
          <w:type w:val="bbPlcHdr"/>
        </w:types>
        <w:behaviors>
          <w:behavior w:val="content"/>
        </w:behaviors>
        <w:guid w:val="{A34C6453-E88B-4E6B-8923-D0A7E7294058}"/>
      </w:docPartPr>
      <w:docPartBody>
        <w:p w:rsidR="0078755D" w:rsidRDefault="000551E0" w:rsidP="000551E0">
          <w:pPr>
            <w:pStyle w:val="DB643CE451AE48608593D5572330B9FF"/>
          </w:pPr>
          <w:r w:rsidRPr="00A65385">
            <w:rPr>
              <w:rStyle w:val="PlaceholderText"/>
            </w:rPr>
            <w:t>Click or tap here to enter text.</w:t>
          </w:r>
        </w:p>
      </w:docPartBody>
    </w:docPart>
    <w:docPart>
      <w:docPartPr>
        <w:name w:val="EC71DDE05F2F46BB85DD6B4E8851DD3B"/>
        <w:category>
          <w:name w:val="General"/>
          <w:gallery w:val="placeholder"/>
        </w:category>
        <w:types>
          <w:type w:val="bbPlcHdr"/>
        </w:types>
        <w:behaviors>
          <w:behavior w:val="content"/>
        </w:behaviors>
        <w:guid w:val="{00654526-E281-4D8A-AD0D-4F5BFA785486}"/>
      </w:docPartPr>
      <w:docPartBody>
        <w:p w:rsidR="0078755D" w:rsidRDefault="000551E0" w:rsidP="000551E0">
          <w:pPr>
            <w:pStyle w:val="EC71DDE05F2F46BB85DD6B4E8851DD3B"/>
          </w:pPr>
          <w:r w:rsidRPr="00A65385">
            <w:rPr>
              <w:rStyle w:val="PlaceholderText"/>
            </w:rPr>
            <w:t>Click or tap here to enter text.</w:t>
          </w:r>
        </w:p>
      </w:docPartBody>
    </w:docPart>
    <w:docPart>
      <w:docPartPr>
        <w:name w:val="8FB29495D3274DFDAAF903E9CDBD4248"/>
        <w:category>
          <w:name w:val="General"/>
          <w:gallery w:val="placeholder"/>
        </w:category>
        <w:types>
          <w:type w:val="bbPlcHdr"/>
        </w:types>
        <w:behaviors>
          <w:behavior w:val="content"/>
        </w:behaviors>
        <w:guid w:val="{7716E52B-58E8-4564-B8CC-09C59C7E24F2}"/>
      </w:docPartPr>
      <w:docPartBody>
        <w:p w:rsidR="0078755D" w:rsidRDefault="000551E0" w:rsidP="000551E0">
          <w:pPr>
            <w:pStyle w:val="8FB29495D3274DFDAAF903E9CDBD4248"/>
          </w:pPr>
          <w:r w:rsidRPr="005D19FB">
            <w:rPr>
              <w:rStyle w:val="PlaceholderText"/>
            </w:rPr>
            <w:t>Click here to enter text.</w:t>
          </w:r>
        </w:p>
      </w:docPartBody>
    </w:docPart>
    <w:docPart>
      <w:docPartPr>
        <w:name w:val="AD84DC3288E6425499B38E4D152F8719"/>
        <w:category>
          <w:name w:val="General"/>
          <w:gallery w:val="placeholder"/>
        </w:category>
        <w:types>
          <w:type w:val="bbPlcHdr"/>
        </w:types>
        <w:behaviors>
          <w:behavior w:val="content"/>
        </w:behaviors>
        <w:guid w:val="{51D27ED8-C739-4EBC-A849-1E33DCA9C7FF}"/>
      </w:docPartPr>
      <w:docPartBody>
        <w:p w:rsidR="0078755D" w:rsidRDefault="000551E0" w:rsidP="000551E0">
          <w:pPr>
            <w:pStyle w:val="AD84DC3288E6425499B38E4D152F8719"/>
          </w:pPr>
          <w:r w:rsidRPr="00A65385">
            <w:rPr>
              <w:rStyle w:val="PlaceholderText"/>
            </w:rPr>
            <w:t>Click or tap here to enter text.</w:t>
          </w:r>
        </w:p>
      </w:docPartBody>
    </w:docPart>
    <w:docPart>
      <w:docPartPr>
        <w:name w:val="E45A081CF885482795AFDD2FD448166D"/>
        <w:category>
          <w:name w:val="General"/>
          <w:gallery w:val="placeholder"/>
        </w:category>
        <w:types>
          <w:type w:val="bbPlcHdr"/>
        </w:types>
        <w:behaviors>
          <w:behavior w:val="content"/>
        </w:behaviors>
        <w:guid w:val="{163B20B5-0F4C-4783-AAEE-D3EF397FBA3B}"/>
      </w:docPartPr>
      <w:docPartBody>
        <w:p w:rsidR="0078755D" w:rsidRDefault="000551E0" w:rsidP="000551E0">
          <w:pPr>
            <w:pStyle w:val="E45A081CF885482795AFDD2FD448166D"/>
          </w:pPr>
          <w:r w:rsidRPr="00A65385">
            <w:rPr>
              <w:rStyle w:val="PlaceholderText"/>
            </w:rPr>
            <w:t>Click or tap here to enter text.</w:t>
          </w:r>
        </w:p>
      </w:docPartBody>
    </w:docPart>
    <w:docPart>
      <w:docPartPr>
        <w:name w:val="8DFE87BC57BF436A92D7B7761A0E6164"/>
        <w:category>
          <w:name w:val="General"/>
          <w:gallery w:val="placeholder"/>
        </w:category>
        <w:types>
          <w:type w:val="bbPlcHdr"/>
        </w:types>
        <w:behaviors>
          <w:behavior w:val="content"/>
        </w:behaviors>
        <w:guid w:val="{A91B0C3D-FE8D-42F3-B349-4AECBBE1BE4D}"/>
      </w:docPartPr>
      <w:docPartBody>
        <w:p w:rsidR="0078755D" w:rsidRDefault="000551E0" w:rsidP="000551E0">
          <w:pPr>
            <w:pStyle w:val="8DFE87BC57BF436A92D7B7761A0E6164"/>
          </w:pPr>
          <w:r w:rsidRPr="005D19FB">
            <w:rPr>
              <w:rStyle w:val="PlaceholderText"/>
            </w:rPr>
            <w:t>Click here to enter text.</w:t>
          </w:r>
        </w:p>
      </w:docPartBody>
    </w:docPart>
    <w:docPart>
      <w:docPartPr>
        <w:name w:val="1AA2BD72E8164DA6B7984767941F7DDE"/>
        <w:category>
          <w:name w:val="General"/>
          <w:gallery w:val="placeholder"/>
        </w:category>
        <w:types>
          <w:type w:val="bbPlcHdr"/>
        </w:types>
        <w:behaviors>
          <w:behavior w:val="content"/>
        </w:behaviors>
        <w:guid w:val="{8D8DB1F3-E8FD-406B-ABD7-DA13968E117A}"/>
      </w:docPartPr>
      <w:docPartBody>
        <w:p w:rsidR="0078755D" w:rsidRDefault="000551E0" w:rsidP="000551E0">
          <w:pPr>
            <w:pStyle w:val="1AA2BD72E8164DA6B7984767941F7DDE"/>
          </w:pPr>
          <w:r w:rsidRPr="00A65385">
            <w:rPr>
              <w:rStyle w:val="PlaceholderText"/>
            </w:rPr>
            <w:t>Click or tap here to enter text.</w:t>
          </w:r>
        </w:p>
      </w:docPartBody>
    </w:docPart>
    <w:docPart>
      <w:docPartPr>
        <w:name w:val="99D89006E9ED4B8F9FABB04A24124D73"/>
        <w:category>
          <w:name w:val="General"/>
          <w:gallery w:val="placeholder"/>
        </w:category>
        <w:types>
          <w:type w:val="bbPlcHdr"/>
        </w:types>
        <w:behaviors>
          <w:behavior w:val="content"/>
        </w:behaviors>
        <w:guid w:val="{8044D2F9-1C7F-45A1-A937-569115EF2DEE}"/>
      </w:docPartPr>
      <w:docPartBody>
        <w:p w:rsidR="0078755D" w:rsidRDefault="000551E0" w:rsidP="000551E0">
          <w:pPr>
            <w:pStyle w:val="99D89006E9ED4B8F9FABB04A24124D73"/>
          </w:pPr>
          <w:r w:rsidRPr="00A65385">
            <w:rPr>
              <w:rStyle w:val="PlaceholderText"/>
            </w:rPr>
            <w:t>Click or tap here to enter text.</w:t>
          </w:r>
        </w:p>
      </w:docPartBody>
    </w:docPart>
    <w:docPart>
      <w:docPartPr>
        <w:name w:val="9A4CF1D17A8B4EAEB49CCF03471A6280"/>
        <w:category>
          <w:name w:val="General"/>
          <w:gallery w:val="placeholder"/>
        </w:category>
        <w:types>
          <w:type w:val="bbPlcHdr"/>
        </w:types>
        <w:behaviors>
          <w:behavior w:val="content"/>
        </w:behaviors>
        <w:guid w:val="{E8CE8FB3-4138-441F-A6F2-6A5E51FEB21D}"/>
      </w:docPartPr>
      <w:docPartBody>
        <w:p w:rsidR="0078755D" w:rsidRDefault="000551E0" w:rsidP="000551E0">
          <w:pPr>
            <w:pStyle w:val="9A4CF1D17A8B4EAEB49CCF03471A6280"/>
          </w:pPr>
          <w:r w:rsidRPr="005D19FB">
            <w:rPr>
              <w:rStyle w:val="PlaceholderText"/>
            </w:rPr>
            <w:t>Click here to enter text.</w:t>
          </w:r>
        </w:p>
      </w:docPartBody>
    </w:docPart>
    <w:docPart>
      <w:docPartPr>
        <w:name w:val="5AFE936633944AD0BED150EE5BB3829E"/>
        <w:category>
          <w:name w:val="General"/>
          <w:gallery w:val="placeholder"/>
        </w:category>
        <w:types>
          <w:type w:val="bbPlcHdr"/>
        </w:types>
        <w:behaviors>
          <w:behavior w:val="content"/>
        </w:behaviors>
        <w:guid w:val="{0AF27C33-4C91-4E5E-B53C-5D0773C1365A}"/>
      </w:docPartPr>
      <w:docPartBody>
        <w:p w:rsidR="0078755D" w:rsidRDefault="000551E0" w:rsidP="000551E0">
          <w:pPr>
            <w:pStyle w:val="5AFE936633944AD0BED150EE5BB3829E"/>
          </w:pPr>
          <w:r w:rsidRPr="00A65385">
            <w:rPr>
              <w:rStyle w:val="PlaceholderText"/>
            </w:rPr>
            <w:t>Click or tap here to enter text.</w:t>
          </w:r>
        </w:p>
      </w:docPartBody>
    </w:docPart>
    <w:docPart>
      <w:docPartPr>
        <w:name w:val="0BE029D825744B53A3003A52F40F9E02"/>
        <w:category>
          <w:name w:val="General"/>
          <w:gallery w:val="placeholder"/>
        </w:category>
        <w:types>
          <w:type w:val="bbPlcHdr"/>
        </w:types>
        <w:behaviors>
          <w:behavior w:val="content"/>
        </w:behaviors>
        <w:guid w:val="{DB781B46-3FC6-4177-A9C8-D0C18667D7C7}"/>
      </w:docPartPr>
      <w:docPartBody>
        <w:p w:rsidR="0078755D" w:rsidRDefault="000551E0" w:rsidP="000551E0">
          <w:pPr>
            <w:pStyle w:val="0BE029D825744B53A3003A52F40F9E02"/>
          </w:pPr>
          <w:r w:rsidRPr="00A65385">
            <w:rPr>
              <w:rStyle w:val="PlaceholderText"/>
            </w:rPr>
            <w:t>Click or tap here to enter text.</w:t>
          </w:r>
        </w:p>
      </w:docPartBody>
    </w:docPart>
    <w:docPart>
      <w:docPartPr>
        <w:name w:val="E6634CC3C2944A5493F72367BA60DE64"/>
        <w:category>
          <w:name w:val="General"/>
          <w:gallery w:val="placeholder"/>
        </w:category>
        <w:types>
          <w:type w:val="bbPlcHdr"/>
        </w:types>
        <w:behaviors>
          <w:behavior w:val="content"/>
        </w:behaviors>
        <w:guid w:val="{B9EB8724-4119-4CA1-AB22-47E360CBE0D2}"/>
      </w:docPartPr>
      <w:docPartBody>
        <w:p w:rsidR="0078755D" w:rsidRDefault="000551E0" w:rsidP="000551E0">
          <w:pPr>
            <w:pStyle w:val="E6634CC3C2944A5493F72367BA60DE64"/>
          </w:pPr>
          <w:r w:rsidRPr="005D19FB">
            <w:rPr>
              <w:rStyle w:val="PlaceholderText"/>
            </w:rPr>
            <w:t>Click here to enter text.</w:t>
          </w:r>
        </w:p>
      </w:docPartBody>
    </w:docPart>
    <w:docPart>
      <w:docPartPr>
        <w:name w:val="18BA616E7B104A49980569CD814F436F"/>
        <w:category>
          <w:name w:val="General"/>
          <w:gallery w:val="placeholder"/>
        </w:category>
        <w:types>
          <w:type w:val="bbPlcHdr"/>
        </w:types>
        <w:behaviors>
          <w:behavior w:val="content"/>
        </w:behaviors>
        <w:guid w:val="{E6022BE0-91DE-4737-A224-F9BB1C869F1C}"/>
      </w:docPartPr>
      <w:docPartBody>
        <w:p w:rsidR="0078755D" w:rsidRDefault="000551E0" w:rsidP="000551E0">
          <w:pPr>
            <w:pStyle w:val="18BA616E7B104A49980569CD814F436F"/>
          </w:pPr>
          <w:r w:rsidRPr="005D19FB">
            <w:rPr>
              <w:rStyle w:val="PlaceholderText"/>
            </w:rPr>
            <w:t>Click here to enter text.</w:t>
          </w:r>
        </w:p>
      </w:docPartBody>
    </w:docPart>
    <w:docPart>
      <w:docPartPr>
        <w:name w:val="1E504250252545D9ACE612238D63567F"/>
        <w:category>
          <w:name w:val="General"/>
          <w:gallery w:val="placeholder"/>
        </w:category>
        <w:types>
          <w:type w:val="bbPlcHdr"/>
        </w:types>
        <w:behaviors>
          <w:behavior w:val="content"/>
        </w:behaviors>
        <w:guid w:val="{5B3EBE78-40F5-4AA7-A870-AA743DAC2EA5}"/>
      </w:docPartPr>
      <w:docPartBody>
        <w:p w:rsidR="0078755D" w:rsidRDefault="000551E0" w:rsidP="000551E0">
          <w:pPr>
            <w:pStyle w:val="1E504250252545D9ACE612238D63567F"/>
          </w:pPr>
          <w:r w:rsidRPr="005D19FB">
            <w:rPr>
              <w:rStyle w:val="PlaceholderText"/>
            </w:rPr>
            <w:t>Click here to enter text.</w:t>
          </w:r>
        </w:p>
      </w:docPartBody>
    </w:docPart>
    <w:docPart>
      <w:docPartPr>
        <w:name w:val="4F30548B4CC44EF28C2197FA521E9143"/>
        <w:category>
          <w:name w:val="General"/>
          <w:gallery w:val="placeholder"/>
        </w:category>
        <w:types>
          <w:type w:val="bbPlcHdr"/>
        </w:types>
        <w:behaviors>
          <w:behavior w:val="content"/>
        </w:behaviors>
        <w:guid w:val="{FA1D33FB-F2EC-49CC-9F92-51B41CB9A96B}"/>
      </w:docPartPr>
      <w:docPartBody>
        <w:p w:rsidR="0078755D" w:rsidRDefault="000551E0" w:rsidP="000551E0">
          <w:pPr>
            <w:pStyle w:val="4F30548B4CC44EF28C2197FA521E9143"/>
          </w:pPr>
          <w:r w:rsidRPr="005D19FB">
            <w:rPr>
              <w:rStyle w:val="PlaceholderText"/>
            </w:rPr>
            <w:t>Click here to enter text.</w:t>
          </w:r>
        </w:p>
      </w:docPartBody>
    </w:docPart>
    <w:docPart>
      <w:docPartPr>
        <w:name w:val="536A075591FA4E6AA88CCF5CB0B92D02"/>
        <w:category>
          <w:name w:val="General"/>
          <w:gallery w:val="placeholder"/>
        </w:category>
        <w:types>
          <w:type w:val="bbPlcHdr"/>
        </w:types>
        <w:behaviors>
          <w:behavior w:val="content"/>
        </w:behaviors>
        <w:guid w:val="{B0466E02-E006-44E1-862C-EBE822B64EAB}"/>
      </w:docPartPr>
      <w:docPartBody>
        <w:p w:rsidR="0078755D" w:rsidRDefault="000551E0" w:rsidP="000551E0">
          <w:pPr>
            <w:pStyle w:val="536A075591FA4E6AA88CCF5CB0B92D02"/>
          </w:pPr>
          <w:r w:rsidRPr="005D19FB">
            <w:rPr>
              <w:rStyle w:val="PlaceholderText"/>
            </w:rPr>
            <w:t>Click here to enter text.</w:t>
          </w:r>
        </w:p>
      </w:docPartBody>
    </w:docPart>
    <w:docPart>
      <w:docPartPr>
        <w:name w:val="2959886594F746008CB68F4F05325F37"/>
        <w:category>
          <w:name w:val="General"/>
          <w:gallery w:val="placeholder"/>
        </w:category>
        <w:types>
          <w:type w:val="bbPlcHdr"/>
        </w:types>
        <w:behaviors>
          <w:behavior w:val="content"/>
        </w:behaviors>
        <w:guid w:val="{A964259C-10AE-477B-AA67-A13111BC1DB2}"/>
      </w:docPartPr>
      <w:docPartBody>
        <w:p w:rsidR="0078755D" w:rsidRDefault="000551E0" w:rsidP="000551E0">
          <w:pPr>
            <w:pStyle w:val="2959886594F746008CB68F4F05325F37"/>
          </w:pPr>
          <w:r w:rsidRPr="005D19FB">
            <w:rPr>
              <w:rStyle w:val="PlaceholderText"/>
            </w:rPr>
            <w:t>Click here to enter text.</w:t>
          </w:r>
        </w:p>
      </w:docPartBody>
    </w:docPart>
    <w:docPart>
      <w:docPartPr>
        <w:name w:val="992021765D764849B615E87395B6EF91"/>
        <w:category>
          <w:name w:val="General"/>
          <w:gallery w:val="placeholder"/>
        </w:category>
        <w:types>
          <w:type w:val="bbPlcHdr"/>
        </w:types>
        <w:behaviors>
          <w:behavior w:val="content"/>
        </w:behaviors>
        <w:guid w:val="{F28B0B30-B5C8-4C13-B1D3-F303C0CEB7DC}"/>
      </w:docPartPr>
      <w:docPartBody>
        <w:p w:rsidR="0078755D" w:rsidRDefault="000551E0" w:rsidP="000551E0">
          <w:pPr>
            <w:pStyle w:val="992021765D764849B615E87395B6EF91"/>
          </w:pPr>
          <w:r w:rsidRPr="005D19FB">
            <w:rPr>
              <w:rStyle w:val="PlaceholderText"/>
            </w:rPr>
            <w:t>Click here to enter text.</w:t>
          </w:r>
        </w:p>
      </w:docPartBody>
    </w:docPart>
    <w:docPart>
      <w:docPartPr>
        <w:name w:val="53CF95D3A3B548E3A187870B9869A89D"/>
        <w:category>
          <w:name w:val="General"/>
          <w:gallery w:val="placeholder"/>
        </w:category>
        <w:types>
          <w:type w:val="bbPlcHdr"/>
        </w:types>
        <w:behaviors>
          <w:behavior w:val="content"/>
        </w:behaviors>
        <w:guid w:val="{E9E1BB61-C33F-4832-9558-0273F3A119B5}"/>
      </w:docPartPr>
      <w:docPartBody>
        <w:p w:rsidR="0078755D" w:rsidRDefault="000551E0" w:rsidP="000551E0">
          <w:pPr>
            <w:pStyle w:val="53CF95D3A3B548E3A187870B9869A89D"/>
          </w:pPr>
          <w:r w:rsidRPr="005D19FB">
            <w:rPr>
              <w:rStyle w:val="PlaceholderText"/>
            </w:rPr>
            <w:t>Click here to enter text.</w:t>
          </w:r>
        </w:p>
      </w:docPartBody>
    </w:docPart>
    <w:docPart>
      <w:docPartPr>
        <w:name w:val="F9F17865A6164DDD8E702BF0A6AE21BE"/>
        <w:category>
          <w:name w:val="General"/>
          <w:gallery w:val="placeholder"/>
        </w:category>
        <w:types>
          <w:type w:val="bbPlcHdr"/>
        </w:types>
        <w:behaviors>
          <w:behavior w:val="content"/>
        </w:behaviors>
        <w:guid w:val="{7EFE1073-BED2-4398-BDF4-08B60B0DBECF}"/>
      </w:docPartPr>
      <w:docPartBody>
        <w:p w:rsidR="0078755D" w:rsidRDefault="000551E0" w:rsidP="000551E0">
          <w:pPr>
            <w:pStyle w:val="F9F17865A6164DDD8E702BF0A6AE21BE"/>
          </w:pPr>
          <w:r w:rsidRPr="005D19FB">
            <w:rPr>
              <w:rStyle w:val="PlaceholderText"/>
            </w:rPr>
            <w:t>Click here to enter text.</w:t>
          </w:r>
        </w:p>
      </w:docPartBody>
    </w:docPart>
    <w:docPart>
      <w:docPartPr>
        <w:name w:val="54A7E795B3344AFBBAE1983EA4FB143E"/>
        <w:category>
          <w:name w:val="General"/>
          <w:gallery w:val="placeholder"/>
        </w:category>
        <w:types>
          <w:type w:val="bbPlcHdr"/>
        </w:types>
        <w:behaviors>
          <w:behavior w:val="content"/>
        </w:behaviors>
        <w:guid w:val="{2F76271A-AC2B-42C6-85B4-B71E4E85876C}"/>
      </w:docPartPr>
      <w:docPartBody>
        <w:p w:rsidR="0078755D" w:rsidRDefault="000551E0" w:rsidP="000551E0">
          <w:pPr>
            <w:pStyle w:val="54A7E795B3344AFBBAE1983EA4FB143E"/>
          </w:pPr>
          <w:r w:rsidRPr="005D19FB">
            <w:rPr>
              <w:rStyle w:val="PlaceholderText"/>
            </w:rPr>
            <w:t>Click here to enter text.</w:t>
          </w:r>
        </w:p>
      </w:docPartBody>
    </w:docPart>
    <w:docPart>
      <w:docPartPr>
        <w:name w:val="B27DDD78D89C488D91BEC78572B72D23"/>
        <w:category>
          <w:name w:val="General"/>
          <w:gallery w:val="placeholder"/>
        </w:category>
        <w:types>
          <w:type w:val="bbPlcHdr"/>
        </w:types>
        <w:behaviors>
          <w:behavior w:val="content"/>
        </w:behaviors>
        <w:guid w:val="{A212886B-F754-4C84-BE9F-874731B288F3}"/>
      </w:docPartPr>
      <w:docPartBody>
        <w:p w:rsidR="0078755D" w:rsidRDefault="000551E0" w:rsidP="000551E0">
          <w:pPr>
            <w:pStyle w:val="B27DDD78D89C488D91BEC78572B72D23"/>
          </w:pPr>
          <w:r w:rsidRPr="005D19FB">
            <w:rPr>
              <w:rStyle w:val="PlaceholderText"/>
            </w:rPr>
            <w:t>Click here to enter text.</w:t>
          </w:r>
        </w:p>
      </w:docPartBody>
    </w:docPart>
    <w:docPart>
      <w:docPartPr>
        <w:name w:val="B5742C8206574D679E48F661D85DEF7E"/>
        <w:category>
          <w:name w:val="General"/>
          <w:gallery w:val="placeholder"/>
        </w:category>
        <w:types>
          <w:type w:val="bbPlcHdr"/>
        </w:types>
        <w:behaviors>
          <w:behavior w:val="content"/>
        </w:behaviors>
        <w:guid w:val="{A8E981D2-901D-4D6C-B968-F1CCFEB37673}"/>
      </w:docPartPr>
      <w:docPartBody>
        <w:p w:rsidR="0078755D" w:rsidRDefault="000551E0" w:rsidP="000551E0">
          <w:pPr>
            <w:pStyle w:val="B5742C8206574D679E48F661D85DEF7E"/>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0BE"/>
    <w:rsid w:val="000551E0"/>
    <w:rsid w:val="000662A2"/>
    <w:rsid w:val="00173EF0"/>
    <w:rsid w:val="001A75CB"/>
    <w:rsid w:val="001D3CA0"/>
    <w:rsid w:val="002505B3"/>
    <w:rsid w:val="002904D8"/>
    <w:rsid w:val="00354D2B"/>
    <w:rsid w:val="004B721E"/>
    <w:rsid w:val="00563ECE"/>
    <w:rsid w:val="0059576A"/>
    <w:rsid w:val="005D187D"/>
    <w:rsid w:val="006550BE"/>
    <w:rsid w:val="00747076"/>
    <w:rsid w:val="0078755D"/>
    <w:rsid w:val="007B4235"/>
    <w:rsid w:val="007C6B86"/>
    <w:rsid w:val="00A22B60"/>
    <w:rsid w:val="00B26BEA"/>
    <w:rsid w:val="00BE1444"/>
    <w:rsid w:val="00F2361D"/>
    <w:rsid w:val="00F804CD"/>
    <w:rsid w:val="00FC0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51E0"/>
    <w:rPr>
      <w:color w:val="808080"/>
    </w:rPr>
  </w:style>
  <w:style w:type="paragraph" w:customStyle="1" w:styleId="DCB6B9771AC742EDBD7D7C38EA1CAA5F">
    <w:name w:val="DCB6B9771AC742EDBD7D7C38EA1CAA5F"/>
    <w:rsid w:val="000551E0"/>
  </w:style>
  <w:style w:type="paragraph" w:customStyle="1" w:styleId="48B66FFF30254D88BC96A09315C71382">
    <w:name w:val="48B66FFF30254D88BC96A09315C71382"/>
    <w:rsid w:val="000551E0"/>
  </w:style>
  <w:style w:type="paragraph" w:customStyle="1" w:styleId="4144B9B8EB26460596B02B0E4434F9A7">
    <w:name w:val="4144B9B8EB26460596B02B0E4434F9A7"/>
    <w:rsid w:val="000551E0"/>
  </w:style>
  <w:style w:type="paragraph" w:customStyle="1" w:styleId="49E0D4A3F0C249D68B380BE0BA3F2C77">
    <w:name w:val="49E0D4A3F0C249D68B380BE0BA3F2C77"/>
    <w:rsid w:val="000551E0"/>
  </w:style>
  <w:style w:type="paragraph" w:customStyle="1" w:styleId="3165CC3AD0DD4EAC9339859DADA16373">
    <w:name w:val="3165CC3AD0DD4EAC9339859DADA16373"/>
    <w:rsid w:val="002505B3"/>
  </w:style>
  <w:style w:type="paragraph" w:customStyle="1" w:styleId="91D53B337C8F476294B5465C5E1063DA">
    <w:name w:val="91D53B337C8F476294B5465C5E1063DA"/>
    <w:rsid w:val="00F804CD"/>
  </w:style>
  <w:style w:type="paragraph" w:customStyle="1" w:styleId="E4B699571D4C45E19B8C145011936766">
    <w:name w:val="E4B699571D4C45E19B8C145011936766"/>
    <w:rsid w:val="000551E0"/>
  </w:style>
  <w:style w:type="paragraph" w:customStyle="1" w:styleId="78EE54C38379458D917C494F8E4BEBD0">
    <w:name w:val="78EE54C38379458D917C494F8E4BEBD0"/>
    <w:rsid w:val="000551E0"/>
  </w:style>
  <w:style w:type="paragraph" w:customStyle="1" w:styleId="E73B36A33EB1404481A93F3A001DEA84">
    <w:name w:val="E73B36A33EB1404481A93F3A001DEA84"/>
    <w:rsid w:val="000551E0"/>
  </w:style>
  <w:style w:type="paragraph" w:customStyle="1" w:styleId="F85B5DC3C02A45FC84CB2F5E301FBBDA">
    <w:name w:val="F85B5DC3C02A45FC84CB2F5E301FBBDA"/>
    <w:rsid w:val="000551E0"/>
  </w:style>
  <w:style w:type="paragraph" w:customStyle="1" w:styleId="0B89E8E7F18A4A1FACB1838C108FE123">
    <w:name w:val="0B89E8E7F18A4A1FACB1838C108FE123"/>
    <w:rsid w:val="000551E0"/>
  </w:style>
  <w:style w:type="paragraph" w:customStyle="1" w:styleId="7AFB600D6DDB4DF59D1309AB22DA6CA2">
    <w:name w:val="7AFB600D6DDB4DF59D1309AB22DA6CA2"/>
    <w:rsid w:val="000551E0"/>
  </w:style>
  <w:style w:type="paragraph" w:customStyle="1" w:styleId="C36EEB194E964787A8D73ABAC321D890">
    <w:name w:val="C36EEB194E964787A8D73ABAC321D890"/>
    <w:rsid w:val="000551E0"/>
  </w:style>
  <w:style w:type="paragraph" w:customStyle="1" w:styleId="B513B1D067F54A75ACA835FE2AD6AD27">
    <w:name w:val="B513B1D067F54A75ACA835FE2AD6AD27"/>
    <w:rsid w:val="000551E0"/>
  </w:style>
  <w:style w:type="paragraph" w:customStyle="1" w:styleId="906FE5445B3F4EB9A28606C87D110FDD">
    <w:name w:val="906FE5445B3F4EB9A28606C87D110FDD"/>
    <w:rsid w:val="000551E0"/>
  </w:style>
  <w:style w:type="paragraph" w:customStyle="1" w:styleId="20648B22AD52441BB1A29F82679F9306">
    <w:name w:val="20648B22AD52441BB1A29F82679F9306"/>
    <w:rsid w:val="000551E0"/>
  </w:style>
  <w:style w:type="paragraph" w:customStyle="1" w:styleId="7DB2D4C894D14929847B8424C23C5FCC">
    <w:name w:val="7DB2D4C894D14929847B8424C23C5FCC"/>
    <w:rsid w:val="000551E0"/>
  </w:style>
  <w:style w:type="paragraph" w:customStyle="1" w:styleId="C64E53D6AC0E4C5CA00D1BF5600894D8">
    <w:name w:val="C64E53D6AC0E4C5CA00D1BF5600894D8"/>
    <w:rsid w:val="000551E0"/>
  </w:style>
  <w:style w:type="paragraph" w:customStyle="1" w:styleId="2A8235A947B34EFA9B68454523870D08">
    <w:name w:val="2A8235A947B34EFA9B68454523870D08"/>
    <w:rsid w:val="000551E0"/>
  </w:style>
  <w:style w:type="paragraph" w:customStyle="1" w:styleId="A502B78A9BC64C50A77DF0BFF7A9A731">
    <w:name w:val="A502B78A9BC64C50A77DF0BFF7A9A731"/>
    <w:rsid w:val="000551E0"/>
  </w:style>
  <w:style w:type="paragraph" w:customStyle="1" w:styleId="84BAE118769D40889BA22C0812AD0A1C">
    <w:name w:val="84BAE118769D40889BA22C0812AD0A1C"/>
    <w:rsid w:val="000551E0"/>
  </w:style>
  <w:style w:type="paragraph" w:customStyle="1" w:styleId="4C2D201FC45A4075B11BD6EAAAE14122">
    <w:name w:val="4C2D201FC45A4075B11BD6EAAAE14122"/>
    <w:rsid w:val="000551E0"/>
  </w:style>
  <w:style w:type="paragraph" w:customStyle="1" w:styleId="3469BED15FA14269AAC49EA64D36B65F">
    <w:name w:val="3469BED15FA14269AAC49EA64D36B65F"/>
    <w:rsid w:val="000551E0"/>
  </w:style>
  <w:style w:type="paragraph" w:customStyle="1" w:styleId="F4D1B8E7A10B4EEFBE305615AFD402F5">
    <w:name w:val="F4D1B8E7A10B4EEFBE305615AFD402F5"/>
    <w:rsid w:val="000551E0"/>
  </w:style>
  <w:style w:type="paragraph" w:customStyle="1" w:styleId="8F53BA524B104416B0A7076766DA6BDC">
    <w:name w:val="8F53BA524B104416B0A7076766DA6BDC"/>
    <w:rsid w:val="000551E0"/>
  </w:style>
  <w:style w:type="paragraph" w:customStyle="1" w:styleId="91D55A84E97242618D7EF18B0EA1C791">
    <w:name w:val="91D55A84E97242618D7EF18B0EA1C791"/>
    <w:rsid w:val="000551E0"/>
  </w:style>
  <w:style w:type="paragraph" w:customStyle="1" w:styleId="B4F01BE3B6814B518F93B4B6EFA62DB5">
    <w:name w:val="B4F01BE3B6814B518F93B4B6EFA62DB5"/>
    <w:rsid w:val="000551E0"/>
  </w:style>
  <w:style w:type="paragraph" w:customStyle="1" w:styleId="889BEF1A721B4E818F55C31D399A2BCC">
    <w:name w:val="889BEF1A721B4E818F55C31D399A2BCC"/>
    <w:rsid w:val="000551E0"/>
  </w:style>
  <w:style w:type="paragraph" w:customStyle="1" w:styleId="3713083518854125B438D40B8133323E">
    <w:name w:val="3713083518854125B438D40B8133323E"/>
    <w:rsid w:val="000551E0"/>
  </w:style>
  <w:style w:type="paragraph" w:customStyle="1" w:styleId="398C105C51884F34A998A4DFC8406D8D">
    <w:name w:val="398C105C51884F34A998A4DFC8406D8D"/>
    <w:rsid w:val="000551E0"/>
  </w:style>
  <w:style w:type="paragraph" w:customStyle="1" w:styleId="EE01B90B96794FB0987B059D02F37392">
    <w:name w:val="EE01B90B96794FB0987B059D02F37392"/>
    <w:rsid w:val="000551E0"/>
  </w:style>
  <w:style w:type="paragraph" w:customStyle="1" w:styleId="2DE9B6902810407AA2AE40B921C3EA18">
    <w:name w:val="2DE9B6902810407AA2AE40B921C3EA18"/>
    <w:rsid w:val="000551E0"/>
  </w:style>
  <w:style w:type="paragraph" w:customStyle="1" w:styleId="236A20DE66994CBDAF995E8395ECAFEA">
    <w:name w:val="236A20DE66994CBDAF995E8395ECAFEA"/>
    <w:rsid w:val="000551E0"/>
  </w:style>
  <w:style w:type="paragraph" w:customStyle="1" w:styleId="16EAA081F3624881AFD3AD28A5FEA5FF">
    <w:name w:val="16EAA081F3624881AFD3AD28A5FEA5FF"/>
    <w:rsid w:val="000551E0"/>
  </w:style>
  <w:style w:type="paragraph" w:customStyle="1" w:styleId="489F1E02983F4CBEBDB99E088F573701">
    <w:name w:val="489F1E02983F4CBEBDB99E088F573701"/>
    <w:rsid w:val="000551E0"/>
  </w:style>
  <w:style w:type="paragraph" w:customStyle="1" w:styleId="62D317B9997F4FE5BB173C4DAD8F8A0E">
    <w:name w:val="62D317B9997F4FE5BB173C4DAD8F8A0E"/>
    <w:rsid w:val="000551E0"/>
  </w:style>
  <w:style w:type="paragraph" w:customStyle="1" w:styleId="07675BC996974BEF94E5B4C738477FEE">
    <w:name w:val="07675BC996974BEF94E5B4C738477FEE"/>
    <w:rsid w:val="000551E0"/>
  </w:style>
  <w:style w:type="paragraph" w:customStyle="1" w:styleId="EE26F305B8B6447B8F06A320738FBA27">
    <w:name w:val="EE26F305B8B6447B8F06A320738FBA27"/>
    <w:rsid w:val="000551E0"/>
  </w:style>
  <w:style w:type="paragraph" w:customStyle="1" w:styleId="F1AB428ED0424377B4BBB342D4E30C6C">
    <w:name w:val="F1AB428ED0424377B4BBB342D4E30C6C"/>
    <w:rsid w:val="000551E0"/>
  </w:style>
  <w:style w:type="paragraph" w:customStyle="1" w:styleId="B060C1A098324903844FEE5EAB0E8CD3">
    <w:name w:val="B060C1A098324903844FEE5EAB0E8CD3"/>
    <w:rsid w:val="000551E0"/>
  </w:style>
  <w:style w:type="paragraph" w:customStyle="1" w:styleId="C9542D86CB914B41A195564E81861229">
    <w:name w:val="C9542D86CB914B41A195564E81861229"/>
    <w:rsid w:val="000551E0"/>
  </w:style>
  <w:style w:type="paragraph" w:customStyle="1" w:styleId="499BF5313CD44EF994D6EC6F387A21BD">
    <w:name w:val="499BF5313CD44EF994D6EC6F387A21BD"/>
    <w:rsid w:val="000551E0"/>
  </w:style>
  <w:style w:type="paragraph" w:customStyle="1" w:styleId="41D9521903C840EE843C006525414263">
    <w:name w:val="41D9521903C840EE843C006525414263"/>
    <w:rsid w:val="000551E0"/>
  </w:style>
  <w:style w:type="paragraph" w:customStyle="1" w:styleId="FFC926B57E11476DB9825227E30AF127">
    <w:name w:val="FFC926B57E11476DB9825227E30AF127"/>
    <w:rsid w:val="000551E0"/>
  </w:style>
  <w:style w:type="paragraph" w:customStyle="1" w:styleId="6FB68BF0EE44404D9F1757B28A3E557B">
    <w:name w:val="6FB68BF0EE44404D9F1757B28A3E557B"/>
    <w:rsid w:val="000551E0"/>
  </w:style>
  <w:style w:type="paragraph" w:customStyle="1" w:styleId="3D07EE1875BD46118E3D1B88B7C4519C">
    <w:name w:val="3D07EE1875BD46118E3D1B88B7C4519C"/>
    <w:rsid w:val="000551E0"/>
  </w:style>
  <w:style w:type="paragraph" w:customStyle="1" w:styleId="A5BAF4081F694958827B8023A46F8C2F">
    <w:name w:val="A5BAF4081F694958827B8023A46F8C2F"/>
    <w:rsid w:val="000551E0"/>
  </w:style>
  <w:style w:type="paragraph" w:customStyle="1" w:styleId="EC4C906AF0FF492ABF56FFD9B1D0BC3D">
    <w:name w:val="EC4C906AF0FF492ABF56FFD9B1D0BC3D"/>
    <w:rsid w:val="000551E0"/>
  </w:style>
  <w:style w:type="paragraph" w:customStyle="1" w:styleId="1F1212E24AA547ADBC2461FAB3827088">
    <w:name w:val="1F1212E24AA547ADBC2461FAB3827088"/>
    <w:rsid w:val="000551E0"/>
  </w:style>
  <w:style w:type="paragraph" w:customStyle="1" w:styleId="3B249C2461404C798A8CC7347AE2BD08">
    <w:name w:val="3B249C2461404C798A8CC7347AE2BD08"/>
    <w:rsid w:val="000551E0"/>
  </w:style>
  <w:style w:type="paragraph" w:customStyle="1" w:styleId="14DB6BAC4CA44B2484C9ACB1872D8E83">
    <w:name w:val="14DB6BAC4CA44B2484C9ACB1872D8E83"/>
    <w:rsid w:val="000551E0"/>
  </w:style>
  <w:style w:type="paragraph" w:customStyle="1" w:styleId="2B47D9F7B4D7444AAE00168BC948AE7C">
    <w:name w:val="2B47D9F7B4D7444AAE00168BC948AE7C"/>
    <w:rsid w:val="000551E0"/>
  </w:style>
  <w:style w:type="paragraph" w:customStyle="1" w:styleId="BF45990247A7422999EE736CDC86BD72">
    <w:name w:val="BF45990247A7422999EE736CDC86BD72"/>
    <w:rsid w:val="000551E0"/>
  </w:style>
  <w:style w:type="paragraph" w:customStyle="1" w:styleId="3E829E7A95B741E89C4F64F04ABB3FF9">
    <w:name w:val="3E829E7A95B741E89C4F64F04ABB3FF9"/>
    <w:rsid w:val="000551E0"/>
  </w:style>
  <w:style w:type="paragraph" w:customStyle="1" w:styleId="31B181290F7C4B659EA0030D9C965A66">
    <w:name w:val="31B181290F7C4B659EA0030D9C965A66"/>
    <w:rsid w:val="000551E0"/>
  </w:style>
  <w:style w:type="paragraph" w:customStyle="1" w:styleId="58FA2F9A5539461B9972DAC21568E4F2">
    <w:name w:val="58FA2F9A5539461B9972DAC21568E4F2"/>
    <w:rsid w:val="000551E0"/>
  </w:style>
  <w:style w:type="paragraph" w:customStyle="1" w:styleId="0E9CCDB469094437B6B67FBF22C1439A">
    <w:name w:val="0E9CCDB469094437B6B67FBF22C1439A"/>
    <w:rsid w:val="000551E0"/>
  </w:style>
  <w:style w:type="paragraph" w:customStyle="1" w:styleId="7F895B57395F45F59CCF1913774F57AA">
    <w:name w:val="7F895B57395F45F59CCF1913774F57AA"/>
    <w:rsid w:val="000551E0"/>
  </w:style>
  <w:style w:type="paragraph" w:customStyle="1" w:styleId="B712F4ED8EB44B248DEDBAB5ACBC83D2">
    <w:name w:val="B712F4ED8EB44B248DEDBAB5ACBC83D2"/>
    <w:rsid w:val="000551E0"/>
  </w:style>
  <w:style w:type="paragraph" w:customStyle="1" w:styleId="BB64066F290843C9B82653E9EBEE0B12">
    <w:name w:val="BB64066F290843C9B82653E9EBEE0B12"/>
    <w:rsid w:val="000551E0"/>
  </w:style>
  <w:style w:type="paragraph" w:customStyle="1" w:styleId="9B1BD00B84E246CE8D280C3400FCBA11">
    <w:name w:val="9B1BD00B84E246CE8D280C3400FCBA11"/>
    <w:rsid w:val="000551E0"/>
  </w:style>
  <w:style w:type="paragraph" w:customStyle="1" w:styleId="6E72870A07C84D0FA42B99256448147E">
    <w:name w:val="6E72870A07C84D0FA42B99256448147E"/>
    <w:rsid w:val="000551E0"/>
  </w:style>
  <w:style w:type="paragraph" w:customStyle="1" w:styleId="5D0A1AEEB1BA4FA6BF11E95EBAE6CE2A">
    <w:name w:val="5D0A1AEEB1BA4FA6BF11E95EBAE6CE2A"/>
    <w:rsid w:val="000551E0"/>
  </w:style>
  <w:style w:type="paragraph" w:customStyle="1" w:styleId="9426BB9126254CB4A49BF4807B039300">
    <w:name w:val="9426BB9126254CB4A49BF4807B039300"/>
    <w:rsid w:val="000551E0"/>
  </w:style>
  <w:style w:type="paragraph" w:customStyle="1" w:styleId="9688E52B06984A7C95A2BFF303686D35">
    <w:name w:val="9688E52B06984A7C95A2BFF303686D35"/>
    <w:rsid w:val="000551E0"/>
  </w:style>
  <w:style w:type="paragraph" w:customStyle="1" w:styleId="953A6BCC0AB6420C981F8233242C6021">
    <w:name w:val="953A6BCC0AB6420C981F8233242C6021"/>
    <w:rsid w:val="000551E0"/>
  </w:style>
  <w:style w:type="paragraph" w:customStyle="1" w:styleId="474CEA9C7ADC4417B6F4ED226F7D2C76">
    <w:name w:val="474CEA9C7ADC4417B6F4ED226F7D2C76"/>
    <w:rsid w:val="000551E0"/>
  </w:style>
  <w:style w:type="paragraph" w:customStyle="1" w:styleId="621F506C3B674B47B4F138C17DB50350">
    <w:name w:val="621F506C3B674B47B4F138C17DB50350"/>
    <w:rsid w:val="000551E0"/>
  </w:style>
  <w:style w:type="paragraph" w:customStyle="1" w:styleId="C900CC07D14D48D9AD4ACF468315CD49">
    <w:name w:val="C900CC07D14D48D9AD4ACF468315CD49"/>
    <w:rsid w:val="000551E0"/>
  </w:style>
  <w:style w:type="paragraph" w:customStyle="1" w:styleId="21F020CC9442475280D60E6472D81787">
    <w:name w:val="21F020CC9442475280D60E6472D81787"/>
    <w:rsid w:val="000551E0"/>
  </w:style>
  <w:style w:type="paragraph" w:customStyle="1" w:styleId="5D09DC9CCD4D42D7A10C9CFF8F9FDE5A">
    <w:name w:val="5D09DC9CCD4D42D7A10C9CFF8F9FDE5A"/>
    <w:rsid w:val="000551E0"/>
  </w:style>
  <w:style w:type="paragraph" w:customStyle="1" w:styleId="82AE2BE9B5FE48DFB27244E3342689AB">
    <w:name w:val="82AE2BE9B5FE48DFB27244E3342689AB"/>
    <w:rsid w:val="000551E0"/>
  </w:style>
  <w:style w:type="paragraph" w:customStyle="1" w:styleId="A5A884E388454D9F8B221941F5EA1EC6">
    <w:name w:val="A5A884E388454D9F8B221941F5EA1EC6"/>
    <w:rsid w:val="000551E0"/>
  </w:style>
  <w:style w:type="paragraph" w:customStyle="1" w:styleId="26C1C1D9F355463BB5580FA69E68598D">
    <w:name w:val="26C1C1D9F355463BB5580FA69E68598D"/>
    <w:rsid w:val="000551E0"/>
  </w:style>
  <w:style w:type="paragraph" w:customStyle="1" w:styleId="AF6842F95B1346D890D83DCAB424C3F2">
    <w:name w:val="AF6842F95B1346D890D83DCAB424C3F2"/>
    <w:rsid w:val="000551E0"/>
  </w:style>
  <w:style w:type="paragraph" w:customStyle="1" w:styleId="01AB9192700541219F9D3F8B979FB157">
    <w:name w:val="01AB9192700541219F9D3F8B979FB157"/>
    <w:rsid w:val="000551E0"/>
  </w:style>
  <w:style w:type="paragraph" w:customStyle="1" w:styleId="C5E59DDB15864517961505E46D79D678">
    <w:name w:val="C5E59DDB15864517961505E46D79D678"/>
    <w:rsid w:val="000551E0"/>
  </w:style>
  <w:style w:type="paragraph" w:customStyle="1" w:styleId="F9A645A30F1341848B02E70A7E2F3B67">
    <w:name w:val="F9A645A30F1341848B02E70A7E2F3B67"/>
    <w:rsid w:val="000551E0"/>
  </w:style>
  <w:style w:type="paragraph" w:customStyle="1" w:styleId="5B1B33003BD2474B9AE51677CC14560B">
    <w:name w:val="5B1B33003BD2474B9AE51677CC14560B"/>
    <w:rsid w:val="000551E0"/>
  </w:style>
  <w:style w:type="paragraph" w:customStyle="1" w:styleId="6557E0EDC28142AE92898558F28F7224">
    <w:name w:val="6557E0EDC28142AE92898558F28F7224"/>
    <w:rsid w:val="000551E0"/>
  </w:style>
  <w:style w:type="paragraph" w:customStyle="1" w:styleId="84E3C9E172F34DA7B8583F743EF743EB">
    <w:name w:val="84E3C9E172F34DA7B8583F743EF743EB"/>
    <w:rsid w:val="000551E0"/>
  </w:style>
  <w:style w:type="paragraph" w:customStyle="1" w:styleId="9EB8DE50F31444FAB3B50B50CE92FAC9">
    <w:name w:val="9EB8DE50F31444FAB3B50B50CE92FAC9"/>
    <w:rsid w:val="000551E0"/>
  </w:style>
  <w:style w:type="paragraph" w:customStyle="1" w:styleId="0E602ADF9E264F86913E46FCE2900070">
    <w:name w:val="0E602ADF9E264F86913E46FCE2900070"/>
    <w:rsid w:val="000551E0"/>
  </w:style>
  <w:style w:type="paragraph" w:customStyle="1" w:styleId="DB643CE451AE48608593D5572330B9FF">
    <w:name w:val="DB643CE451AE48608593D5572330B9FF"/>
    <w:rsid w:val="000551E0"/>
  </w:style>
  <w:style w:type="paragraph" w:customStyle="1" w:styleId="EC71DDE05F2F46BB85DD6B4E8851DD3B">
    <w:name w:val="EC71DDE05F2F46BB85DD6B4E8851DD3B"/>
    <w:rsid w:val="000551E0"/>
  </w:style>
  <w:style w:type="paragraph" w:customStyle="1" w:styleId="8FB29495D3274DFDAAF903E9CDBD4248">
    <w:name w:val="8FB29495D3274DFDAAF903E9CDBD4248"/>
    <w:rsid w:val="000551E0"/>
  </w:style>
  <w:style w:type="paragraph" w:customStyle="1" w:styleId="AD84DC3288E6425499B38E4D152F8719">
    <w:name w:val="AD84DC3288E6425499B38E4D152F8719"/>
    <w:rsid w:val="000551E0"/>
  </w:style>
  <w:style w:type="paragraph" w:customStyle="1" w:styleId="E45A081CF885482795AFDD2FD448166D">
    <w:name w:val="E45A081CF885482795AFDD2FD448166D"/>
    <w:rsid w:val="000551E0"/>
  </w:style>
  <w:style w:type="paragraph" w:customStyle="1" w:styleId="8DFE87BC57BF436A92D7B7761A0E6164">
    <w:name w:val="8DFE87BC57BF436A92D7B7761A0E6164"/>
    <w:rsid w:val="000551E0"/>
  </w:style>
  <w:style w:type="paragraph" w:customStyle="1" w:styleId="1AA2BD72E8164DA6B7984767941F7DDE">
    <w:name w:val="1AA2BD72E8164DA6B7984767941F7DDE"/>
    <w:rsid w:val="000551E0"/>
  </w:style>
  <w:style w:type="paragraph" w:customStyle="1" w:styleId="99D89006E9ED4B8F9FABB04A24124D73">
    <w:name w:val="99D89006E9ED4B8F9FABB04A24124D73"/>
    <w:rsid w:val="000551E0"/>
  </w:style>
  <w:style w:type="paragraph" w:customStyle="1" w:styleId="9A4CF1D17A8B4EAEB49CCF03471A6280">
    <w:name w:val="9A4CF1D17A8B4EAEB49CCF03471A6280"/>
    <w:rsid w:val="000551E0"/>
  </w:style>
  <w:style w:type="paragraph" w:customStyle="1" w:styleId="5AFE936633944AD0BED150EE5BB3829E">
    <w:name w:val="5AFE936633944AD0BED150EE5BB3829E"/>
    <w:rsid w:val="000551E0"/>
  </w:style>
  <w:style w:type="paragraph" w:customStyle="1" w:styleId="0BE029D825744B53A3003A52F40F9E02">
    <w:name w:val="0BE029D825744B53A3003A52F40F9E02"/>
    <w:rsid w:val="000551E0"/>
  </w:style>
  <w:style w:type="paragraph" w:customStyle="1" w:styleId="E6634CC3C2944A5493F72367BA60DE64">
    <w:name w:val="E6634CC3C2944A5493F72367BA60DE64"/>
    <w:rsid w:val="000551E0"/>
  </w:style>
  <w:style w:type="paragraph" w:customStyle="1" w:styleId="18BA616E7B104A49980569CD814F436F">
    <w:name w:val="18BA616E7B104A49980569CD814F436F"/>
    <w:rsid w:val="000551E0"/>
  </w:style>
  <w:style w:type="paragraph" w:customStyle="1" w:styleId="1E504250252545D9ACE612238D63567F">
    <w:name w:val="1E504250252545D9ACE612238D63567F"/>
    <w:rsid w:val="000551E0"/>
  </w:style>
  <w:style w:type="paragraph" w:customStyle="1" w:styleId="4F30548B4CC44EF28C2197FA521E9143">
    <w:name w:val="4F30548B4CC44EF28C2197FA521E9143"/>
    <w:rsid w:val="000551E0"/>
  </w:style>
  <w:style w:type="paragraph" w:customStyle="1" w:styleId="536A075591FA4E6AA88CCF5CB0B92D02">
    <w:name w:val="536A075591FA4E6AA88CCF5CB0B92D02"/>
    <w:rsid w:val="000551E0"/>
  </w:style>
  <w:style w:type="paragraph" w:customStyle="1" w:styleId="2959886594F746008CB68F4F05325F37">
    <w:name w:val="2959886594F746008CB68F4F05325F37"/>
    <w:rsid w:val="000551E0"/>
  </w:style>
  <w:style w:type="paragraph" w:customStyle="1" w:styleId="992021765D764849B615E87395B6EF91">
    <w:name w:val="992021765D764849B615E87395B6EF91"/>
    <w:rsid w:val="000551E0"/>
  </w:style>
  <w:style w:type="paragraph" w:customStyle="1" w:styleId="53CF95D3A3B548E3A187870B9869A89D">
    <w:name w:val="53CF95D3A3B548E3A187870B9869A89D"/>
    <w:rsid w:val="000551E0"/>
  </w:style>
  <w:style w:type="paragraph" w:customStyle="1" w:styleId="F9F17865A6164DDD8E702BF0A6AE21BE">
    <w:name w:val="F9F17865A6164DDD8E702BF0A6AE21BE"/>
    <w:rsid w:val="000551E0"/>
  </w:style>
  <w:style w:type="paragraph" w:customStyle="1" w:styleId="54A7E795B3344AFBBAE1983EA4FB143E">
    <w:name w:val="54A7E795B3344AFBBAE1983EA4FB143E"/>
    <w:rsid w:val="000551E0"/>
  </w:style>
  <w:style w:type="paragraph" w:customStyle="1" w:styleId="B27DDD78D89C488D91BEC78572B72D23">
    <w:name w:val="B27DDD78D89C488D91BEC78572B72D23"/>
    <w:rsid w:val="000551E0"/>
  </w:style>
  <w:style w:type="paragraph" w:customStyle="1" w:styleId="B5742C8206574D679E48F661D85DEF7E">
    <w:name w:val="B5742C8206574D679E48F661D85DEF7E"/>
    <w:rsid w:val="000551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D8B31-E1D4-4203-A334-99E34B875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6948</Words>
  <Characters>39609</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Andy Green</cp:lastModifiedBy>
  <cp:revision>2</cp:revision>
  <cp:lastPrinted>2022-12-16T13:43:00Z</cp:lastPrinted>
  <dcterms:created xsi:type="dcterms:W3CDTF">2023-04-04T14:32:00Z</dcterms:created>
  <dcterms:modified xsi:type="dcterms:W3CDTF">2023-04-04T14:32:00Z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19c027e-33b7-45fc-a572-8ffa5d09ec36_Enabled">
    <vt:lpwstr>true</vt:lpwstr>
  </property>
  <property fmtid="{D5CDD505-2E9C-101B-9397-08002B2CF9AE}" pid="3" name="MSIP_Label_019c027e-33b7-45fc-a572-8ffa5d09ec36_SetDate">
    <vt:lpwstr>2022-09-09T10:23:42Z</vt:lpwstr>
  </property>
  <property fmtid="{D5CDD505-2E9C-101B-9397-08002B2CF9AE}" pid="4" name="MSIP_Label_019c027e-33b7-45fc-a572-8ffa5d09ec36_Method">
    <vt:lpwstr>Standard</vt:lpwstr>
  </property>
  <property fmtid="{D5CDD505-2E9C-101B-9397-08002B2CF9AE}" pid="5" name="MSIP_Label_019c027e-33b7-45fc-a572-8ffa5d09ec36_Name">
    <vt:lpwstr>Internal Use</vt:lpwstr>
  </property>
  <property fmtid="{D5CDD505-2E9C-101B-9397-08002B2CF9AE}" pid="6" name="MSIP_Label_019c027e-33b7-45fc-a572-8ffa5d09ec36_SiteId">
    <vt:lpwstr>031a09bc-a2bf-44df-888e-4e09355b7a24</vt:lpwstr>
  </property>
  <property fmtid="{D5CDD505-2E9C-101B-9397-08002B2CF9AE}" pid="7" name="MSIP_Label_019c027e-33b7-45fc-a572-8ffa5d09ec36_ActionId">
    <vt:lpwstr>093e0c55-e6e8-42c0-a0fe-3a581087d498</vt:lpwstr>
  </property>
  <property fmtid="{D5CDD505-2E9C-101B-9397-08002B2CF9AE}" pid="8" name="MSIP_Label_019c027e-33b7-45fc-a572-8ffa5d09ec36_ContentBits">
    <vt:lpwstr>2</vt:lpwstr>
  </property>
</Properties>
</file>