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lectralinkResponseTable"/>
        <w:tblW w:w="14076" w:type="dxa"/>
        <w:tblInd w:w="108" w:type="dxa"/>
        <w:tblLayout w:type="fixed"/>
        <w:tblLook w:val="04A0" w:firstRow="1" w:lastRow="0" w:firstColumn="1" w:lastColumn="0" w:noHBand="0" w:noVBand="1"/>
      </w:tblPr>
      <w:tblGrid>
        <w:gridCol w:w="1730"/>
        <w:gridCol w:w="1559"/>
        <w:gridCol w:w="7040"/>
        <w:gridCol w:w="3747"/>
      </w:tblGrid>
      <w:tr w:rsidR="008C7B7D" w:rsidRPr="002D77F2" w14:paraId="31252384" w14:textId="77777777" w:rsidTr="00166D55">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36660523" w14:textId="77777777" w:rsidR="00BC57D8" w:rsidRPr="007A0F4A" w:rsidRDefault="00BC57D8" w:rsidP="00131490">
            <w:pPr>
              <w:pStyle w:val="ColumnHeading"/>
              <w:rPr>
                <w:rFonts w:asciiTheme="minorHAnsi" w:hAnsiTheme="minorHAnsi" w:cstheme="minorHAnsi"/>
                <w:b w:val="0"/>
                <w:bCs/>
                <w:sz w:val="22"/>
                <w:szCs w:val="22"/>
              </w:rPr>
            </w:pPr>
            <w:bookmarkStart w:id="0" w:name="dcusa_response1"/>
            <w:r w:rsidRPr="007A0F4A">
              <w:rPr>
                <w:rFonts w:asciiTheme="minorHAnsi" w:hAnsiTheme="minorHAnsi" w:cstheme="minorHAnsi"/>
                <w:b w:val="0"/>
                <w:bCs/>
                <w:sz w:val="22"/>
                <w:szCs w:val="22"/>
              </w:rPr>
              <w:t>Company</w:t>
            </w:r>
          </w:p>
        </w:tc>
        <w:tc>
          <w:tcPr>
            <w:tcW w:w="1559" w:type="dxa"/>
            <w:shd w:val="clear" w:color="auto" w:fill="E2EFD9" w:themeFill="accent6" w:themeFillTint="33"/>
          </w:tcPr>
          <w:p w14:paraId="02DFDD7F" w14:textId="77777777" w:rsidR="00BC57D8" w:rsidRPr="007A0F4A" w:rsidRDefault="00BC57D8" w:rsidP="0013149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6140F314" w14:textId="77777777" w:rsidR="00BC57D8" w:rsidRPr="007A0F4A" w:rsidRDefault="00BC57D8" w:rsidP="00131490">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40" w:type="dxa"/>
            <w:shd w:val="clear" w:color="auto" w:fill="E2EFD9" w:themeFill="accent6" w:themeFillTint="33"/>
          </w:tcPr>
          <w:p w14:paraId="13BA2AFA" w14:textId="5F83D280" w:rsidR="00BC57D8" w:rsidRPr="002D77F2" w:rsidRDefault="00A8058B" w:rsidP="00AB4369">
            <w:pPr>
              <w:pStyle w:val="Question"/>
              <w:numPr>
                <w:ilvl w:val="0"/>
                <w:numId w:val="3"/>
              </w:numPr>
              <w:rPr>
                <w:rFonts w:asciiTheme="minorHAnsi" w:hAnsiTheme="minorHAnsi" w:cstheme="minorHAnsi"/>
                <w:b w:val="0"/>
                <w:bCs/>
                <w:sz w:val="22"/>
                <w:szCs w:val="22"/>
                <w:lang w:val="en-GB"/>
              </w:rPr>
            </w:pPr>
            <w:r w:rsidRPr="002D77F2">
              <w:rPr>
                <w:rFonts w:asciiTheme="minorHAnsi" w:hAnsiTheme="minorHAnsi" w:cstheme="minorHAnsi"/>
                <w:b w:val="0"/>
                <w:bCs/>
                <w:sz w:val="22"/>
                <w:szCs w:val="22"/>
                <w:lang w:val="en-GB"/>
              </w:rPr>
              <w:t>Would you support the inclusion of the following invoice types-meter asset provision, transactional charges under the DCUSA and late payment charges?</w:t>
            </w:r>
          </w:p>
        </w:tc>
        <w:tc>
          <w:tcPr>
            <w:tcW w:w="3747" w:type="dxa"/>
            <w:shd w:val="clear" w:color="auto" w:fill="E2EFD9" w:themeFill="accent6" w:themeFillTint="33"/>
          </w:tcPr>
          <w:p w14:paraId="680F61BB" w14:textId="173C16D9" w:rsidR="00BC57D8" w:rsidRPr="002D77F2" w:rsidRDefault="00BC57D8" w:rsidP="00160FB4">
            <w:pPr>
              <w:pStyle w:val="Question"/>
              <w:numPr>
                <w:ilvl w:val="0"/>
                <w:numId w:val="0"/>
              </w:numPr>
              <w:ind w:left="567" w:hanging="567"/>
              <w:rPr>
                <w:rFonts w:asciiTheme="minorHAnsi" w:hAnsiTheme="minorHAnsi" w:cstheme="minorHAnsi"/>
                <w:b w:val="0"/>
                <w:bCs/>
                <w:sz w:val="22"/>
                <w:szCs w:val="22"/>
                <w:lang w:val="en-GB"/>
              </w:rPr>
            </w:pPr>
            <w:r w:rsidRPr="002D77F2">
              <w:rPr>
                <w:rFonts w:asciiTheme="minorHAnsi" w:hAnsiTheme="minorHAnsi" w:cstheme="minorHAnsi"/>
                <w:b w:val="0"/>
                <w:bCs/>
                <w:sz w:val="22"/>
                <w:szCs w:val="22"/>
                <w:lang w:val="en-GB"/>
              </w:rPr>
              <w:t>Working Group Comments</w:t>
            </w:r>
          </w:p>
        </w:tc>
      </w:tr>
      <w:tr w:rsidR="00146E11" w:rsidRPr="002D77F2" w14:paraId="639E3208" w14:textId="77777777" w:rsidTr="00166D55">
        <w:tc>
          <w:tcPr>
            <w:tcW w:w="1730" w:type="dxa"/>
          </w:tcPr>
          <w:p w14:paraId="643A1093" w14:textId="022751A0" w:rsidR="00146E11" w:rsidRPr="00146E11" w:rsidRDefault="00DA25A9" w:rsidP="00A759B6">
            <w:pPr>
              <w:pStyle w:val="ColumnHeading"/>
              <w:rPr>
                <w:rFonts w:asciiTheme="minorHAnsi" w:hAnsiTheme="minorHAnsi" w:cstheme="minorHAnsi"/>
                <w:sz w:val="22"/>
                <w:szCs w:val="22"/>
                <w:lang w:val="en-GB"/>
              </w:rPr>
            </w:pPr>
            <w:r>
              <w:rPr>
                <w:rFonts w:asciiTheme="minorHAnsi" w:hAnsiTheme="minorHAnsi" w:cstheme="minorHAnsi"/>
                <w:sz w:val="22"/>
                <w:szCs w:val="22"/>
                <w:lang w:val="en-GB"/>
              </w:rPr>
              <w:t>UKPN</w:t>
            </w:r>
          </w:p>
        </w:tc>
        <w:tc>
          <w:tcPr>
            <w:tcW w:w="1559" w:type="dxa"/>
          </w:tcPr>
          <w:p w14:paraId="229AB73D" w14:textId="77777777" w:rsidR="00146E11" w:rsidRPr="007A0F4A" w:rsidRDefault="00146E11" w:rsidP="00A759B6">
            <w:pPr>
              <w:pStyle w:val="ColumnHeading"/>
              <w:rPr>
                <w:rFonts w:asciiTheme="minorHAnsi" w:hAnsiTheme="minorHAnsi" w:cstheme="minorHAnsi"/>
                <w:b w:val="0"/>
                <w:bCs/>
                <w:sz w:val="22"/>
                <w:szCs w:val="22"/>
              </w:rPr>
            </w:pPr>
          </w:p>
        </w:tc>
        <w:sdt>
          <w:sdtPr>
            <w:rPr>
              <w:rFonts w:asciiTheme="minorHAnsi" w:hAnsiTheme="minorHAnsi" w:cstheme="minorHAnsi"/>
              <w:b w:val="0"/>
              <w:bCs/>
              <w:sz w:val="22"/>
              <w:szCs w:val="22"/>
            </w:rPr>
            <w:tag w:val="dcusa_response1"/>
            <w:id w:val="-1219824294"/>
            <w:placeholder>
              <w:docPart w:val="647F7348A8EC4300B3E65F6C5F66CA1F"/>
            </w:placeholder>
          </w:sdtPr>
          <w:sdtEndPr/>
          <w:sdtContent>
            <w:tc>
              <w:tcPr>
                <w:tcW w:w="7040" w:type="dxa"/>
              </w:tcPr>
              <w:p w14:paraId="24745EDA" w14:textId="406F2D6A" w:rsidR="00146E11" w:rsidRPr="002D77F2" w:rsidRDefault="005F45C7" w:rsidP="00A759B6">
                <w:pPr>
                  <w:pStyle w:val="Question"/>
                  <w:numPr>
                    <w:ilvl w:val="0"/>
                    <w:numId w:val="0"/>
                  </w:numPr>
                  <w:rPr>
                    <w:rFonts w:asciiTheme="minorHAnsi" w:hAnsiTheme="minorHAnsi" w:cstheme="minorHAnsi"/>
                    <w:b w:val="0"/>
                    <w:bCs/>
                    <w:sz w:val="22"/>
                    <w:szCs w:val="22"/>
                    <w:lang w:val="en-GB"/>
                  </w:rPr>
                </w:pPr>
                <w:r w:rsidRPr="002D77F2">
                  <w:rPr>
                    <w:rFonts w:asciiTheme="minorHAnsi" w:hAnsiTheme="minorHAnsi" w:cstheme="minorHAnsi"/>
                    <w:b w:val="0"/>
                    <w:bCs/>
                    <w:sz w:val="22"/>
                    <w:szCs w:val="22"/>
                    <w:lang w:val="en-GB"/>
                  </w:rPr>
                  <w:t>While we support this, we recognise that the impact may be too great if distributors use different billing systems for different charge types. We note that there doesn’t seem to be sufficient support within the working group for invoices other than HH.</w:t>
                </w:r>
              </w:p>
            </w:tc>
          </w:sdtContent>
        </w:sdt>
        <w:tc>
          <w:tcPr>
            <w:tcW w:w="3747" w:type="dxa"/>
            <w:shd w:val="clear" w:color="auto" w:fill="E2EFD9" w:themeFill="accent6" w:themeFillTint="33"/>
          </w:tcPr>
          <w:p w14:paraId="1F6793CF" w14:textId="0C68963A" w:rsidR="00146E11" w:rsidRPr="004A2A2D" w:rsidRDefault="004A2A2D" w:rsidP="00A759B6">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Suggests could be beneficial but would require some </w:t>
            </w:r>
            <w:proofErr w:type="gramStart"/>
            <w:r w:rsidR="006C07BB">
              <w:rPr>
                <w:rFonts w:asciiTheme="minorHAnsi" w:hAnsiTheme="minorHAnsi" w:cstheme="minorHAnsi"/>
                <w:bCs/>
                <w:sz w:val="22"/>
                <w:szCs w:val="22"/>
                <w:lang w:val="en-GB"/>
              </w:rPr>
              <w:t>effort(</w:t>
            </w:r>
            <w:proofErr w:type="gramEnd"/>
            <w:r w:rsidR="006C07BB">
              <w:rPr>
                <w:rFonts w:asciiTheme="minorHAnsi" w:hAnsiTheme="minorHAnsi" w:cstheme="minorHAnsi"/>
                <w:bCs/>
                <w:sz w:val="22"/>
                <w:szCs w:val="22"/>
                <w:lang w:val="en-GB"/>
              </w:rPr>
              <w:t xml:space="preserve">system changes) </w:t>
            </w:r>
            <w:r>
              <w:rPr>
                <w:rFonts w:asciiTheme="minorHAnsi" w:hAnsiTheme="minorHAnsi" w:cstheme="minorHAnsi"/>
                <w:bCs/>
                <w:sz w:val="22"/>
                <w:szCs w:val="22"/>
                <w:lang w:val="en-GB"/>
              </w:rPr>
              <w:t xml:space="preserve"> to and may delay this changes implementation.</w:t>
            </w:r>
            <w:r w:rsidR="004536C0">
              <w:rPr>
                <w:rFonts w:asciiTheme="minorHAnsi" w:hAnsiTheme="minorHAnsi" w:cstheme="minorHAnsi"/>
                <w:bCs/>
                <w:sz w:val="22"/>
                <w:szCs w:val="22"/>
                <w:lang w:val="en-GB"/>
              </w:rPr>
              <w:t xml:space="preserve"> </w:t>
            </w:r>
          </w:p>
        </w:tc>
      </w:tr>
      <w:tr w:rsidR="00EC6C2B" w:rsidRPr="002D77F2" w14:paraId="6CC8299C" w14:textId="77777777" w:rsidTr="00166D55">
        <w:tc>
          <w:tcPr>
            <w:tcW w:w="1730" w:type="dxa"/>
          </w:tcPr>
          <w:p w14:paraId="17516193" w14:textId="201D3AD9" w:rsidR="00EC6C2B" w:rsidRPr="008D5BD6" w:rsidRDefault="004A523C" w:rsidP="004A523C">
            <w:pPr>
              <w:spacing w:after="160" w:line="259" w:lineRule="auto"/>
              <w:rPr>
                <w:rFonts w:asciiTheme="minorHAnsi" w:hAnsiTheme="minorHAnsi" w:cstheme="minorHAnsi"/>
                <w:b/>
                <w:sz w:val="22"/>
                <w:szCs w:val="22"/>
                <w:lang w:val="en-GB"/>
              </w:rPr>
            </w:pPr>
            <w:r w:rsidRPr="008D5BD6">
              <w:rPr>
                <w:rFonts w:asciiTheme="minorHAnsi" w:hAnsiTheme="minorHAnsi" w:cstheme="minorHAnsi"/>
                <w:b/>
                <w:sz w:val="22"/>
                <w:szCs w:val="22"/>
              </w:rPr>
              <w:t>MHHS Programme</w:t>
            </w:r>
          </w:p>
        </w:tc>
        <w:tc>
          <w:tcPr>
            <w:tcW w:w="1559" w:type="dxa"/>
          </w:tcPr>
          <w:p w14:paraId="28190332" w14:textId="77777777" w:rsidR="00EC6C2B" w:rsidRPr="007A0F4A" w:rsidRDefault="00EC6C2B" w:rsidP="00A759B6">
            <w:pPr>
              <w:pStyle w:val="ColumnHeading"/>
              <w:rPr>
                <w:rFonts w:asciiTheme="minorHAnsi" w:hAnsiTheme="minorHAnsi" w:cstheme="minorHAnsi"/>
                <w:b w:val="0"/>
                <w:bCs/>
                <w:sz w:val="22"/>
                <w:szCs w:val="22"/>
              </w:rPr>
            </w:pPr>
          </w:p>
        </w:tc>
        <w:tc>
          <w:tcPr>
            <w:tcW w:w="7040" w:type="dxa"/>
          </w:tcPr>
          <w:p w14:paraId="629C50E1" w14:textId="5718242D" w:rsidR="007419F7" w:rsidRPr="002D77F2" w:rsidRDefault="007419F7" w:rsidP="007419F7">
            <w:pPr>
              <w:pStyle w:val="Question"/>
              <w:numPr>
                <w:ilvl w:val="0"/>
                <w:numId w:val="0"/>
              </w:numPr>
              <w:rPr>
                <w:rFonts w:asciiTheme="minorHAnsi" w:hAnsiTheme="minorHAnsi" w:cstheme="minorHAnsi"/>
                <w:b w:val="0"/>
                <w:bCs/>
                <w:sz w:val="22"/>
                <w:szCs w:val="22"/>
                <w:lang w:val="en-GB"/>
              </w:rPr>
            </w:pPr>
            <w:r w:rsidRPr="002D77F2">
              <w:rPr>
                <w:rFonts w:asciiTheme="minorHAnsi" w:hAnsiTheme="minorHAnsi" w:cstheme="minorHAnsi"/>
                <w:b w:val="0"/>
                <w:bCs/>
                <w:sz w:val="22"/>
                <w:szCs w:val="22"/>
                <w:lang w:val="en-GB"/>
              </w:rPr>
              <w:t xml:space="preserve">Whilst we are neutral on this point it may be preferable to focus on the “must-have” for start of MHHS migration, and look at “nice to have” </w:t>
            </w:r>
            <w:proofErr w:type="gramStart"/>
            <w:r w:rsidRPr="002D77F2">
              <w:rPr>
                <w:rFonts w:asciiTheme="minorHAnsi" w:hAnsiTheme="minorHAnsi" w:cstheme="minorHAnsi"/>
                <w:b w:val="0"/>
                <w:bCs/>
                <w:sz w:val="22"/>
                <w:szCs w:val="22"/>
                <w:lang w:val="en-GB"/>
              </w:rPr>
              <w:t>at a later date</w:t>
            </w:r>
            <w:proofErr w:type="gramEnd"/>
          </w:p>
        </w:tc>
        <w:tc>
          <w:tcPr>
            <w:tcW w:w="3747" w:type="dxa"/>
            <w:shd w:val="clear" w:color="auto" w:fill="E2EFD9" w:themeFill="accent6" w:themeFillTint="33"/>
          </w:tcPr>
          <w:p w14:paraId="21D7BF07" w14:textId="5B3A7A8D" w:rsidR="00EC6C2B" w:rsidRPr="00F31048" w:rsidRDefault="00F31048" w:rsidP="00A759B6">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States to stick to the ‘must have’ deliverable and consider </w:t>
            </w:r>
            <w:r w:rsidR="00BF4C18">
              <w:rPr>
                <w:rFonts w:asciiTheme="minorHAnsi" w:hAnsiTheme="minorHAnsi" w:cstheme="minorHAnsi"/>
                <w:bCs/>
                <w:sz w:val="22"/>
                <w:szCs w:val="22"/>
                <w:lang w:val="en-GB"/>
              </w:rPr>
              <w:t>additional requirements in a later CP.</w:t>
            </w:r>
          </w:p>
        </w:tc>
      </w:tr>
      <w:tr w:rsidR="00277F90" w:rsidRPr="002D77F2" w14:paraId="72CC2008" w14:textId="77777777" w:rsidTr="00166D55">
        <w:tc>
          <w:tcPr>
            <w:tcW w:w="1730" w:type="dxa"/>
          </w:tcPr>
          <w:p w14:paraId="2D7A1FF2" w14:textId="1176BF42" w:rsidR="00277F90" w:rsidRPr="00277F90" w:rsidRDefault="00960E39" w:rsidP="00A759B6">
            <w:pPr>
              <w:pStyle w:val="ColumnHeading"/>
              <w:rPr>
                <w:rFonts w:asciiTheme="minorHAnsi" w:hAnsiTheme="minorHAnsi" w:cstheme="minorHAnsi"/>
                <w:sz w:val="22"/>
                <w:szCs w:val="22"/>
                <w:lang w:val="en-GB"/>
              </w:rPr>
            </w:pPr>
            <w:r>
              <w:rPr>
                <w:rFonts w:asciiTheme="minorHAnsi" w:hAnsiTheme="minorHAnsi" w:cstheme="minorHAnsi"/>
                <w:sz w:val="22"/>
                <w:szCs w:val="22"/>
                <w:lang w:val="en-GB"/>
              </w:rPr>
              <w:t>ENWL</w:t>
            </w:r>
          </w:p>
        </w:tc>
        <w:tc>
          <w:tcPr>
            <w:tcW w:w="1559" w:type="dxa"/>
          </w:tcPr>
          <w:p w14:paraId="41285238" w14:textId="77777777" w:rsidR="00277F90" w:rsidRPr="007A0F4A" w:rsidRDefault="00277F90" w:rsidP="00A759B6">
            <w:pPr>
              <w:pStyle w:val="ColumnHeading"/>
              <w:rPr>
                <w:rFonts w:asciiTheme="minorHAnsi" w:hAnsiTheme="minorHAnsi" w:cstheme="minorHAnsi"/>
                <w:b w:val="0"/>
                <w:bCs/>
                <w:sz w:val="22"/>
                <w:szCs w:val="22"/>
              </w:rPr>
            </w:pPr>
          </w:p>
        </w:tc>
        <w:tc>
          <w:tcPr>
            <w:tcW w:w="7040" w:type="dxa"/>
          </w:tcPr>
          <w:p w14:paraId="42E6F6E0" w14:textId="5D4B37FC" w:rsidR="00277F90" w:rsidRPr="002D77F2" w:rsidRDefault="00900A00" w:rsidP="00A759B6">
            <w:pPr>
              <w:pStyle w:val="Question"/>
              <w:numPr>
                <w:ilvl w:val="0"/>
                <w:numId w:val="0"/>
              </w:numPr>
              <w:rPr>
                <w:rFonts w:asciiTheme="minorHAnsi" w:hAnsiTheme="minorHAnsi" w:cstheme="minorHAnsi"/>
                <w:b w:val="0"/>
                <w:bCs/>
                <w:sz w:val="22"/>
                <w:szCs w:val="22"/>
                <w:lang w:val="en-GB"/>
              </w:rPr>
            </w:pPr>
            <w:r w:rsidRPr="002D77F2">
              <w:rPr>
                <w:rFonts w:asciiTheme="minorHAnsi" w:hAnsiTheme="minorHAnsi" w:cstheme="minorHAnsi"/>
                <w:b w:val="0"/>
                <w:bCs/>
                <w:sz w:val="22"/>
                <w:szCs w:val="22"/>
                <w:lang w:val="en-GB"/>
              </w:rPr>
              <w:t xml:space="preserve">No, we would not support this change as we do not currently use the same system to trigger all our invoices, and this would require us to make changes in multiple systems. This would be costly and complex with a lack of benefit to </w:t>
            </w:r>
            <w:proofErr w:type="gramStart"/>
            <w:r w:rsidRPr="002D77F2">
              <w:rPr>
                <w:rFonts w:asciiTheme="minorHAnsi" w:hAnsiTheme="minorHAnsi" w:cstheme="minorHAnsi"/>
                <w:b w:val="0"/>
                <w:bCs/>
                <w:sz w:val="22"/>
                <w:szCs w:val="22"/>
                <w:lang w:val="en-GB"/>
              </w:rPr>
              <w:t>ourselves</w:t>
            </w:r>
            <w:proofErr w:type="gramEnd"/>
            <w:r w:rsidRPr="002D77F2">
              <w:rPr>
                <w:rFonts w:asciiTheme="minorHAnsi" w:hAnsiTheme="minorHAnsi" w:cstheme="minorHAnsi"/>
                <w:b w:val="0"/>
                <w:bCs/>
                <w:sz w:val="22"/>
                <w:szCs w:val="22"/>
                <w:lang w:val="en-GB"/>
              </w:rPr>
              <w:t>. MHHS aims to improve settlement accuracy, we do not believe that non-</w:t>
            </w:r>
            <w:proofErr w:type="spellStart"/>
            <w:r w:rsidRPr="002D77F2">
              <w:rPr>
                <w:rFonts w:asciiTheme="minorHAnsi" w:hAnsiTheme="minorHAnsi" w:cstheme="minorHAnsi"/>
                <w:b w:val="0"/>
                <w:bCs/>
                <w:sz w:val="22"/>
                <w:szCs w:val="22"/>
                <w:lang w:val="en-GB"/>
              </w:rPr>
              <w:t>DUoS</w:t>
            </w:r>
            <w:proofErr w:type="spellEnd"/>
            <w:r w:rsidRPr="002D77F2">
              <w:rPr>
                <w:rFonts w:asciiTheme="minorHAnsi" w:hAnsiTheme="minorHAnsi" w:cstheme="minorHAnsi"/>
                <w:b w:val="0"/>
                <w:bCs/>
                <w:sz w:val="22"/>
                <w:szCs w:val="22"/>
                <w:lang w:val="en-GB"/>
              </w:rPr>
              <w:t xml:space="preserve"> charges should be included in this change as they have no impact on settlement, therefore are not in line with the intent of MHHS. We have previously raised concerns around increasing the scope and costs of MHHS in our response to Consultation 1.</w:t>
            </w:r>
            <w:r w:rsidRPr="002D77F2">
              <w:rPr>
                <w:rFonts w:asciiTheme="minorHAnsi" w:hAnsiTheme="minorHAnsi" w:cstheme="minorHAnsi"/>
                <w:b w:val="0"/>
                <w:bCs/>
                <w:sz w:val="22"/>
                <w:szCs w:val="22"/>
                <w:lang w:val="en-GB"/>
              </w:rPr>
              <w:tab/>
            </w:r>
          </w:p>
        </w:tc>
        <w:tc>
          <w:tcPr>
            <w:tcW w:w="3747" w:type="dxa"/>
            <w:shd w:val="clear" w:color="auto" w:fill="E2EFD9" w:themeFill="accent6" w:themeFillTint="33"/>
          </w:tcPr>
          <w:p w14:paraId="3199C29F" w14:textId="381A087F" w:rsidR="00277F90" w:rsidRPr="00AE1B31" w:rsidRDefault="00AE1B31" w:rsidP="00A759B6">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Raises similar concerns to UKPN re system changes and costs. </w:t>
            </w:r>
            <w:proofErr w:type="gramStart"/>
            <w:r w:rsidR="00310BB4">
              <w:rPr>
                <w:rFonts w:asciiTheme="minorHAnsi" w:hAnsiTheme="minorHAnsi" w:cstheme="minorHAnsi"/>
                <w:bCs/>
                <w:sz w:val="22"/>
                <w:szCs w:val="22"/>
                <w:lang w:val="en-GB"/>
              </w:rPr>
              <w:t>Similar to</w:t>
            </w:r>
            <w:proofErr w:type="gramEnd"/>
            <w:r w:rsidR="00310BB4">
              <w:rPr>
                <w:rFonts w:asciiTheme="minorHAnsi" w:hAnsiTheme="minorHAnsi" w:cstheme="minorHAnsi"/>
                <w:bCs/>
                <w:sz w:val="22"/>
                <w:szCs w:val="22"/>
                <w:lang w:val="en-GB"/>
              </w:rPr>
              <w:t xml:space="preserve"> MHHS believes delivering the must requirement first is the approach the </w:t>
            </w:r>
            <w:proofErr w:type="spellStart"/>
            <w:r w:rsidR="00310BB4">
              <w:rPr>
                <w:rFonts w:asciiTheme="minorHAnsi" w:hAnsiTheme="minorHAnsi" w:cstheme="minorHAnsi"/>
                <w:bCs/>
                <w:sz w:val="22"/>
                <w:szCs w:val="22"/>
                <w:lang w:val="en-GB"/>
              </w:rPr>
              <w:t>wg</w:t>
            </w:r>
            <w:proofErr w:type="spellEnd"/>
            <w:r w:rsidR="00310BB4">
              <w:rPr>
                <w:rFonts w:asciiTheme="minorHAnsi" w:hAnsiTheme="minorHAnsi" w:cstheme="minorHAnsi"/>
                <w:bCs/>
                <w:sz w:val="22"/>
                <w:szCs w:val="22"/>
                <w:lang w:val="en-GB"/>
              </w:rPr>
              <w:t xml:space="preserve"> should take. </w:t>
            </w:r>
          </w:p>
        </w:tc>
      </w:tr>
      <w:tr w:rsidR="0050202C" w:rsidRPr="002D77F2" w14:paraId="23EFB534" w14:textId="77777777" w:rsidTr="00166D55">
        <w:tc>
          <w:tcPr>
            <w:tcW w:w="1730" w:type="dxa"/>
          </w:tcPr>
          <w:p w14:paraId="6470C254" w14:textId="5ABBCDF6" w:rsidR="0050202C" w:rsidRPr="0050202C" w:rsidRDefault="0050202C" w:rsidP="00A759B6">
            <w:pPr>
              <w:pStyle w:val="ColumnHeading"/>
              <w:rPr>
                <w:rFonts w:asciiTheme="minorHAnsi" w:hAnsiTheme="minorHAnsi" w:cstheme="minorHAnsi"/>
                <w:sz w:val="22"/>
                <w:szCs w:val="22"/>
                <w:lang w:val="en-GB"/>
              </w:rPr>
            </w:pPr>
            <w:proofErr w:type="spellStart"/>
            <w:r>
              <w:rPr>
                <w:rFonts w:asciiTheme="minorHAnsi" w:hAnsiTheme="minorHAnsi" w:cstheme="minorHAnsi"/>
                <w:sz w:val="22"/>
                <w:szCs w:val="22"/>
                <w:lang w:val="en-GB"/>
              </w:rPr>
              <w:t>NPg</w:t>
            </w:r>
            <w:proofErr w:type="spellEnd"/>
          </w:p>
        </w:tc>
        <w:tc>
          <w:tcPr>
            <w:tcW w:w="1559" w:type="dxa"/>
          </w:tcPr>
          <w:p w14:paraId="54DBFB4A" w14:textId="77777777" w:rsidR="0050202C" w:rsidRPr="007A0F4A" w:rsidRDefault="0050202C" w:rsidP="00A759B6">
            <w:pPr>
              <w:pStyle w:val="ColumnHeading"/>
              <w:rPr>
                <w:rFonts w:asciiTheme="minorHAnsi" w:hAnsiTheme="minorHAnsi" w:cstheme="minorHAnsi"/>
                <w:b w:val="0"/>
                <w:bCs/>
                <w:sz w:val="22"/>
                <w:szCs w:val="22"/>
              </w:rPr>
            </w:pPr>
          </w:p>
        </w:tc>
        <w:tc>
          <w:tcPr>
            <w:tcW w:w="7040" w:type="dxa"/>
          </w:tcPr>
          <w:p w14:paraId="16441981" w14:textId="7FE293B6" w:rsidR="0050202C" w:rsidRPr="002D77F2" w:rsidRDefault="008C3483" w:rsidP="00A759B6">
            <w:pPr>
              <w:pStyle w:val="Question"/>
              <w:numPr>
                <w:ilvl w:val="0"/>
                <w:numId w:val="0"/>
              </w:numPr>
              <w:rPr>
                <w:rFonts w:asciiTheme="minorHAnsi" w:hAnsiTheme="minorHAnsi" w:cstheme="minorHAnsi"/>
                <w:b w:val="0"/>
                <w:bCs/>
                <w:sz w:val="22"/>
                <w:szCs w:val="22"/>
                <w:lang w:val="en-GB"/>
              </w:rPr>
            </w:pPr>
            <w:r w:rsidRPr="002D77F2">
              <w:rPr>
                <w:rFonts w:asciiTheme="minorHAnsi" w:hAnsiTheme="minorHAnsi" w:cstheme="minorHAnsi"/>
                <w:b w:val="0"/>
                <w:bCs/>
                <w:sz w:val="22"/>
                <w:szCs w:val="22"/>
                <w:lang w:val="en-GB"/>
              </w:rPr>
              <w:t>No.</w:t>
            </w:r>
          </w:p>
        </w:tc>
        <w:tc>
          <w:tcPr>
            <w:tcW w:w="3747" w:type="dxa"/>
            <w:shd w:val="clear" w:color="auto" w:fill="E2EFD9" w:themeFill="accent6" w:themeFillTint="33"/>
          </w:tcPr>
          <w:p w14:paraId="4D93389D" w14:textId="31A2EC2E" w:rsidR="0050202C" w:rsidRPr="008A35AA" w:rsidRDefault="008A35AA" w:rsidP="00A759B6">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Does</w:t>
            </w:r>
            <w:r w:rsidR="00541979">
              <w:rPr>
                <w:rFonts w:asciiTheme="minorHAnsi" w:hAnsiTheme="minorHAnsi" w:cstheme="minorHAnsi"/>
                <w:bCs/>
                <w:sz w:val="22"/>
                <w:szCs w:val="22"/>
                <w:lang w:val="en-GB"/>
              </w:rPr>
              <w:t xml:space="preserve"> </w:t>
            </w:r>
            <w:r>
              <w:rPr>
                <w:rFonts w:asciiTheme="minorHAnsi" w:hAnsiTheme="minorHAnsi" w:cstheme="minorHAnsi"/>
                <w:bCs/>
                <w:sz w:val="22"/>
                <w:szCs w:val="22"/>
                <w:lang w:val="en-GB"/>
              </w:rPr>
              <w:t xml:space="preserve"> not support taking wider.</w:t>
            </w:r>
          </w:p>
        </w:tc>
      </w:tr>
      <w:tr w:rsidR="00F758BF" w:rsidRPr="002D77F2" w14:paraId="25863522" w14:textId="77777777" w:rsidTr="00166D55">
        <w:tc>
          <w:tcPr>
            <w:tcW w:w="1730" w:type="dxa"/>
          </w:tcPr>
          <w:p w14:paraId="627A4B69" w14:textId="2FA2F9AF" w:rsidR="00F758BF" w:rsidRPr="00FF4054" w:rsidRDefault="007E37AD" w:rsidP="00A759B6">
            <w:pPr>
              <w:pStyle w:val="ColumnHeading"/>
              <w:rPr>
                <w:rFonts w:asciiTheme="minorHAnsi" w:hAnsiTheme="minorHAnsi" w:cstheme="minorHAnsi"/>
                <w:sz w:val="22"/>
                <w:szCs w:val="22"/>
                <w:lang w:val="en-GB"/>
              </w:rPr>
            </w:pPr>
            <w:r>
              <w:rPr>
                <w:rFonts w:asciiTheme="minorHAnsi" w:hAnsiTheme="minorHAnsi" w:cstheme="minorHAnsi"/>
                <w:sz w:val="22"/>
                <w:szCs w:val="22"/>
                <w:lang w:val="en-GB"/>
              </w:rPr>
              <w:t>SPEN</w:t>
            </w:r>
          </w:p>
        </w:tc>
        <w:tc>
          <w:tcPr>
            <w:tcW w:w="1559" w:type="dxa"/>
          </w:tcPr>
          <w:p w14:paraId="08ABD536" w14:textId="77777777" w:rsidR="00F758BF" w:rsidRPr="007A0F4A" w:rsidRDefault="00F758BF" w:rsidP="00A759B6">
            <w:pPr>
              <w:pStyle w:val="ColumnHeading"/>
              <w:rPr>
                <w:rFonts w:asciiTheme="minorHAnsi" w:hAnsiTheme="minorHAnsi" w:cstheme="minorHAnsi"/>
                <w:b w:val="0"/>
                <w:bCs/>
                <w:sz w:val="22"/>
                <w:szCs w:val="22"/>
              </w:rPr>
            </w:pPr>
          </w:p>
        </w:tc>
        <w:tc>
          <w:tcPr>
            <w:tcW w:w="7040" w:type="dxa"/>
          </w:tcPr>
          <w:p w14:paraId="431F38D5" w14:textId="2F6EB129" w:rsidR="00F758BF" w:rsidRPr="002D77F2" w:rsidRDefault="00D31C05" w:rsidP="00A759B6">
            <w:pPr>
              <w:pStyle w:val="Question"/>
              <w:numPr>
                <w:ilvl w:val="0"/>
                <w:numId w:val="0"/>
              </w:numPr>
              <w:rPr>
                <w:rFonts w:asciiTheme="minorHAnsi" w:hAnsiTheme="minorHAnsi" w:cstheme="minorHAnsi"/>
                <w:b w:val="0"/>
                <w:bCs/>
                <w:sz w:val="22"/>
                <w:szCs w:val="22"/>
                <w:lang w:val="en-GB"/>
              </w:rPr>
            </w:pPr>
            <w:r w:rsidRPr="002D77F2">
              <w:rPr>
                <w:rFonts w:asciiTheme="minorHAnsi" w:hAnsiTheme="minorHAnsi" w:cstheme="minorHAnsi"/>
                <w:b w:val="0"/>
                <w:bCs/>
                <w:sz w:val="22"/>
                <w:szCs w:val="22"/>
                <w:lang w:val="en-GB"/>
              </w:rPr>
              <w:t xml:space="preserve">Yes, there is no reason these invoices should be treated any different than </w:t>
            </w:r>
            <w:proofErr w:type="spellStart"/>
            <w:r w:rsidR="0038301E" w:rsidRPr="002D77F2">
              <w:rPr>
                <w:rFonts w:asciiTheme="minorHAnsi" w:hAnsiTheme="minorHAnsi" w:cstheme="minorHAnsi"/>
                <w:b w:val="0"/>
                <w:bCs/>
                <w:sz w:val="22"/>
                <w:szCs w:val="22"/>
                <w:lang w:val="en-GB"/>
              </w:rPr>
              <w:t>D</w:t>
            </w:r>
            <w:r w:rsidRPr="002D77F2">
              <w:rPr>
                <w:rFonts w:asciiTheme="minorHAnsi" w:hAnsiTheme="minorHAnsi" w:cstheme="minorHAnsi"/>
                <w:b w:val="0"/>
                <w:bCs/>
                <w:sz w:val="22"/>
                <w:szCs w:val="22"/>
                <w:lang w:val="en-GB"/>
              </w:rPr>
              <w:t>UoS</w:t>
            </w:r>
            <w:proofErr w:type="spellEnd"/>
          </w:p>
        </w:tc>
        <w:tc>
          <w:tcPr>
            <w:tcW w:w="3747" w:type="dxa"/>
            <w:shd w:val="clear" w:color="auto" w:fill="E2EFD9" w:themeFill="accent6" w:themeFillTint="33"/>
          </w:tcPr>
          <w:p w14:paraId="1FD41068" w14:textId="54842C94" w:rsidR="00F758BF" w:rsidRPr="00750148" w:rsidRDefault="00750148" w:rsidP="00A759B6">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Supports taking this wider although raised within the WG </w:t>
            </w:r>
            <w:r w:rsidR="00F6530A">
              <w:rPr>
                <w:rFonts w:asciiTheme="minorHAnsi" w:hAnsiTheme="minorHAnsi" w:cstheme="minorHAnsi"/>
                <w:bCs/>
                <w:sz w:val="22"/>
                <w:szCs w:val="22"/>
                <w:lang w:val="en-GB"/>
              </w:rPr>
              <w:t xml:space="preserve">that has no strong preference and acknowledges </w:t>
            </w:r>
            <w:r w:rsidR="00F6530A">
              <w:rPr>
                <w:rFonts w:asciiTheme="minorHAnsi" w:hAnsiTheme="minorHAnsi" w:cstheme="minorHAnsi"/>
                <w:bCs/>
                <w:sz w:val="22"/>
                <w:szCs w:val="22"/>
                <w:lang w:val="en-GB"/>
              </w:rPr>
              <w:lastRenderedPageBreak/>
              <w:t xml:space="preserve">the challenges that taking this CP to </w:t>
            </w:r>
            <w:proofErr w:type="gramStart"/>
            <w:r w:rsidR="00F6530A">
              <w:rPr>
                <w:rFonts w:asciiTheme="minorHAnsi" w:hAnsiTheme="minorHAnsi" w:cstheme="minorHAnsi"/>
                <w:bCs/>
                <w:sz w:val="22"/>
                <w:szCs w:val="22"/>
                <w:lang w:val="en-GB"/>
              </w:rPr>
              <w:t>other</w:t>
            </w:r>
            <w:proofErr w:type="gramEnd"/>
            <w:r w:rsidR="00F6530A">
              <w:rPr>
                <w:rFonts w:asciiTheme="minorHAnsi" w:hAnsiTheme="minorHAnsi" w:cstheme="minorHAnsi"/>
                <w:bCs/>
                <w:sz w:val="22"/>
                <w:szCs w:val="22"/>
                <w:lang w:val="en-GB"/>
              </w:rPr>
              <w:t xml:space="preserve"> invoice could have.</w:t>
            </w:r>
          </w:p>
        </w:tc>
      </w:tr>
      <w:tr w:rsidR="00752809" w:rsidRPr="002D77F2" w14:paraId="35598F2A" w14:textId="77777777" w:rsidTr="00166D55">
        <w:tc>
          <w:tcPr>
            <w:tcW w:w="1730" w:type="dxa"/>
          </w:tcPr>
          <w:p w14:paraId="19CE046A" w14:textId="436CF6B7" w:rsidR="00752809" w:rsidRPr="00752809" w:rsidRDefault="00323B50" w:rsidP="00A759B6">
            <w:pPr>
              <w:pStyle w:val="ColumnHeading"/>
              <w:rPr>
                <w:rFonts w:asciiTheme="minorHAnsi" w:hAnsiTheme="minorHAnsi" w:cstheme="minorHAnsi"/>
                <w:sz w:val="22"/>
                <w:szCs w:val="22"/>
                <w:lang w:val="en-GB"/>
              </w:rPr>
            </w:pPr>
            <w:r w:rsidRPr="00323B50">
              <w:rPr>
                <w:rFonts w:asciiTheme="minorHAnsi" w:hAnsiTheme="minorHAnsi" w:cstheme="minorHAnsi"/>
                <w:bCs/>
                <w:sz w:val="22"/>
                <w:szCs w:val="22"/>
                <w:lang w:val="en-GB"/>
              </w:rPr>
              <w:lastRenderedPageBreak/>
              <w:t>Scottish</w:t>
            </w:r>
            <w:r>
              <w:rPr>
                <w:rFonts w:asciiTheme="minorHAnsi" w:hAnsiTheme="minorHAnsi" w:cstheme="minorHAnsi"/>
                <w:b w:val="0"/>
                <w:bCs/>
                <w:sz w:val="22"/>
                <w:szCs w:val="22"/>
                <w:lang w:val="en-GB"/>
              </w:rPr>
              <w:t xml:space="preserve"> </w:t>
            </w:r>
            <w:r w:rsidRPr="00323B50">
              <w:rPr>
                <w:rFonts w:asciiTheme="minorHAnsi" w:hAnsiTheme="minorHAnsi" w:cstheme="minorHAnsi"/>
                <w:bCs/>
                <w:sz w:val="22"/>
                <w:szCs w:val="22"/>
                <w:lang w:val="en-GB"/>
              </w:rPr>
              <w:t>Power</w:t>
            </w:r>
          </w:p>
        </w:tc>
        <w:tc>
          <w:tcPr>
            <w:tcW w:w="1559" w:type="dxa"/>
          </w:tcPr>
          <w:p w14:paraId="0F8C1081" w14:textId="77777777" w:rsidR="00752809" w:rsidRPr="007A0F4A" w:rsidRDefault="00752809" w:rsidP="00A759B6">
            <w:pPr>
              <w:pStyle w:val="ColumnHeading"/>
              <w:rPr>
                <w:rFonts w:asciiTheme="minorHAnsi" w:hAnsiTheme="minorHAnsi" w:cstheme="minorHAnsi"/>
                <w:b w:val="0"/>
                <w:bCs/>
                <w:sz w:val="22"/>
                <w:szCs w:val="22"/>
              </w:rPr>
            </w:pPr>
          </w:p>
        </w:tc>
        <w:tc>
          <w:tcPr>
            <w:tcW w:w="7040" w:type="dxa"/>
          </w:tcPr>
          <w:p w14:paraId="0B61EEF9" w14:textId="12C0C73A" w:rsidR="00752809" w:rsidRPr="002D77F2" w:rsidRDefault="00C84988" w:rsidP="00A759B6">
            <w:pPr>
              <w:pStyle w:val="Question"/>
              <w:numPr>
                <w:ilvl w:val="0"/>
                <w:numId w:val="0"/>
              </w:numPr>
              <w:rPr>
                <w:rFonts w:asciiTheme="minorHAnsi" w:hAnsiTheme="minorHAnsi" w:cstheme="minorHAnsi"/>
                <w:b w:val="0"/>
                <w:bCs/>
                <w:sz w:val="22"/>
                <w:szCs w:val="22"/>
                <w:lang w:val="en-GB"/>
              </w:rPr>
            </w:pPr>
            <w:proofErr w:type="gramStart"/>
            <w:r w:rsidRPr="002D77F2">
              <w:rPr>
                <w:rFonts w:asciiTheme="minorHAnsi" w:hAnsiTheme="minorHAnsi" w:cstheme="minorHAnsi"/>
                <w:b w:val="0"/>
                <w:bCs/>
                <w:sz w:val="22"/>
                <w:szCs w:val="22"/>
                <w:lang w:val="en-GB"/>
              </w:rPr>
              <w:t>Yes</w:t>
            </w:r>
            <w:proofErr w:type="gramEnd"/>
            <w:r w:rsidRPr="002D77F2">
              <w:rPr>
                <w:rFonts w:asciiTheme="minorHAnsi" w:hAnsiTheme="minorHAnsi" w:cstheme="minorHAnsi"/>
                <w:b w:val="0"/>
                <w:bCs/>
                <w:sz w:val="22"/>
                <w:szCs w:val="22"/>
                <w:lang w:val="en-GB"/>
              </w:rPr>
              <w:t xml:space="preserve"> for </w:t>
            </w:r>
            <w:proofErr w:type="spellStart"/>
            <w:r w:rsidRPr="002D77F2">
              <w:rPr>
                <w:rFonts w:asciiTheme="minorHAnsi" w:hAnsiTheme="minorHAnsi" w:cstheme="minorHAnsi"/>
                <w:b w:val="0"/>
                <w:bCs/>
                <w:sz w:val="22"/>
                <w:szCs w:val="22"/>
                <w:lang w:val="en-GB"/>
              </w:rPr>
              <w:t>DUoS</w:t>
            </w:r>
            <w:proofErr w:type="spellEnd"/>
            <w:r w:rsidRPr="002D77F2">
              <w:rPr>
                <w:rFonts w:asciiTheme="minorHAnsi" w:hAnsiTheme="minorHAnsi" w:cstheme="minorHAnsi"/>
                <w:b w:val="0"/>
                <w:bCs/>
                <w:sz w:val="22"/>
                <w:szCs w:val="22"/>
                <w:lang w:val="en-GB"/>
              </w:rPr>
              <w:t xml:space="preserve"> however, we are still reviewing for MAP and Transactional as per our response to Q6.  </w:t>
            </w:r>
          </w:p>
        </w:tc>
        <w:tc>
          <w:tcPr>
            <w:tcW w:w="3747" w:type="dxa"/>
            <w:shd w:val="clear" w:color="auto" w:fill="E2EFD9" w:themeFill="accent6" w:themeFillTint="33"/>
          </w:tcPr>
          <w:p w14:paraId="47196C39" w14:textId="18FAA30A" w:rsidR="00752809" w:rsidRPr="000D577C" w:rsidRDefault="000D577C" w:rsidP="00A759B6">
            <w:pPr>
              <w:pStyle w:val="BodyText"/>
              <w:rPr>
                <w:rFonts w:asciiTheme="minorHAnsi" w:hAnsiTheme="minorHAnsi" w:cstheme="minorHAnsi"/>
                <w:bCs/>
                <w:sz w:val="22"/>
                <w:szCs w:val="22"/>
                <w:lang w:val="en-GB"/>
              </w:rPr>
            </w:pPr>
            <w:proofErr w:type="gramStart"/>
            <w:r>
              <w:rPr>
                <w:rFonts w:asciiTheme="minorHAnsi" w:hAnsiTheme="minorHAnsi" w:cstheme="minorHAnsi"/>
                <w:bCs/>
                <w:sz w:val="22"/>
                <w:szCs w:val="22"/>
                <w:lang w:val="en-GB"/>
              </w:rPr>
              <w:t>Yes</w:t>
            </w:r>
            <w:proofErr w:type="gramEnd"/>
            <w:r>
              <w:rPr>
                <w:rFonts w:asciiTheme="minorHAnsi" w:hAnsiTheme="minorHAnsi" w:cstheme="minorHAnsi"/>
                <w:bCs/>
                <w:sz w:val="22"/>
                <w:szCs w:val="22"/>
                <w:lang w:val="en-GB"/>
              </w:rPr>
              <w:t xml:space="preserve"> to </w:t>
            </w:r>
            <w:proofErr w:type="spellStart"/>
            <w:r>
              <w:rPr>
                <w:rFonts w:asciiTheme="minorHAnsi" w:hAnsiTheme="minorHAnsi" w:cstheme="minorHAnsi"/>
                <w:bCs/>
                <w:sz w:val="22"/>
                <w:szCs w:val="22"/>
                <w:lang w:val="en-GB"/>
              </w:rPr>
              <w:t>DUoS</w:t>
            </w:r>
            <w:proofErr w:type="spellEnd"/>
            <w:r>
              <w:rPr>
                <w:rFonts w:asciiTheme="minorHAnsi" w:hAnsiTheme="minorHAnsi" w:cstheme="minorHAnsi"/>
                <w:bCs/>
                <w:sz w:val="22"/>
                <w:szCs w:val="22"/>
                <w:lang w:val="en-GB"/>
              </w:rPr>
              <w:t xml:space="preserve"> only. </w:t>
            </w:r>
          </w:p>
        </w:tc>
      </w:tr>
      <w:tr w:rsidR="00227E08" w:rsidRPr="002D77F2" w14:paraId="3351AD73" w14:textId="77777777" w:rsidTr="00166D55">
        <w:sdt>
          <w:sdtPr>
            <w:rPr>
              <w:rFonts w:ascii="Calibri" w:hAnsi="Calibri"/>
              <w:sz w:val="22"/>
              <w:szCs w:val="22"/>
            </w:rPr>
            <w:alias w:val="Organisation"/>
            <w:tag w:val="organisation"/>
            <w:id w:val="1705980625"/>
            <w:placeholder>
              <w:docPart w:val="FE89857F889142A9AFDCFAAD3B7FBF04"/>
            </w:placeholder>
            <w:text/>
          </w:sdtPr>
          <w:sdtEndPr/>
          <w:sdtContent>
            <w:tc>
              <w:tcPr>
                <w:tcW w:w="1730" w:type="dxa"/>
              </w:tcPr>
              <w:p w14:paraId="72290865" w14:textId="5F77E254" w:rsidR="00227E08" w:rsidRPr="00323B50" w:rsidRDefault="00227E08" w:rsidP="00A759B6">
                <w:pPr>
                  <w:pStyle w:val="ColumnHeading"/>
                  <w:rPr>
                    <w:rFonts w:asciiTheme="minorHAnsi" w:hAnsiTheme="minorHAnsi" w:cstheme="minorHAnsi"/>
                    <w:bCs/>
                    <w:sz w:val="22"/>
                    <w:szCs w:val="22"/>
                  </w:rPr>
                </w:pPr>
                <w:r>
                  <w:rPr>
                    <w:rFonts w:ascii="Calibri" w:hAnsi="Calibri"/>
                    <w:sz w:val="22"/>
                    <w:szCs w:val="22"/>
                  </w:rPr>
                  <w:t>British Gas</w:t>
                </w:r>
              </w:p>
            </w:tc>
          </w:sdtContent>
        </w:sdt>
        <w:tc>
          <w:tcPr>
            <w:tcW w:w="1559" w:type="dxa"/>
          </w:tcPr>
          <w:p w14:paraId="2B33F47E" w14:textId="77777777" w:rsidR="00227E08" w:rsidRPr="007A0F4A" w:rsidRDefault="00227E08" w:rsidP="00A759B6">
            <w:pPr>
              <w:pStyle w:val="ColumnHeading"/>
              <w:rPr>
                <w:rFonts w:asciiTheme="minorHAnsi" w:hAnsiTheme="minorHAnsi" w:cstheme="minorHAnsi"/>
                <w:b w:val="0"/>
                <w:bCs/>
                <w:sz w:val="22"/>
                <w:szCs w:val="22"/>
              </w:rPr>
            </w:pPr>
          </w:p>
        </w:tc>
        <w:tc>
          <w:tcPr>
            <w:tcW w:w="7040" w:type="dxa"/>
          </w:tcPr>
          <w:p w14:paraId="03374B89" w14:textId="61F234D3" w:rsidR="00227E08" w:rsidRPr="002D77F2" w:rsidRDefault="00DA2571" w:rsidP="00A759B6">
            <w:pPr>
              <w:pStyle w:val="Question"/>
              <w:numPr>
                <w:ilvl w:val="0"/>
                <w:numId w:val="0"/>
              </w:numPr>
              <w:rPr>
                <w:rFonts w:asciiTheme="minorHAnsi" w:hAnsiTheme="minorHAnsi" w:cstheme="minorHAnsi"/>
                <w:b w:val="0"/>
                <w:bCs/>
                <w:sz w:val="22"/>
                <w:szCs w:val="22"/>
              </w:rPr>
            </w:pPr>
            <w:r w:rsidRPr="00DA2571">
              <w:rPr>
                <w:rFonts w:asciiTheme="minorHAnsi" w:hAnsiTheme="minorHAnsi" w:cstheme="minorHAnsi"/>
                <w:b w:val="0"/>
                <w:bCs/>
                <w:sz w:val="22"/>
                <w:szCs w:val="22"/>
              </w:rPr>
              <w:t>Yes, we are supportive of the principal. Preference is for suppliers to be able to opt in or out of electronic invoicing. (covered in Q4).</w:t>
            </w:r>
          </w:p>
        </w:tc>
        <w:tc>
          <w:tcPr>
            <w:tcW w:w="3747" w:type="dxa"/>
            <w:shd w:val="clear" w:color="auto" w:fill="E2EFD9" w:themeFill="accent6" w:themeFillTint="33"/>
          </w:tcPr>
          <w:p w14:paraId="7B597E5D" w14:textId="5679AEBE" w:rsidR="00227E08" w:rsidRPr="00D437AC" w:rsidRDefault="00D437AC" w:rsidP="00A759B6">
            <w:pPr>
              <w:pStyle w:val="BodyText"/>
              <w:rPr>
                <w:rFonts w:cstheme="minorHAnsi"/>
                <w:bCs/>
                <w:lang w:val="en-GB"/>
              </w:rPr>
            </w:pPr>
            <w:r>
              <w:rPr>
                <w:rFonts w:cstheme="minorHAnsi"/>
                <w:bCs/>
                <w:lang w:val="en-GB"/>
              </w:rPr>
              <w:t xml:space="preserve">Supports in principle but </w:t>
            </w:r>
            <w:proofErr w:type="gramStart"/>
            <w:r>
              <w:rPr>
                <w:rFonts w:cstheme="minorHAnsi"/>
                <w:bCs/>
                <w:lang w:val="en-GB"/>
              </w:rPr>
              <w:t>similar to</w:t>
            </w:r>
            <w:proofErr w:type="gramEnd"/>
            <w:r>
              <w:rPr>
                <w:rFonts w:cstheme="minorHAnsi"/>
                <w:bCs/>
                <w:lang w:val="en-GB"/>
              </w:rPr>
              <w:t xml:space="preserve"> SPEN acknowledging </w:t>
            </w:r>
            <w:r w:rsidR="00F7788F">
              <w:rPr>
                <w:rFonts w:cstheme="minorHAnsi"/>
                <w:bCs/>
                <w:lang w:val="en-GB"/>
              </w:rPr>
              <w:t>the challenges including other invoice types could have.</w:t>
            </w:r>
          </w:p>
        </w:tc>
      </w:tr>
      <w:tr w:rsidR="00C421BE" w:rsidRPr="002D77F2" w14:paraId="33D59A60" w14:textId="77777777" w:rsidTr="00166D55">
        <w:sdt>
          <w:sdtPr>
            <w:rPr>
              <w:rFonts w:ascii="Calibri" w:hAnsi="Calibri"/>
              <w:sz w:val="22"/>
              <w:szCs w:val="22"/>
            </w:rPr>
            <w:alias w:val="Organisation"/>
            <w:tag w:val="organisation"/>
            <w:id w:val="1226872280"/>
            <w:placeholder>
              <w:docPart w:val="BC0BD0025E9E450E96506CC1B661B166"/>
            </w:placeholder>
            <w:text/>
          </w:sdtPr>
          <w:sdtEndPr/>
          <w:sdtContent>
            <w:tc>
              <w:tcPr>
                <w:tcW w:w="1730" w:type="dxa"/>
              </w:tcPr>
              <w:p w14:paraId="1DE823F5" w14:textId="7689403C" w:rsidR="00C421BE" w:rsidRDefault="00C421BE" w:rsidP="00A759B6">
                <w:pPr>
                  <w:pStyle w:val="ColumnHeading"/>
                  <w:rPr>
                    <w:rFonts w:ascii="Calibri" w:hAnsi="Calibri"/>
                    <w:sz w:val="22"/>
                    <w:szCs w:val="22"/>
                  </w:rPr>
                </w:pPr>
                <w:r>
                  <w:rPr>
                    <w:rFonts w:ascii="Calibri" w:hAnsi="Calibri"/>
                    <w:sz w:val="22"/>
                    <w:szCs w:val="22"/>
                  </w:rPr>
                  <w:t xml:space="preserve">E.ON </w:t>
                </w:r>
              </w:p>
            </w:tc>
          </w:sdtContent>
        </w:sdt>
        <w:tc>
          <w:tcPr>
            <w:tcW w:w="1559" w:type="dxa"/>
          </w:tcPr>
          <w:p w14:paraId="6DB82D2A" w14:textId="77777777" w:rsidR="00C421BE" w:rsidRPr="007A0F4A" w:rsidRDefault="00C421BE" w:rsidP="00A759B6">
            <w:pPr>
              <w:pStyle w:val="ColumnHeading"/>
              <w:rPr>
                <w:rFonts w:asciiTheme="minorHAnsi" w:hAnsiTheme="minorHAnsi" w:cstheme="minorHAnsi"/>
                <w:b w:val="0"/>
                <w:bCs/>
                <w:sz w:val="22"/>
                <w:szCs w:val="22"/>
              </w:rPr>
            </w:pPr>
          </w:p>
        </w:tc>
        <w:sdt>
          <w:sdtPr>
            <w:rPr>
              <w:rFonts w:ascii="Verdana" w:hAnsi="Verdana"/>
              <w:b/>
              <w:sz w:val="20"/>
            </w:rPr>
            <w:tag w:val="dcusa_response1"/>
            <w:id w:val="-1388338369"/>
            <w:placeholder>
              <w:docPart w:val="F1701C25340847528300765BAF5A388D"/>
            </w:placeholder>
          </w:sdtPr>
          <w:sdtEndPr/>
          <w:sdtContent>
            <w:tc>
              <w:tcPr>
                <w:tcW w:w="7040" w:type="dxa"/>
              </w:tcPr>
              <w:p w14:paraId="7FFF4E59" w14:textId="77777777" w:rsidR="00C00353" w:rsidRPr="00296D6D" w:rsidRDefault="00C00353" w:rsidP="00C00353">
                <w:pPr>
                  <w:pStyle w:val="BodyText"/>
                  <w:rPr>
                    <w:rFonts w:asciiTheme="minorHAnsi" w:hAnsiTheme="minorHAnsi" w:cstheme="minorHAnsi"/>
                    <w:sz w:val="22"/>
                    <w:szCs w:val="22"/>
                  </w:rPr>
                </w:pPr>
                <w:r w:rsidRPr="00296D6D">
                  <w:rPr>
                    <w:rFonts w:asciiTheme="minorHAnsi" w:hAnsiTheme="minorHAnsi" w:cstheme="minorHAnsi"/>
                    <w:sz w:val="22"/>
                    <w:szCs w:val="22"/>
                  </w:rPr>
                  <w:t xml:space="preserve">We do not support the addition of all the listed invoice types e.g. MAP charges. Although we recognise why this has been suggested we believe it widens the scope too much. Not all businesses are structured where a single team pays all of these so to combine would heavily influence how people work which concerns us. </w:t>
                </w:r>
              </w:p>
              <w:p w14:paraId="006DB0A9" w14:textId="77777777" w:rsidR="00C00353" w:rsidRPr="00296D6D" w:rsidRDefault="00C00353" w:rsidP="00C00353">
                <w:pPr>
                  <w:pStyle w:val="BodyText"/>
                  <w:rPr>
                    <w:rFonts w:asciiTheme="minorHAnsi" w:hAnsiTheme="minorHAnsi" w:cstheme="minorHAnsi"/>
                    <w:sz w:val="22"/>
                    <w:szCs w:val="22"/>
                  </w:rPr>
                </w:pPr>
                <w:r w:rsidRPr="00296D6D">
                  <w:rPr>
                    <w:rFonts w:asciiTheme="minorHAnsi" w:hAnsiTheme="minorHAnsi" w:cstheme="minorHAnsi"/>
                    <w:sz w:val="22"/>
                    <w:szCs w:val="22"/>
                  </w:rPr>
                  <w:t xml:space="preserve">We would support the late payment fees relating to these invoices being included but not any of the others currently. These could be looked at later and separate to MHHSP developments, but we believe this is too greater change and complexity for the invoicing process at this time. </w:t>
                </w:r>
              </w:p>
              <w:p w14:paraId="0B1EEE7B" w14:textId="77777777" w:rsidR="00C00353" w:rsidRPr="00296D6D" w:rsidRDefault="00C00353" w:rsidP="00C00353">
                <w:pPr>
                  <w:pStyle w:val="BodyText"/>
                  <w:rPr>
                    <w:rFonts w:asciiTheme="minorHAnsi" w:hAnsiTheme="minorHAnsi" w:cstheme="minorHAnsi"/>
                    <w:sz w:val="22"/>
                    <w:szCs w:val="22"/>
                  </w:rPr>
                </w:pPr>
                <w:r w:rsidRPr="00296D6D">
                  <w:rPr>
                    <w:rFonts w:asciiTheme="minorHAnsi" w:hAnsiTheme="minorHAnsi" w:cstheme="minorHAnsi"/>
                    <w:sz w:val="22"/>
                    <w:szCs w:val="22"/>
                  </w:rPr>
                  <w:t xml:space="preserve">We would also support the inclusion of the follow DUoS costs into this template as we believe that bringing in a consistent approach for this invoicing would be beneficial not only to us but other parties. </w:t>
                </w:r>
              </w:p>
              <w:p w14:paraId="3CAFA92B" w14:textId="77777777" w:rsidR="00C00353" w:rsidRPr="00296D6D" w:rsidRDefault="00C00353" w:rsidP="00C00353">
                <w:pPr>
                  <w:pStyle w:val="BodyText"/>
                  <w:rPr>
                    <w:rFonts w:asciiTheme="minorHAnsi" w:hAnsiTheme="minorHAnsi" w:cstheme="minorHAnsi"/>
                    <w:sz w:val="22"/>
                    <w:szCs w:val="22"/>
                  </w:rPr>
                </w:pPr>
                <w:r w:rsidRPr="00296D6D">
                  <w:rPr>
                    <w:rFonts w:asciiTheme="minorHAnsi" w:hAnsiTheme="minorHAnsi" w:cstheme="minorHAnsi"/>
                    <w:sz w:val="22"/>
                    <w:szCs w:val="22"/>
                  </w:rPr>
                  <w:t xml:space="preserve">• HH (Site Specific) billing </w:t>
                </w:r>
              </w:p>
              <w:p w14:paraId="39F9BCB6" w14:textId="77777777" w:rsidR="00C00353" w:rsidRPr="00296D6D" w:rsidRDefault="00C00353" w:rsidP="00C00353">
                <w:pPr>
                  <w:pStyle w:val="BodyText"/>
                  <w:rPr>
                    <w:rFonts w:asciiTheme="minorHAnsi" w:hAnsiTheme="minorHAnsi" w:cstheme="minorHAnsi"/>
                    <w:sz w:val="22"/>
                    <w:szCs w:val="22"/>
                  </w:rPr>
                </w:pPr>
                <w:r w:rsidRPr="00296D6D">
                  <w:rPr>
                    <w:rFonts w:asciiTheme="minorHAnsi" w:hAnsiTheme="minorHAnsi" w:cstheme="minorHAnsi"/>
                    <w:sz w:val="22"/>
                    <w:szCs w:val="22"/>
                  </w:rPr>
                  <w:t>• HH (Site Specific) IDNO billing</w:t>
                </w:r>
              </w:p>
              <w:p w14:paraId="4DA9A92E" w14:textId="3CC96B6F" w:rsidR="00C421BE" w:rsidRPr="00DA2571" w:rsidRDefault="00C00353" w:rsidP="00C00353">
                <w:pPr>
                  <w:pStyle w:val="Question"/>
                  <w:numPr>
                    <w:ilvl w:val="0"/>
                    <w:numId w:val="0"/>
                  </w:numPr>
                  <w:rPr>
                    <w:rFonts w:asciiTheme="minorHAnsi" w:hAnsiTheme="minorHAnsi" w:cstheme="minorHAnsi"/>
                    <w:b w:val="0"/>
                    <w:bCs/>
                    <w:sz w:val="22"/>
                    <w:szCs w:val="22"/>
                  </w:rPr>
                </w:pPr>
                <w:r w:rsidRPr="00296D6D">
                  <w:rPr>
                    <w:rFonts w:asciiTheme="minorHAnsi" w:hAnsiTheme="minorHAnsi" w:cstheme="minorHAnsi"/>
                    <w:b w:val="0"/>
                    <w:sz w:val="22"/>
                    <w:szCs w:val="22"/>
                  </w:rPr>
                  <w:t>• Aggregated DUoS billing (NHHSC) – supplier and IDNO</w:t>
                </w:r>
              </w:p>
            </w:tc>
          </w:sdtContent>
        </w:sdt>
        <w:tc>
          <w:tcPr>
            <w:tcW w:w="3747" w:type="dxa"/>
            <w:shd w:val="clear" w:color="auto" w:fill="E2EFD9" w:themeFill="accent6" w:themeFillTint="33"/>
          </w:tcPr>
          <w:p w14:paraId="00CC2C8C" w14:textId="65177C81" w:rsidR="00C421BE" w:rsidRPr="008A3102" w:rsidRDefault="008A3102" w:rsidP="00A759B6">
            <w:pPr>
              <w:pStyle w:val="BodyText"/>
              <w:rPr>
                <w:rFonts w:cstheme="minorHAnsi"/>
                <w:bCs/>
                <w:lang w:val="en-GB"/>
              </w:rPr>
            </w:pPr>
            <w:r>
              <w:rPr>
                <w:rFonts w:cstheme="minorHAnsi"/>
                <w:bCs/>
                <w:lang w:val="en-GB"/>
              </w:rPr>
              <w:t xml:space="preserve">Does not support taking this </w:t>
            </w:r>
            <w:r w:rsidR="001611D7">
              <w:rPr>
                <w:rFonts w:cstheme="minorHAnsi"/>
                <w:bCs/>
                <w:lang w:val="en-GB"/>
              </w:rPr>
              <w:t xml:space="preserve">wider to all suggested invoice types, </w:t>
            </w:r>
            <w:proofErr w:type="gramStart"/>
            <w:r w:rsidR="001611D7">
              <w:rPr>
                <w:rFonts w:cstheme="minorHAnsi"/>
                <w:bCs/>
                <w:lang w:val="en-GB"/>
              </w:rPr>
              <w:t>Also</w:t>
            </w:r>
            <w:proofErr w:type="gramEnd"/>
            <w:r w:rsidR="001611D7">
              <w:rPr>
                <w:rFonts w:cstheme="minorHAnsi"/>
                <w:bCs/>
                <w:lang w:val="en-GB"/>
              </w:rPr>
              <w:t xml:space="preserve"> believes that the WG should focus on the ‘must have requirement at this time </w:t>
            </w:r>
            <w:proofErr w:type="spellStart"/>
            <w:r w:rsidR="001611D7">
              <w:rPr>
                <w:rFonts w:cstheme="minorHAnsi"/>
                <w:bCs/>
                <w:lang w:val="en-GB"/>
              </w:rPr>
              <w:t>ie</w:t>
            </w:r>
            <w:proofErr w:type="spellEnd"/>
            <w:r w:rsidR="001611D7">
              <w:rPr>
                <w:rFonts w:cstheme="minorHAnsi"/>
                <w:bCs/>
                <w:lang w:val="en-GB"/>
              </w:rPr>
              <w:t xml:space="preserve"> keeping the change specific to </w:t>
            </w:r>
            <w:proofErr w:type="spellStart"/>
            <w:r w:rsidR="001611D7">
              <w:rPr>
                <w:rFonts w:cstheme="minorHAnsi"/>
                <w:bCs/>
                <w:lang w:val="en-GB"/>
              </w:rPr>
              <w:t>DUoS</w:t>
            </w:r>
            <w:proofErr w:type="spellEnd"/>
            <w:r w:rsidR="001611D7">
              <w:rPr>
                <w:rFonts w:cstheme="minorHAnsi"/>
                <w:bCs/>
                <w:lang w:val="en-GB"/>
              </w:rPr>
              <w:t>.</w:t>
            </w:r>
          </w:p>
        </w:tc>
      </w:tr>
      <w:tr w:rsidR="008C7B7D" w:rsidRPr="007A0F4A" w14:paraId="220F3C8B" w14:textId="77777777" w:rsidTr="000B48B1">
        <w:tc>
          <w:tcPr>
            <w:tcW w:w="14076" w:type="dxa"/>
            <w:gridSpan w:val="4"/>
            <w:shd w:val="clear" w:color="auto" w:fill="E2EFD9" w:themeFill="accent6" w:themeFillTint="33"/>
          </w:tcPr>
          <w:p w14:paraId="52F52813" w14:textId="73953650" w:rsidR="00AD3504" w:rsidRPr="007C1D08" w:rsidRDefault="00DD13ED" w:rsidP="00DD13ED">
            <w:pPr>
              <w:pStyle w:val="BodyText"/>
              <w:rPr>
                <w:rFonts w:asciiTheme="minorHAnsi" w:hAnsiTheme="minorHAnsi" w:cstheme="minorHAnsi"/>
                <w:b/>
                <w:sz w:val="22"/>
                <w:szCs w:val="22"/>
                <w:lang w:val="en-GB"/>
              </w:rPr>
            </w:pPr>
            <w:r w:rsidRPr="003B7D54">
              <w:rPr>
                <w:rFonts w:asciiTheme="minorHAnsi" w:hAnsiTheme="minorHAnsi" w:cstheme="minorHAnsi"/>
                <w:b/>
                <w:sz w:val="22"/>
                <w:szCs w:val="22"/>
                <w:lang w:val="en-GB"/>
              </w:rPr>
              <w:lastRenderedPageBreak/>
              <w:t xml:space="preserve">Working Group Conclusions: </w:t>
            </w:r>
          </w:p>
        </w:tc>
      </w:tr>
      <w:bookmarkEnd w:id="0"/>
    </w:tbl>
    <w:p w14:paraId="4AB04EA3" w14:textId="77777777" w:rsidR="00BC57D8" w:rsidRPr="007A0F4A" w:rsidRDefault="00BC57D8">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8C7B7D" w:rsidRPr="007A0F4A" w14:paraId="0772E1CF" w14:textId="7478E030" w:rsidTr="0015638A">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06177488" w14:textId="77777777" w:rsidR="000E134B" w:rsidRPr="007A0F4A" w:rsidRDefault="000E134B" w:rsidP="00BC57D8">
            <w:pPr>
              <w:pStyle w:val="ColumnHeading"/>
              <w:rPr>
                <w:rFonts w:asciiTheme="minorHAnsi" w:hAnsiTheme="minorHAnsi" w:cstheme="minorHAnsi"/>
                <w:b w:val="0"/>
                <w:bCs/>
                <w:sz w:val="22"/>
                <w:szCs w:val="22"/>
              </w:rPr>
            </w:pPr>
            <w:bookmarkStart w:id="1" w:name="dcusa_response2"/>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4CDE3489" w14:textId="77777777" w:rsidR="000E134B" w:rsidRPr="007A0F4A" w:rsidRDefault="000E134B"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03924F47" w14:textId="77777777" w:rsidR="000E134B" w:rsidRPr="007A0F4A" w:rsidRDefault="000E134B"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2DF0BC41" w14:textId="2107E548" w:rsidR="000E134B" w:rsidRPr="002D77F2" w:rsidRDefault="007B3FBD" w:rsidP="00AB4369">
            <w:pPr>
              <w:pStyle w:val="Question"/>
              <w:numPr>
                <w:ilvl w:val="0"/>
                <w:numId w:val="3"/>
              </w:numPr>
              <w:rPr>
                <w:rFonts w:asciiTheme="minorHAnsi" w:hAnsiTheme="minorHAnsi" w:cstheme="minorHAnsi"/>
                <w:b w:val="0"/>
                <w:bCs/>
                <w:sz w:val="22"/>
                <w:szCs w:val="22"/>
              </w:rPr>
            </w:pPr>
            <w:r w:rsidRPr="002D77F2">
              <w:rPr>
                <w:rFonts w:asciiTheme="minorHAnsi" w:hAnsiTheme="minorHAnsi" w:cstheme="minorHAnsi"/>
                <w:b w:val="0"/>
                <w:bCs/>
                <w:sz w:val="22"/>
                <w:szCs w:val="22"/>
                <w:lang w:val="en-GB"/>
              </w:rPr>
              <w:t>Would it be useful to include an identifier for misaligned multi-site MPANs?</w:t>
            </w:r>
          </w:p>
        </w:tc>
        <w:tc>
          <w:tcPr>
            <w:tcW w:w="3752" w:type="dxa"/>
            <w:shd w:val="clear" w:color="auto" w:fill="E2EFD9" w:themeFill="accent6" w:themeFillTint="33"/>
          </w:tcPr>
          <w:p w14:paraId="5C3D837A" w14:textId="13B4B05E" w:rsidR="000E134B" w:rsidRPr="007A0F4A" w:rsidRDefault="000E134B" w:rsidP="000E134B">
            <w:pPr>
              <w:pStyle w:val="Question"/>
              <w:numPr>
                <w:ilvl w:val="0"/>
                <w:numId w:val="0"/>
              </w:numPr>
              <w:rPr>
                <w:rFonts w:asciiTheme="minorHAnsi" w:hAnsiTheme="minorHAnsi" w:cstheme="minorHAnsi"/>
                <w:b w:val="0"/>
                <w:bCs/>
                <w:sz w:val="22"/>
                <w:szCs w:val="22"/>
                <w:lang w:val="en-GB"/>
              </w:rPr>
            </w:pPr>
          </w:p>
        </w:tc>
      </w:tr>
      <w:tr w:rsidR="00146E11" w:rsidRPr="007A0F4A" w14:paraId="7BD36A75" w14:textId="77777777" w:rsidTr="0015638A">
        <w:tc>
          <w:tcPr>
            <w:tcW w:w="1730" w:type="dxa"/>
          </w:tcPr>
          <w:p w14:paraId="19EFC675" w14:textId="267996BF" w:rsidR="00146E11" w:rsidRPr="002D77F2" w:rsidRDefault="0017217A" w:rsidP="00323D85">
            <w:pPr>
              <w:pStyle w:val="BodyTextNoSpacing"/>
              <w:rPr>
                <w:rFonts w:asciiTheme="minorHAnsi" w:hAnsiTheme="minorHAnsi" w:cstheme="minorHAnsi"/>
                <w:b/>
                <w:bCs/>
                <w:sz w:val="22"/>
                <w:szCs w:val="22"/>
                <w:lang w:val="en-GB"/>
              </w:rPr>
            </w:pPr>
            <w:r w:rsidRPr="002D77F2">
              <w:rPr>
                <w:rFonts w:asciiTheme="minorHAnsi" w:hAnsiTheme="minorHAnsi" w:cstheme="minorHAnsi"/>
                <w:b/>
                <w:bCs/>
                <w:sz w:val="22"/>
                <w:szCs w:val="22"/>
                <w:lang w:val="en-GB"/>
              </w:rPr>
              <w:t>UKPN</w:t>
            </w:r>
          </w:p>
        </w:tc>
        <w:tc>
          <w:tcPr>
            <w:tcW w:w="1530" w:type="dxa"/>
          </w:tcPr>
          <w:p w14:paraId="1E9D4961" w14:textId="77777777" w:rsidR="00146E11" w:rsidRPr="007A0F4A" w:rsidRDefault="00146E11" w:rsidP="00323D85">
            <w:pPr>
              <w:pStyle w:val="BodyTextNoSpacing"/>
              <w:rPr>
                <w:rFonts w:asciiTheme="minorHAnsi" w:hAnsiTheme="minorHAnsi" w:cstheme="minorHAnsi"/>
                <w:bCs/>
                <w:sz w:val="22"/>
                <w:szCs w:val="22"/>
              </w:rPr>
            </w:pPr>
          </w:p>
        </w:tc>
        <w:sdt>
          <w:sdtPr>
            <w:rPr>
              <w:rFonts w:eastAsia="Arial" w:cstheme="minorHAnsi"/>
            </w:rPr>
            <w:tag w:val="dcusa_response2"/>
            <w:id w:val="183254470"/>
            <w:placeholder>
              <w:docPart w:val="6DA5F6BC9E074F98BC64488DBFED6B7C"/>
            </w:placeholder>
          </w:sdtPr>
          <w:sdtEndPr/>
          <w:sdtContent>
            <w:tc>
              <w:tcPr>
                <w:tcW w:w="7069" w:type="dxa"/>
              </w:tcPr>
              <w:p w14:paraId="1314BDAC" w14:textId="6F13374F" w:rsidR="00146E11" w:rsidRPr="002D77F2" w:rsidRDefault="001014C9" w:rsidP="003567D6">
                <w:pPr>
                  <w:rPr>
                    <w:rFonts w:asciiTheme="minorHAnsi" w:hAnsiTheme="minorHAnsi" w:cstheme="minorHAnsi"/>
                    <w:bCs/>
                    <w:sz w:val="22"/>
                    <w:szCs w:val="22"/>
                  </w:rPr>
                </w:pPr>
                <w:r w:rsidRPr="002D77F2">
                  <w:rPr>
                    <w:rFonts w:asciiTheme="minorHAnsi" w:eastAsia="Arial" w:hAnsiTheme="minorHAnsi" w:cstheme="minorHAnsi"/>
                    <w:sz w:val="22"/>
                    <w:szCs w:val="22"/>
                    <w:lang w:val="en-GB"/>
                  </w:rPr>
                  <w:t>We see no benefit to us in doing so.</w:t>
                </w:r>
              </w:p>
            </w:tc>
          </w:sdtContent>
        </w:sdt>
        <w:tc>
          <w:tcPr>
            <w:tcW w:w="3752" w:type="dxa"/>
            <w:shd w:val="clear" w:color="auto" w:fill="E2EFD9" w:themeFill="accent6" w:themeFillTint="33"/>
          </w:tcPr>
          <w:p w14:paraId="1DBD2223" w14:textId="31266209" w:rsidR="00672763" w:rsidRPr="00672763" w:rsidRDefault="00F11D84" w:rsidP="00323D85">
            <w:pPr>
              <w:pStyle w:val="BodyTextNoSpacing"/>
              <w:rPr>
                <w:rFonts w:asciiTheme="minorHAnsi" w:hAnsiTheme="minorHAnsi" w:cstheme="minorHAnsi"/>
                <w:bCs/>
                <w:sz w:val="22"/>
                <w:szCs w:val="22"/>
                <w:lang w:val="en-GB"/>
              </w:rPr>
            </w:pPr>
            <w:r>
              <w:rPr>
                <w:rFonts w:asciiTheme="minorHAnsi" w:hAnsiTheme="minorHAnsi" w:cstheme="minorHAnsi"/>
                <w:bCs/>
                <w:sz w:val="22"/>
                <w:szCs w:val="22"/>
                <w:lang w:val="en-GB"/>
              </w:rPr>
              <w:t>No</w:t>
            </w:r>
          </w:p>
        </w:tc>
      </w:tr>
      <w:tr w:rsidR="00BB50F9" w:rsidRPr="007A0F4A" w14:paraId="4EC2AF39" w14:textId="77777777" w:rsidTr="00672763">
        <w:trPr>
          <w:trHeight w:val="484"/>
        </w:trPr>
        <w:tc>
          <w:tcPr>
            <w:tcW w:w="1730" w:type="dxa"/>
          </w:tcPr>
          <w:p w14:paraId="1E89FF60" w14:textId="4C067019" w:rsidR="00BB50F9" w:rsidRPr="002D77F2" w:rsidRDefault="008D5BD6" w:rsidP="00323D85">
            <w:pPr>
              <w:pStyle w:val="BodyTextNoSpacing"/>
              <w:rPr>
                <w:rFonts w:asciiTheme="minorHAnsi" w:hAnsiTheme="minorHAnsi" w:cstheme="minorHAnsi"/>
                <w:b/>
                <w:bCs/>
                <w:sz w:val="22"/>
                <w:szCs w:val="22"/>
                <w:lang w:val="en-GB"/>
              </w:rPr>
            </w:pPr>
            <w:r w:rsidRPr="002D77F2">
              <w:rPr>
                <w:rFonts w:asciiTheme="minorHAnsi" w:hAnsiTheme="minorHAnsi" w:cstheme="minorHAnsi"/>
                <w:b/>
                <w:bCs/>
                <w:sz w:val="22"/>
                <w:szCs w:val="22"/>
                <w:lang w:val="en-GB"/>
              </w:rPr>
              <w:t>MHHS Programme</w:t>
            </w:r>
          </w:p>
        </w:tc>
        <w:tc>
          <w:tcPr>
            <w:tcW w:w="1530" w:type="dxa"/>
          </w:tcPr>
          <w:p w14:paraId="2F16BB26" w14:textId="77777777" w:rsidR="00BB50F9" w:rsidRPr="007A0F4A" w:rsidRDefault="00BB50F9" w:rsidP="00323D85">
            <w:pPr>
              <w:pStyle w:val="BodyTextNoSpacing"/>
              <w:rPr>
                <w:rFonts w:asciiTheme="minorHAnsi" w:hAnsiTheme="minorHAnsi" w:cstheme="minorHAnsi"/>
                <w:bCs/>
                <w:sz w:val="22"/>
                <w:szCs w:val="22"/>
              </w:rPr>
            </w:pPr>
          </w:p>
        </w:tc>
        <w:tc>
          <w:tcPr>
            <w:tcW w:w="7069" w:type="dxa"/>
          </w:tcPr>
          <w:p w14:paraId="16168044" w14:textId="237BB79B" w:rsidR="00BB50F9" w:rsidRPr="002D77F2" w:rsidRDefault="002D5D78" w:rsidP="00725BEA">
            <w:pPr>
              <w:rPr>
                <w:rFonts w:asciiTheme="minorHAnsi" w:hAnsiTheme="minorHAnsi" w:cstheme="minorHAnsi"/>
                <w:bCs/>
                <w:sz w:val="22"/>
                <w:szCs w:val="22"/>
                <w:lang w:val="en-GB"/>
              </w:rPr>
            </w:pPr>
            <w:r w:rsidRPr="002D77F2">
              <w:rPr>
                <w:rFonts w:asciiTheme="minorHAnsi" w:hAnsiTheme="minorHAnsi" w:cstheme="minorHAnsi"/>
                <w:bCs/>
                <w:sz w:val="22"/>
                <w:szCs w:val="22"/>
                <w:lang w:val="en-GB"/>
              </w:rPr>
              <w:t>No comment</w:t>
            </w:r>
          </w:p>
        </w:tc>
        <w:tc>
          <w:tcPr>
            <w:tcW w:w="3752" w:type="dxa"/>
            <w:shd w:val="clear" w:color="auto" w:fill="E2EFD9" w:themeFill="accent6" w:themeFillTint="33"/>
          </w:tcPr>
          <w:p w14:paraId="784373E9" w14:textId="4251395F" w:rsidR="00BB50F9" w:rsidRPr="00672763" w:rsidRDefault="00F11D84" w:rsidP="00323D85">
            <w:pPr>
              <w:pStyle w:val="BodyTextNoSpacing"/>
              <w:rPr>
                <w:rFonts w:asciiTheme="minorHAnsi" w:hAnsiTheme="minorHAnsi" w:cstheme="minorHAnsi"/>
                <w:bCs/>
                <w:sz w:val="22"/>
                <w:szCs w:val="22"/>
                <w:lang w:val="en-GB"/>
              </w:rPr>
            </w:pPr>
            <w:r>
              <w:rPr>
                <w:rFonts w:asciiTheme="minorHAnsi" w:hAnsiTheme="minorHAnsi" w:cstheme="minorHAnsi"/>
                <w:bCs/>
                <w:sz w:val="22"/>
                <w:szCs w:val="22"/>
                <w:lang w:val="en-GB"/>
              </w:rPr>
              <w:t>No</w:t>
            </w:r>
            <w:r w:rsidR="00AD5233">
              <w:rPr>
                <w:rFonts w:asciiTheme="minorHAnsi" w:hAnsiTheme="minorHAnsi" w:cstheme="minorHAnsi"/>
                <w:bCs/>
                <w:sz w:val="22"/>
                <w:szCs w:val="22"/>
                <w:lang w:val="en-GB"/>
              </w:rPr>
              <w:t xml:space="preserve"> </w:t>
            </w:r>
            <w:r>
              <w:rPr>
                <w:rFonts w:asciiTheme="minorHAnsi" w:hAnsiTheme="minorHAnsi" w:cstheme="minorHAnsi"/>
                <w:bCs/>
                <w:sz w:val="22"/>
                <w:szCs w:val="22"/>
                <w:lang w:val="en-GB"/>
              </w:rPr>
              <w:t>comment</w:t>
            </w:r>
          </w:p>
        </w:tc>
      </w:tr>
      <w:tr w:rsidR="00672763" w:rsidRPr="007A0F4A" w14:paraId="4934E246" w14:textId="77777777" w:rsidTr="0015638A">
        <w:tc>
          <w:tcPr>
            <w:tcW w:w="1730" w:type="dxa"/>
          </w:tcPr>
          <w:p w14:paraId="1E3A53CE" w14:textId="784E978C" w:rsidR="00672763" w:rsidRPr="002D77F2" w:rsidRDefault="00C71F3D" w:rsidP="00672763">
            <w:pPr>
              <w:pStyle w:val="BodyTextNoSpacing"/>
              <w:rPr>
                <w:rFonts w:asciiTheme="minorHAnsi" w:hAnsiTheme="minorHAnsi" w:cstheme="minorHAnsi"/>
                <w:b/>
                <w:bCs/>
                <w:sz w:val="22"/>
                <w:szCs w:val="22"/>
                <w:lang w:val="en-GB"/>
              </w:rPr>
            </w:pPr>
            <w:r w:rsidRPr="002D77F2">
              <w:rPr>
                <w:rFonts w:asciiTheme="minorHAnsi" w:hAnsiTheme="minorHAnsi" w:cstheme="minorHAnsi"/>
                <w:b/>
                <w:bCs/>
                <w:sz w:val="22"/>
                <w:szCs w:val="22"/>
                <w:lang w:val="en-GB"/>
              </w:rPr>
              <w:t>ENWL</w:t>
            </w:r>
          </w:p>
        </w:tc>
        <w:tc>
          <w:tcPr>
            <w:tcW w:w="1530" w:type="dxa"/>
          </w:tcPr>
          <w:p w14:paraId="3EADBC4F" w14:textId="77777777" w:rsidR="00672763" w:rsidRPr="007A0F4A" w:rsidRDefault="00672763" w:rsidP="00672763">
            <w:pPr>
              <w:pStyle w:val="BodyTextNoSpacing"/>
              <w:rPr>
                <w:rFonts w:asciiTheme="minorHAnsi" w:hAnsiTheme="minorHAnsi" w:cstheme="minorHAnsi"/>
                <w:bCs/>
                <w:sz w:val="22"/>
                <w:szCs w:val="22"/>
              </w:rPr>
            </w:pPr>
          </w:p>
        </w:tc>
        <w:tc>
          <w:tcPr>
            <w:tcW w:w="7069" w:type="dxa"/>
          </w:tcPr>
          <w:p w14:paraId="2A1DFE90" w14:textId="3471B167" w:rsidR="00672763" w:rsidRPr="002D77F2" w:rsidRDefault="00C71F3D" w:rsidP="00672763">
            <w:pPr>
              <w:rPr>
                <w:rFonts w:asciiTheme="minorHAnsi" w:hAnsiTheme="minorHAnsi" w:cstheme="minorHAnsi"/>
                <w:bCs/>
                <w:sz w:val="22"/>
                <w:szCs w:val="22"/>
                <w:lang w:val="en-GB"/>
              </w:rPr>
            </w:pPr>
            <w:r w:rsidRPr="002D77F2">
              <w:rPr>
                <w:rFonts w:asciiTheme="minorHAnsi" w:hAnsiTheme="minorHAnsi" w:cstheme="minorHAnsi"/>
                <w:bCs/>
                <w:sz w:val="22"/>
                <w:szCs w:val="22"/>
                <w:lang w:val="en-GB"/>
              </w:rPr>
              <w:t>Yes, as this would be an additional way of highlighting to suppliers that there are additional MPANS associated to the MPAN they supply that they need to register against.</w:t>
            </w:r>
          </w:p>
        </w:tc>
        <w:tc>
          <w:tcPr>
            <w:tcW w:w="3752" w:type="dxa"/>
            <w:shd w:val="clear" w:color="auto" w:fill="E2EFD9" w:themeFill="accent6" w:themeFillTint="33"/>
          </w:tcPr>
          <w:p w14:paraId="5BBBA850" w14:textId="4E868F09" w:rsidR="00672763" w:rsidRPr="00AD5233" w:rsidRDefault="00AD5233" w:rsidP="00672763">
            <w:pPr>
              <w:pStyle w:val="BodyTextNoSpacing"/>
              <w:rPr>
                <w:rFonts w:asciiTheme="minorHAnsi" w:hAnsiTheme="minorHAnsi" w:cstheme="minorHAnsi"/>
                <w:bCs/>
                <w:sz w:val="22"/>
                <w:szCs w:val="22"/>
                <w:lang w:val="en-GB"/>
              </w:rPr>
            </w:pPr>
            <w:proofErr w:type="gramStart"/>
            <w:r>
              <w:rPr>
                <w:rFonts w:asciiTheme="minorHAnsi" w:hAnsiTheme="minorHAnsi" w:cstheme="minorHAnsi"/>
                <w:bCs/>
                <w:sz w:val="22"/>
                <w:szCs w:val="22"/>
                <w:lang w:val="en-GB"/>
              </w:rPr>
              <w:t>Yes</w:t>
            </w:r>
            <w:r w:rsidR="00A95A18">
              <w:rPr>
                <w:rFonts w:asciiTheme="minorHAnsi" w:hAnsiTheme="minorHAnsi" w:cstheme="minorHAnsi"/>
                <w:bCs/>
                <w:sz w:val="22"/>
                <w:szCs w:val="22"/>
                <w:lang w:val="en-GB"/>
              </w:rPr>
              <w:t xml:space="preserve">  but</w:t>
            </w:r>
            <w:proofErr w:type="gramEnd"/>
            <w:r w:rsidR="00A95A18">
              <w:rPr>
                <w:rFonts w:asciiTheme="minorHAnsi" w:hAnsiTheme="minorHAnsi" w:cstheme="minorHAnsi"/>
                <w:bCs/>
                <w:sz w:val="22"/>
                <w:szCs w:val="22"/>
                <w:lang w:val="en-GB"/>
              </w:rPr>
              <w:t xml:space="preserve"> happy to go with WGs conclusions.</w:t>
            </w:r>
          </w:p>
        </w:tc>
      </w:tr>
      <w:tr w:rsidR="00672763" w:rsidRPr="007A0F4A" w14:paraId="55BA40C7" w14:textId="77777777" w:rsidTr="0015638A">
        <w:tc>
          <w:tcPr>
            <w:tcW w:w="1730" w:type="dxa"/>
          </w:tcPr>
          <w:p w14:paraId="7BC81A07" w14:textId="4CFAB824" w:rsidR="00672763" w:rsidRPr="00296D6D" w:rsidRDefault="007010A9" w:rsidP="00672763">
            <w:pPr>
              <w:pStyle w:val="BodyTextNoSpacing"/>
              <w:rPr>
                <w:rFonts w:asciiTheme="minorHAnsi" w:hAnsiTheme="minorHAnsi" w:cstheme="minorHAnsi"/>
                <w:b/>
                <w:bCs/>
                <w:sz w:val="22"/>
                <w:szCs w:val="22"/>
                <w:lang w:val="en-GB"/>
              </w:rPr>
            </w:pPr>
            <w:proofErr w:type="spellStart"/>
            <w:r w:rsidRPr="00296D6D">
              <w:rPr>
                <w:rFonts w:asciiTheme="minorHAnsi" w:hAnsiTheme="minorHAnsi" w:cstheme="minorHAnsi"/>
                <w:b/>
                <w:bCs/>
                <w:sz w:val="22"/>
                <w:szCs w:val="22"/>
                <w:lang w:val="en-GB"/>
              </w:rPr>
              <w:t>NPg</w:t>
            </w:r>
            <w:proofErr w:type="spellEnd"/>
          </w:p>
        </w:tc>
        <w:tc>
          <w:tcPr>
            <w:tcW w:w="1530" w:type="dxa"/>
          </w:tcPr>
          <w:p w14:paraId="469B8005" w14:textId="77777777" w:rsidR="00672763" w:rsidRPr="007A0F4A" w:rsidRDefault="00672763" w:rsidP="00672763">
            <w:pPr>
              <w:pStyle w:val="BodyTextNoSpacing"/>
              <w:rPr>
                <w:rFonts w:asciiTheme="minorHAnsi" w:hAnsiTheme="minorHAnsi" w:cstheme="minorHAnsi"/>
                <w:bCs/>
                <w:sz w:val="22"/>
                <w:szCs w:val="22"/>
              </w:rPr>
            </w:pPr>
          </w:p>
        </w:tc>
        <w:tc>
          <w:tcPr>
            <w:tcW w:w="7069" w:type="dxa"/>
          </w:tcPr>
          <w:p w14:paraId="568B14DC" w14:textId="5F98DCB9" w:rsidR="00672763" w:rsidRPr="002D77F2" w:rsidRDefault="007010A9" w:rsidP="00672763">
            <w:pPr>
              <w:rPr>
                <w:rFonts w:asciiTheme="minorHAnsi" w:hAnsiTheme="minorHAnsi" w:cstheme="minorHAnsi"/>
                <w:bCs/>
                <w:sz w:val="22"/>
                <w:szCs w:val="22"/>
                <w:lang w:val="en-GB"/>
              </w:rPr>
            </w:pPr>
            <w:r w:rsidRPr="002D77F2">
              <w:rPr>
                <w:rFonts w:asciiTheme="minorHAnsi" w:hAnsiTheme="minorHAnsi" w:cstheme="minorHAnsi"/>
                <w:bCs/>
                <w:sz w:val="22"/>
                <w:szCs w:val="22"/>
                <w:lang w:val="en-GB"/>
              </w:rPr>
              <w:t>No,</w:t>
            </w:r>
          </w:p>
        </w:tc>
        <w:tc>
          <w:tcPr>
            <w:tcW w:w="3752" w:type="dxa"/>
            <w:shd w:val="clear" w:color="auto" w:fill="E2EFD9" w:themeFill="accent6" w:themeFillTint="33"/>
          </w:tcPr>
          <w:p w14:paraId="30AC1BFB" w14:textId="1EB52F71" w:rsidR="00672763" w:rsidRPr="00AD5233" w:rsidRDefault="00AD5233" w:rsidP="00672763">
            <w:pPr>
              <w:pStyle w:val="BodyTextNoSpacing"/>
              <w:rPr>
                <w:rFonts w:asciiTheme="minorHAnsi" w:hAnsiTheme="minorHAnsi" w:cstheme="minorHAnsi"/>
                <w:bCs/>
                <w:sz w:val="22"/>
                <w:szCs w:val="22"/>
                <w:lang w:val="en-GB"/>
              </w:rPr>
            </w:pPr>
            <w:r>
              <w:rPr>
                <w:rFonts w:asciiTheme="minorHAnsi" w:hAnsiTheme="minorHAnsi" w:cstheme="minorHAnsi"/>
                <w:bCs/>
                <w:sz w:val="22"/>
                <w:szCs w:val="22"/>
                <w:lang w:val="en-GB"/>
              </w:rPr>
              <w:t>No</w:t>
            </w:r>
          </w:p>
        </w:tc>
      </w:tr>
      <w:tr w:rsidR="00672763" w:rsidRPr="007A0F4A" w14:paraId="7452FAC1" w14:textId="77777777" w:rsidTr="0015638A">
        <w:tc>
          <w:tcPr>
            <w:tcW w:w="1730" w:type="dxa"/>
          </w:tcPr>
          <w:p w14:paraId="3683084E" w14:textId="480C6778" w:rsidR="00672763" w:rsidRPr="00296D6D" w:rsidRDefault="00672763" w:rsidP="00672763">
            <w:pPr>
              <w:pStyle w:val="BodyTextNoSpacing"/>
              <w:rPr>
                <w:rFonts w:asciiTheme="minorHAnsi" w:hAnsiTheme="minorHAnsi" w:cstheme="minorHAnsi"/>
                <w:b/>
                <w:bCs/>
                <w:sz w:val="22"/>
                <w:szCs w:val="22"/>
              </w:rPr>
            </w:pPr>
            <w:r w:rsidRPr="00296D6D">
              <w:rPr>
                <w:rFonts w:asciiTheme="minorHAnsi" w:hAnsiTheme="minorHAnsi" w:cstheme="minorHAnsi"/>
                <w:b/>
                <w:bCs/>
                <w:sz w:val="22"/>
                <w:szCs w:val="22"/>
                <w:lang w:val="en-GB"/>
              </w:rPr>
              <w:t>SPEN</w:t>
            </w:r>
          </w:p>
        </w:tc>
        <w:tc>
          <w:tcPr>
            <w:tcW w:w="1530" w:type="dxa"/>
          </w:tcPr>
          <w:p w14:paraId="5BE25926" w14:textId="77777777" w:rsidR="00672763" w:rsidRPr="007A0F4A" w:rsidRDefault="00672763" w:rsidP="00672763">
            <w:pPr>
              <w:pStyle w:val="BodyTextNoSpacing"/>
              <w:rPr>
                <w:rFonts w:asciiTheme="minorHAnsi" w:hAnsiTheme="minorHAnsi" w:cstheme="minorHAnsi"/>
                <w:bCs/>
                <w:sz w:val="22"/>
                <w:szCs w:val="22"/>
              </w:rPr>
            </w:pPr>
          </w:p>
        </w:tc>
        <w:tc>
          <w:tcPr>
            <w:tcW w:w="7069" w:type="dxa"/>
          </w:tcPr>
          <w:p w14:paraId="1582E538" w14:textId="0954106D" w:rsidR="00672763" w:rsidRPr="002D77F2" w:rsidRDefault="00994BC2" w:rsidP="00672763">
            <w:pPr>
              <w:spacing w:after="160" w:line="259" w:lineRule="auto"/>
              <w:rPr>
                <w:rFonts w:asciiTheme="minorHAnsi" w:hAnsiTheme="minorHAnsi" w:cstheme="minorHAnsi"/>
                <w:bCs/>
                <w:sz w:val="22"/>
                <w:szCs w:val="22"/>
                <w:lang w:val="en-GB"/>
              </w:rPr>
            </w:pPr>
            <w:r w:rsidRPr="002D77F2">
              <w:rPr>
                <w:rFonts w:asciiTheme="minorHAnsi" w:hAnsiTheme="minorHAnsi" w:cstheme="minorHAnsi"/>
                <w:bCs/>
                <w:sz w:val="22"/>
                <w:szCs w:val="22"/>
              </w:rPr>
              <w:t>Yes this would be useful, currently SPEN do not have any within SPOW and Manweb licence area</w:t>
            </w:r>
          </w:p>
        </w:tc>
        <w:tc>
          <w:tcPr>
            <w:tcW w:w="3752" w:type="dxa"/>
            <w:shd w:val="clear" w:color="auto" w:fill="E2EFD9" w:themeFill="accent6" w:themeFillTint="33"/>
          </w:tcPr>
          <w:p w14:paraId="59A043B9" w14:textId="6731B6E8" w:rsidR="00672763" w:rsidRPr="00997658" w:rsidRDefault="00A95A18" w:rsidP="00672763">
            <w:pPr>
              <w:pStyle w:val="BodyTextNoSpacing"/>
              <w:rPr>
                <w:rFonts w:asciiTheme="minorHAnsi" w:hAnsiTheme="minorHAnsi" w:cstheme="minorHAnsi"/>
                <w:bCs/>
                <w:sz w:val="22"/>
                <w:szCs w:val="22"/>
                <w:lang w:val="en-GB"/>
              </w:rPr>
            </w:pPr>
            <w:proofErr w:type="gramStart"/>
            <w:r>
              <w:rPr>
                <w:rFonts w:asciiTheme="minorHAnsi" w:hAnsiTheme="minorHAnsi" w:cstheme="minorHAnsi"/>
                <w:bCs/>
                <w:sz w:val="22"/>
                <w:szCs w:val="22"/>
                <w:lang w:val="en-GB"/>
              </w:rPr>
              <w:t>Yes</w:t>
            </w:r>
            <w:proofErr w:type="gramEnd"/>
            <w:r>
              <w:rPr>
                <w:rFonts w:asciiTheme="minorHAnsi" w:hAnsiTheme="minorHAnsi" w:cstheme="minorHAnsi"/>
                <w:bCs/>
                <w:sz w:val="22"/>
                <w:szCs w:val="22"/>
                <w:lang w:val="en-GB"/>
              </w:rPr>
              <w:t xml:space="preserve"> but similar to ENWL happy to go with WGs conclusions.</w:t>
            </w:r>
          </w:p>
        </w:tc>
      </w:tr>
      <w:tr w:rsidR="00672763" w:rsidRPr="007A0F4A" w14:paraId="6D2C4D8B" w14:textId="77777777" w:rsidTr="0015638A">
        <w:tc>
          <w:tcPr>
            <w:tcW w:w="1730" w:type="dxa"/>
          </w:tcPr>
          <w:p w14:paraId="102F7A33" w14:textId="58FED638" w:rsidR="00672763" w:rsidRPr="00296D6D" w:rsidRDefault="00323B50" w:rsidP="00672763">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t>Scottish Power</w:t>
            </w:r>
          </w:p>
        </w:tc>
        <w:tc>
          <w:tcPr>
            <w:tcW w:w="1530" w:type="dxa"/>
          </w:tcPr>
          <w:p w14:paraId="086FB2D9" w14:textId="77777777" w:rsidR="00672763" w:rsidRPr="007A0F4A" w:rsidRDefault="00672763" w:rsidP="00672763">
            <w:pPr>
              <w:pStyle w:val="BodyTextNoSpacing"/>
              <w:rPr>
                <w:rFonts w:asciiTheme="minorHAnsi" w:hAnsiTheme="minorHAnsi" w:cstheme="minorHAnsi"/>
                <w:bCs/>
                <w:sz w:val="22"/>
                <w:szCs w:val="22"/>
              </w:rPr>
            </w:pPr>
          </w:p>
        </w:tc>
        <w:sdt>
          <w:sdtPr>
            <w:rPr>
              <w:rFonts w:cstheme="minorHAnsi"/>
            </w:rPr>
            <w:tag w:val="dcusa_response2"/>
            <w:id w:val="1513331901"/>
            <w:placeholder>
              <w:docPart w:val="4E7113BA9F9D401781C828C44060238C"/>
            </w:placeholder>
          </w:sdtPr>
          <w:sdtEndPr/>
          <w:sdtContent>
            <w:tc>
              <w:tcPr>
                <w:tcW w:w="7069" w:type="dxa"/>
              </w:tcPr>
              <w:p w14:paraId="402CEAC6" w14:textId="315FB37B" w:rsidR="00672763" w:rsidRPr="002D77F2" w:rsidRDefault="00B753A4" w:rsidP="00672763">
                <w:pPr>
                  <w:rPr>
                    <w:rFonts w:asciiTheme="minorHAnsi" w:hAnsiTheme="minorHAnsi" w:cstheme="minorHAnsi"/>
                    <w:bCs/>
                    <w:sz w:val="22"/>
                    <w:szCs w:val="22"/>
                    <w:lang w:val="en-GB"/>
                  </w:rPr>
                </w:pPr>
                <w:r w:rsidRPr="002D77F2">
                  <w:rPr>
                    <w:rFonts w:asciiTheme="minorHAnsi" w:hAnsiTheme="minorHAnsi" w:cstheme="minorHAnsi"/>
                    <w:sz w:val="22"/>
                    <w:szCs w:val="22"/>
                  </w:rPr>
                  <w:t xml:space="preserve">No Comment </w:t>
                </w:r>
              </w:p>
            </w:tc>
          </w:sdtContent>
        </w:sdt>
        <w:tc>
          <w:tcPr>
            <w:tcW w:w="3752" w:type="dxa"/>
            <w:shd w:val="clear" w:color="auto" w:fill="E2EFD9" w:themeFill="accent6" w:themeFillTint="33"/>
          </w:tcPr>
          <w:p w14:paraId="163793C3" w14:textId="5CB5293E" w:rsidR="00672763" w:rsidRPr="00997658" w:rsidRDefault="00997658" w:rsidP="00672763">
            <w:pPr>
              <w:pStyle w:val="BodyTextNoSpacing"/>
              <w:rPr>
                <w:rFonts w:asciiTheme="minorHAnsi" w:hAnsiTheme="minorHAnsi" w:cstheme="minorHAnsi"/>
                <w:bCs/>
                <w:sz w:val="22"/>
                <w:szCs w:val="22"/>
                <w:lang w:val="en-GB"/>
              </w:rPr>
            </w:pPr>
            <w:r>
              <w:rPr>
                <w:rFonts w:asciiTheme="minorHAnsi" w:hAnsiTheme="minorHAnsi" w:cstheme="minorHAnsi"/>
                <w:bCs/>
                <w:sz w:val="22"/>
                <w:szCs w:val="22"/>
                <w:lang w:val="en-GB"/>
              </w:rPr>
              <w:t xml:space="preserve">No comment </w:t>
            </w:r>
          </w:p>
        </w:tc>
      </w:tr>
      <w:tr w:rsidR="00DA2571" w:rsidRPr="007A0F4A" w14:paraId="3EA23120" w14:textId="77777777" w:rsidTr="0015638A">
        <w:sdt>
          <w:sdtPr>
            <w:rPr>
              <w:rFonts w:ascii="Calibri" w:hAnsi="Calibri"/>
              <w:b/>
              <w:bCs/>
              <w:sz w:val="22"/>
              <w:szCs w:val="22"/>
            </w:rPr>
            <w:alias w:val="Organisation"/>
            <w:tag w:val="organisation"/>
            <w:id w:val="-10763254"/>
            <w:placeholder>
              <w:docPart w:val="5A624E6EA0944223B37613C2AE15B56D"/>
            </w:placeholder>
            <w:text/>
          </w:sdtPr>
          <w:sdtEndPr/>
          <w:sdtContent>
            <w:tc>
              <w:tcPr>
                <w:tcW w:w="1730" w:type="dxa"/>
              </w:tcPr>
              <w:p w14:paraId="12C6F7AE" w14:textId="7BD7BF04" w:rsidR="00DA2571" w:rsidRPr="00296D6D" w:rsidRDefault="00DA2571" w:rsidP="00DA2571">
                <w:pPr>
                  <w:pStyle w:val="BodyTextNoSpacing"/>
                  <w:rPr>
                    <w:rFonts w:asciiTheme="minorHAnsi" w:hAnsiTheme="minorHAnsi" w:cstheme="minorHAnsi"/>
                    <w:b/>
                    <w:bCs/>
                    <w:sz w:val="22"/>
                    <w:szCs w:val="22"/>
                  </w:rPr>
                </w:pPr>
                <w:r w:rsidRPr="00296D6D">
                  <w:rPr>
                    <w:rFonts w:ascii="Calibri" w:hAnsi="Calibri"/>
                    <w:b/>
                    <w:bCs/>
                    <w:sz w:val="22"/>
                    <w:szCs w:val="22"/>
                  </w:rPr>
                  <w:t>British Gas</w:t>
                </w:r>
              </w:p>
            </w:tc>
          </w:sdtContent>
        </w:sdt>
        <w:tc>
          <w:tcPr>
            <w:tcW w:w="1530" w:type="dxa"/>
          </w:tcPr>
          <w:p w14:paraId="76187ACA" w14:textId="77777777" w:rsidR="00DA2571" w:rsidRPr="007A0F4A" w:rsidRDefault="00DA2571" w:rsidP="00DA2571">
            <w:pPr>
              <w:pStyle w:val="BodyTextNoSpacing"/>
              <w:rPr>
                <w:rFonts w:asciiTheme="minorHAnsi" w:hAnsiTheme="minorHAnsi" w:cstheme="minorHAnsi"/>
                <w:bCs/>
                <w:sz w:val="22"/>
                <w:szCs w:val="22"/>
              </w:rPr>
            </w:pPr>
          </w:p>
        </w:tc>
        <w:tc>
          <w:tcPr>
            <w:tcW w:w="7069" w:type="dxa"/>
          </w:tcPr>
          <w:p w14:paraId="242B9A82" w14:textId="5AD99FEC" w:rsidR="00DA2571" w:rsidRPr="002D77F2" w:rsidRDefault="00DA2571" w:rsidP="00DA2571">
            <w:pPr>
              <w:rPr>
                <w:rFonts w:cstheme="minorHAnsi"/>
              </w:rPr>
            </w:pPr>
            <w:r w:rsidRPr="00DA2571">
              <w:rPr>
                <w:rFonts w:asciiTheme="minorHAnsi" w:hAnsiTheme="minorHAnsi" w:cstheme="minorHAnsi"/>
                <w:bCs/>
                <w:sz w:val="22"/>
                <w:szCs w:val="22"/>
              </w:rPr>
              <w:t>Yes,</w:t>
            </w:r>
          </w:p>
        </w:tc>
        <w:tc>
          <w:tcPr>
            <w:tcW w:w="3752" w:type="dxa"/>
            <w:shd w:val="clear" w:color="auto" w:fill="E2EFD9" w:themeFill="accent6" w:themeFillTint="33"/>
          </w:tcPr>
          <w:p w14:paraId="37D34245" w14:textId="68804512" w:rsidR="00DA2571" w:rsidRPr="00997658" w:rsidRDefault="00997658" w:rsidP="00DA2571">
            <w:pPr>
              <w:pStyle w:val="BodyTextNoSpacing"/>
              <w:rPr>
                <w:rFonts w:asciiTheme="minorHAnsi" w:hAnsiTheme="minorHAnsi" w:cstheme="minorHAnsi"/>
                <w:bCs/>
                <w:sz w:val="22"/>
                <w:szCs w:val="22"/>
                <w:lang w:val="en-GB"/>
              </w:rPr>
            </w:pPr>
            <w:proofErr w:type="gramStart"/>
            <w:r>
              <w:rPr>
                <w:rFonts w:asciiTheme="minorHAnsi" w:hAnsiTheme="minorHAnsi" w:cstheme="minorHAnsi"/>
                <w:bCs/>
                <w:sz w:val="22"/>
                <w:szCs w:val="22"/>
                <w:lang w:val="en-GB"/>
              </w:rPr>
              <w:t>Yes</w:t>
            </w:r>
            <w:proofErr w:type="gramEnd"/>
            <w:r w:rsidR="007E6758">
              <w:rPr>
                <w:rFonts w:asciiTheme="minorHAnsi" w:hAnsiTheme="minorHAnsi" w:cstheme="minorHAnsi"/>
                <w:bCs/>
                <w:sz w:val="22"/>
                <w:szCs w:val="22"/>
                <w:lang w:val="en-GB"/>
              </w:rPr>
              <w:t xml:space="preserve"> but similar to </w:t>
            </w:r>
            <w:r w:rsidR="00A95A18">
              <w:rPr>
                <w:rFonts w:asciiTheme="minorHAnsi" w:hAnsiTheme="minorHAnsi" w:cstheme="minorHAnsi"/>
                <w:bCs/>
                <w:sz w:val="22"/>
                <w:szCs w:val="22"/>
                <w:lang w:val="en-GB"/>
              </w:rPr>
              <w:t>ENWL</w:t>
            </w:r>
            <w:r w:rsidR="007E6758">
              <w:rPr>
                <w:rFonts w:asciiTheme="minorHAnsi" w:hAnsiTheme="minorHAnsi" w:cstheme="minorHAnsi"/>
                <w:bCs/>
                <w:sz w:val="22"/>
                <w:szCs w:val="22"/>
                <w:lang w:val="en-GB"/>
              </w:rPr>
              <w:t xml:space="preserve"> happy to go with WGs conclusions.</w:t>
            </w:r>
          </w:p>
        </w:tc>
      </w:tr>
      <w:tr w:rsidR="00296D6D" w:rsidRPr="007A0F4A" w14:paraId="3BF5ADDA" w14:textId="77777777" w:rsidTr="0015638A">
        <w:sdt>
          <w:sdtPr>
            <w:rPr>
              <w:rFonts w:ascii="Calibri" w:hAnsi="Calibri"/>
              <w:b/>
              <w:bCs/>
              <w:sz w:val="22"/>
              <w:szCs w:val="22"/>
            </w:rPr>
            <w:alias w:val="Organisation"/>
            <w:tag w:val="organisation"/>
            <w:id w:val="-2050745000"/>
            <w:placeholder>
              <w:docPart w:val="425ED00978B24BB8B820FFA4274ACA37"/>
            </w:placeholder>
            <w:text/>
          </w:sdtPr>
          <w:sdtEndPr/>
          <w:sdtContent>
            <w:tc>
              <w:tcPr>
                <w:tcW w:w="1730" w:type="dxa"/>
              </w:tcPr>
              <w:p w14:paraId="25FCF401" w14:textId="742C9ADD" w:rsidR="00296D6D" w:rsidRPr="00296D6D" w:rsidRDefault="00296D6D" w:rsidP="00296D6D">
                <w:pPr>
                  <w:pStyle w:val="BodyTextNoSpacing"/>
                  <w:rPr>
                    <w:rFonts w:ascii="Calibri" w:hAnsi="Calibri"/>
                    <w:b/>
                    <w:bCs/>
                    <w:sz w:val="22"/>
                    <w:szCs w:val="22"/>
                  </w:rPr>
                </w:pPr>
                <w:r w:rsidRPr="00296D6D">
                  <w:rPr>
                    <w:rFonts w:ascii="Calibri" w:hAnsi="Calibri"/>
                    <w:b/>
                    <w:bCs/>
                    <w:sz w:val="22"/>
                    <w:szCs w:val="22"/>
                  </w:rPr>
                  <w:t xml:space="preserve">E.ON </w:t>
                </w:r>
              </w:p>
            </w:tc>
          </w:sdtContent>
        </w:sdt>
        <w:tc>
          <w:tcPr>
            <w:tcW w:w="1530" w:type="dxa"/>
          </w:tcPr>
          <w:p w14:paraId="7429A327" w14:textId="77777777" w:rsidR="00296D6D" w:rsidRPr="007F2FB3" w:rsidRDefault="00296D6D" w:rsidP="00296D6D">
            <w:pPr>
              <w:pStyle w:val="BodyTextNoSpacing"/>
              <w:rPr>
                <w:rFonts w:asciiTheme="minorHAnsi" w:hAnsiTheme="minorHAnsi" w:cstheme="minorHAnsi"/>
                <w:bCs/>
                <w:sz w:val="22"/>
                <w:szCs w:val="22"/>
              </w:rPr>
            </w:pPr>
          </w:p>
        </w:tc>
        <w:sdt>
          <w:sdtPr>
            <w:rPr>
              <w:rFonts w:cstheme="minorHAnsi"/>
            </w:rPr>
            <w:alias w:val="Organisation"/>
            <w:tag w:val="organisation"/>
            <w:id w:val="-890563833"/>
            <w:placeholder>
              <w:docPart w:val="303E68EE40EC4C56AF4EC17DEAB0D00C"/>
            </w:placeholder>
            <w:text/>
          </w:sdtPr>
          <w:sdtEndPr/>
          <w:sdtContent>
            <w:tc>
              <w:tcPr>
                <w:tcW w:w="7069" w:type="dxa"/>
              </w:tcPr>
              <w:p w14:paraId="7C64F25F" w14:textId="226E37D6" w:rsidR="00296D6D" w:rsidRPr="007F2FB3" w:rsidRDefault="007F2FB3" w:rsidP="00296D6D">
                <w:pPr>
                  <w:rPr>
                    <w:rFonts w:asciiTheme="minorHAnsi" w:hAnsiTheme="minorHAnsi" w:cstheme="minorHAnsi"/>
                    <w:bCs/>
                  </w:rPr>
                </w:pPr>
                <w:r w:rsidRPr="007F2FB3">
                  <w:rPr>
                    <w:rFonts w:asciiTheme="minorHAnsi" w:hAnsiTheme="minorHAnsi" w:cstheme="minorHAnsi"/>
                    <w:sz w:val="22"/>
                    <w:szCs w:val="22"/>
                  </w:rPr>
                  <w:t>We do not have a preference we are happy to support the majority on this topic.</w:t>
                </w:r>
              </w:p>
            </w:tc>
          </w:sdtContent>
        </w:sdt>
        <w:tc>
          <w:tcPr>
            <w:tcW w:w="3752" w:type="dxa"/>
            <w:shd w:val="clear" w:color="auto" w:fill="E2EFD9" w:themeFill="accent6" w:themeFillTint="33"/>
          </w:tcPr>
          <w:p w14:paraId="47B3133C" w14:textId="5292F20A" w:rsidR="00296D6D" w:rsidRPr="007A0F4A" w:rsidRDefault="00AC3F2F" w:rsidP="00296D6D">
            <w:pPr>
              <w:pStyle w:val="BodyTextNoSpacing"/>
              <w:rPr>
                <w:rFonts w:asciiTheme="minorHAnsi" w:hAnsiTheme="minorHAnsi" w:cstheme="minorHAnsi"/>
                <w:bCs/>
                <w:sz w:val="22"/>
                <w:szCs w:val="22"/>
              </w:rPr>
            </w:pPr>
            <w:r>
              <w:rPr>
                <w:rFonts w:asciiTheme="minorHAnsi" w:hAnsiTheme="minorHAnsi" w:cstheme="minorHAnsi"/>
                <w:bCs/>
                <w:sz w:val="22"/>
                <w:szCs w:val="22"/>
                <w:lang w:val="en-GB"/>
              </w:rPr>
              <w:t>happy to go with WGs conclusions.</w:t>
            </w:r>
          </w:p>
        </w:tc>
      </w:tr>
      <w:tr w:rsidR="00DA2571" w:rsidRPr="007A0F4A" w14:paraId="2D3A1BC3" w14:textId="77777777" w:rsidTr="00D36912">
        <w:tc>
          <w:tcPr>
            <w:tcW w:w="14081" w:type="dxa"/>
            <w:gridSpan w:val="4"/>
            <w:shd w:val="clear" w:color="auto" w:fill="E2EFD9" w:themeFill="accent6" w:themeFillTint="33"/>
          </w:tcPr>
          <w:p w14:paraId="3609B38E" w14:textId="06A83D49" w:rsidR="00DA2571" w:rsidRPr="007C1D08" w:rsidRDefault="00DA2571" w:rsidP="00DA2571">
            <w:pPr>
              <w:spacing w:before="120" w:after="120" w:line="360" w:lineRule="auto"/>
              <w:jc w:val="both"/>
              <w:rPr>
                <w:rFonts w:asciiTheme="minorHAnsi" w:hAnsiTheme="minorHAnsi" w:cstheme="minorHAnsi"/>
                <w:bCs/>
                <w:iCs/>
                <w:sz w:val="22"/>
                <w:szCs w:val="22"/>
                <w:lang w:eastAsia="en-GB"/>
              </w:rPr>
            </w:pPr>
            <w:r w:rsidRPr="003B7D54">
              <w:rPr>
                <w:rFonts w:asciiTheme="minorHAnsi" w:hAnsiTheme="minorHAnsi" w:cstheme="minorHAnsi"/>
                <w:b/>
                <w:sz w:val="22"/>
                <w:szCs w:val="22"/>
                <w:lang w:val="en-GB"/>
              </w:rPr>
              <w:lastRenderedPageBreak/>
              <w:t>Working Group Conclusions:</w:t>
            </w:r>
            <w:r w:rsidRPr="003B7D54">
              <w:rPr>
                <w:rFonts w:asciiTheme="minorHAnsi" w:hAnsiTheme="minorHAnsi" w:cstheme="minorHAnsi"/>
                <w:bCs/>
                <w:sz w:val="22"/>
                <w:szCs w:val="22"/>
                <w:lang w:val="en-GB"/>
              </w:rPr>
              <w:t xml:space="preserve"> </w:t>
            </w:r>
            <w:r w:rsidR="000225C6">
              <w:rPr>
                <w:rFonts w:asciiTheme="minorHAnsi" w:hAnsiTheme="minorHAnsi" w:cstheme="minorHAnsi"/>
                <w:bCs/>
                <w:sz w:val="22"/>
                <w:szCs w:val="22"/>
                <w:lang w:val="en-GB"/>
              </w:rPr>
              <w:t xml:space="preserve"> </w:t>
            </w:r>
            <w:r w:rsidR="009E6CA4">
              <w:rPr>
                <w:rFonts w:asciiTheme="minorHAnsi" w:hAnsiTheme="minorHAnsi" w:cstheme="minorHAnsi"/>
                <w:bCs/>
                <w:sz w:val="22"/>
                <w:szCs w:val="22"/>
                <w:lang w:val="en-GB"/>
              </w:rPr>
              <w:t>No strong feeling towards having the identifier however it was noted this wouldn’t be difficult to deliver so potentially better to include the identifier to future proof.</w:t>
            </w:r>
          </w:p>
        </w:tc>
      </w:tr>
      <w:bookmarkEnd w:id="1"/>
    </w:tbl>
    <w:p w14:paraId="706D26F4" w14:textId="77777777" w:rsidR="00BC57D8" w:rsidRPr="007A0F4A" w:rsidRDefault="00BC57D8">
      <w:pPr>
        <w:rPr>
          <w:rFonts w:cstheme="minorHAnsi"/>
          <w:bCs/>
        </w:rPr>
      </w:pPr>
    </w:p>
    <w:tbl>
      <w:tblPr>
        <w:tblStyle w:val="ElectralinkResponseTable"/>
        <w:tblW w:w="14080" w:type="dxa"/>
        <w:tblInd w:w="108" w:type="dxa"/>
        <w:tblLayout w:type="fixed"/>
        <w:tblLook w:val="04A0" w:firstRow="1" w:lastRow="0" w:firstColumn="1" w:lastColumn="0" w:noHBand="0" w:noVBand="1"/>
      </w:tblPr>
      <w:tblGrid>
        <w:gridCol w:w="1730"/>
        <w:gridCol w:w="1484"/>
        <w:gridCol w:w="7115"/>
        <w:gridCol w:w="3751"/>
      </w:tblGrid>
      <w:tr w:rsidR="008C7B7D" w:rsidRPr="007A0F4A" w14:paraId="50EDCAF4" w14:textId="2E9ACFBF" w:rsidTr="0015638A">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76F42CDB" w14:textId="77777777" w:rsidR="00961EDD" w:rsidRPr="007A0F4A" w:rsidRDefault="00961EDD" w:rsidP="00BC57D8">
            <w:pPr>
              <w:pStyle w:val="ColumnHeading"/>
              <w:rPr>
                <w:rFonts w:asciiTheme="minorHAnsi" w:hAnsiTheme="minorHAnsi" w:cstheme="minorHAnsi"/>
                <w:b w:val="0"/>
                <w:bCs/>
                <w:sz w:val="22"/>
                <w:szCs w:val="22"/>
              </w:rPr>
            </w:pPr>
            <w:bookmarkStart w:id="2" w:name="dcusa_response3"/>
            <w:r w:rsidRPr="007A0F4A">
              <w:rPr>
                <w:rFonts w:asciiTheme="minorHAnsi" w:hAnsiTheme="minorHAnsi" w:cstheme="minorHAnsi"/>
                <w:b w:val="0"/>
                <w:bCs/>
                <w:sz w:val="22"/>
                <w:szCs w:val="22"/>
              </w:rPr>
              <w:t>Company</w:t>
            </w:r>
          </w:p>
        </w:tc>
        <w:tc>
          <w:tcPr>
            <w:tcW w:w="1484" w:type="dxa"/>
            <w:shd w:val="clear" w:color="auto" w:fill="E2EFD9" w:themeFill="accent6" w:themeFillTint="33"/>
          </w:tcPr>
          <w:p w14:paraId="1069C765" w14:textId="77777777" w:rsidR="00961EDD" w:rsidRPr="007A0F4A" w:rsidRDefault="00961EDD"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45132EA7" w14:textId="77777777" w:rsidR="00961EDD" w:rsidRPr="007A0F4A" w:rsidRDefault="00961EDD"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115" w:type="dxa"/>
            <w:shd w:val="clear" w:color="auto" w:fill="E2EFD9" w:themeFill="accent6" w:themeFillTint="33"/>
          </w:tcPr>
          <w:p w14:paraId="0BF1A905" w14:textId="3E28DA29" w:rsidR="00961EDD" w:rsidRPr="007A0F4A" w:rsidRDefault="00432060" w:rsidP="005035FE">
            <w:pPr>
              <w:pStyle w:val="BodyTextNoSpacing"/>
              <w:numPr>
                <w:ilvl w:val="0"/>
                <w:numId w:val="3"/>
              </w:numPr>
              <w:rPr>
                <w:rFonts w:asciiTheme="minorHAnsi" w:hAnsiTheme="minorHAnsi" w:cstheme="minorHAnsi"/>
                <w:bCs/>
                <w:sz w:val="22"/>
                <w:szCs w:val="22"/>
              </w:rPr>
            </w:pPr>
            <w:r w:rsidRPr="00E123AD">
              <w:rPr>
                <w:rFonts w:cs="Arial"/>
                <w:bCs/>
              </w:rPr>
              <w:t>Are there any wider system changes, costs or resourcing impacts as a result of this change being approved?</w:t>
            </w:r>
          </w:p>
        </w:tc>
        <w:tc>
          <w:tcPr>
            <w:tcW w:w="3751" w:type="dxa"/>
            <w:shd w:val="clear" w:color="auto" w:fill="E2EFD9" w:themeFill="accent6" w:themeFillTint="33"/>
          </w:tcPr>
          <w:p w14:paraId="0420906E" w14:textId="23902C38" w:rsidR="00961EDD" w:rsidRPr="007A0F4A" w:rsidRDefault="00961EDD" w:rsidP="00961EDD">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725BEA" w:rsidRPr="007A0F4A" w14:paraId="245F028B" w14:textId="77777777" w:rsidTr="0015638A">
        <w:tc>
          <w:tcPr>
            <w:tcW w:w="1730" w:type="dxa"/>
          </w:tcPr>
          <w:p w14:paraId="036D7249" w14:textId="097B4361" w:rsidR="00725BEA" w:rsidRPr="008C1F35" w:rsidRDefault="0017217A" w:rsidP="00F758BF">
            <w:pPr>
              <w:pStyle w:val="BodyTextNoSpacing"/>
              <w:rPr>
                <w:rFonts w:asciiTheme="minorHAnsi" w:hAnsiTheme="minorHAnsi" w:cstheme="minorHAnsi"/>
                <w:b/>
                <w:bCs/>
                <w:sz w:val="22"/>
                <w:szCs w:val="22"/>
                <w:lang w:val="en-GB"/>
              </w:rPr>
            </w:pPr>
            <w:r w:rsidRPr="008C1F35">
              <w:rPr>
                <w:rFonts w:asciiTheme="minorHAnsi" w:hAnsiTheme="minorHAnsi" w:cstheme="minorHAnsi"/>
                <w:b/>
                <w:bCs/>
                <w:sz w:val="22"/>
                <w:szCs w:val="22"/>
                <w:lang w:val="en-GB"/>
              </w:rPr>
              <w:t>UKPN</w:t>
            </w:r>
          </w:p>
        </w:tc>
        <w:tc>
          <w:tcPr>
            <w:tcW w:w="1484" w:type="dxa"/>
          </w:tcPr>
          <w:p w14:paraId="18C61D22" w14:textId="77777777" w:rsidR="00725BEA" w:rsidRPr="007A0F4A" w:rsidRDefault="00725BEA" w:rsidP="00F758BF">
            <w:pPr>
              <w:pStyle w:val="BodyTextNoSpacing"/>
              <w:rPr>
                <w:rFonts w:asciiTheme="minorHAnsi" w:hAnsiTheme="minorHAnsi" w:cstheme="minorHAnsi"/>
                <w:bCs/>
                <w:sz w:val="22"/>
                <w:szCs w:val="22"/>
              </w:rPr>
            </w:pPr>
          </w:p>
        </w:tc>
        <w:tc>
          <w:tcPr>
            <w:tcW w:w="7115" w:type="dxa"/>
          </w:tcPr>
          <w:p w14:paraId="03586730" w14:textId="6AC72F09" w:rsidR="00725BEA" w:rsidRPr="008C1F35" w:rsidRDefault="006A1BC7" w:rsidP="006A1BC7">
            <w:pPr>
              <w:spacing w:after="160" w:line="259" w:lineRule="auto"/>
              <w:rPr>
                <w:rFonts w:asciiTheme="minorHAnsi" w:hAnsiTheme="minorHAnsi" w:cstheme="minorHAnsi"/>
                <w:bCs/>
                <w:sz w:val="22"/>
                <w:szCs w:val="22"/>
                <w:lang w:val="en-GB"/>
              </w:rPr>
            </w:pPr>
            <w:r w:rsidRPr="008C1F35">
              <w:rPr>
                <w:rFonts w:asciiTheme="minorHAnsi" w:hAnsiTheme="minorHAnsi" w:cstheme="minorHAnsi"/>
                <w:bCs/>
                <w:sz w:val="22"/>
                <w:szCs w:val="22"/>
              </w:rPr>
              <w:t>We believe the only costs are to billing systems that generate the flow. There will also be impacts in the MHHS programme re the DIP flow and changes to the programme to build that in.</w:t>
            </w:r>
          </w:p>
        </w:tc>
        <w:tc>
          <w:tcPr>
            <w:tcW w:w="3751" w:type="dxa"/>
            <w:shd w:val="clear" w:color="auto" w:fill="E2EFD9" w:themeFill="accent6" w:themeFillTint="33"/>
          </w:tcPr>
          <w:p w14:paraId="717B5B00" w14:textId="5FC2EFE7" w:rsidR="00725BEA" w:rsidRPr="003B7D54" w:rsidRDefault="009519F1" w:rsidP="00F758BF">
            <w:pPr>
              <w:autoSpaceDE w:val="0"/>
              <w:autoSpaceDN w:val="0"/>
              <w:adjustRightInd w:val="0"/>
              <w:rPr>
                <w:rFonts w:asciiTheme="minorHAnsi" w:hAnsiTheme="minorHAnsi" w:cstheme="minorHAnsi"/>
                <w:bCs/>
                <w:sz w:val="22"/>
                <w:szCs w:val="22"/>
                <w:lang w:val="en-GB"/>
              </w:rPr>
            </w:pPr>
            <w:r>
              <w:rPr>
                <w:rFonts w:asciiTheme="minorHAnsi" w:hAnsiTheme="minorHAnsi" w:cstheme="minorHAnsi"/>
                <w:bCs/>
                <w:sz w:val="22"/>
                <w:szCs w:val="22"/>
                <w:lang w:val="en-GB"/>
              </w:rPr>
              <w:t xml:space="preserve">Notes as with Q1 </w:t>
            </w:r>
            <w:r w:rsidR="008C7502">
              <w:rPr>
                <w:rFonts w:asciiTheme="minorHAnsi" w:hAnsiTheme="minorHAnsi" w:cstheme="minorHAnsi"/>
                <w:bCs/>
                <w:sz w:val="22"/>
                <w:szCs w:val="22"/>
                <w:lang w:val="en-GB"/>
              </w:rPr>
              <w:t>that</w:t>
            </w:r>
            <w:r>
              <w:rPr>
                <w:rFonts w:asciiTheme="minorHAnsi" w:hAnsiTheme="minorHAnsi" w:cstheme="minorHAnsi"/>
                <w:bCs/>
                <w:sz w:val="22"/>
                <w:szCs w:val="22"/>
                <w:lang w:val="en-GB"/>
              </w:rPr>
              <w:t xml:space="preserve"> this will </w:t>
            </w:r>
            <w:r w:rsidR="00741C43">
              <w:rPr>
                <w:rFonts w:asciiTheme="minorHAnsi" w:hAnsiTheme="minorHAnsi" w:cstheme="minorHAnsi"/>
                <w:bCs/>
                <w:sz w:val="22"/>
                <w:szCs w:val="22"/>
                <w:lang w:val="en-GB"/>
              </w:rPr>
              <w:t>involve</w:t>
            </w:r>
            <w:r>
              <w:rPr>
                <w:rFonts w:asciiTheme="minorHAnsi" w:hAnsiTheme="minorHAnsi" w:cstheme="minorHAnsi"/>
                <w:bCs/>
                <w:sz w:val="22"/>
                <w:szCs w:val="22"/>
                <w:lang w:val="en-GB"/>
              </w:rPr>
              <w:t xml:space="preserve"> system changes and </w:t>
            </w:r>
            <w:r w:rsidR="008C7502">
              <w:rPr>
                <w:rFonts w:asciiTheme="minorHAnsi" w:hAnsiTheme="minorHAnsi" w:cstheme="minorHAnsi"/>
                <w:bCs/>
                <w:sz w:val="22"/>
                <w:szCs w:val="22"/>
                <w:lang w:val="en-GB"/>
              </w:rPr>
              <w:t>will need to be reviewed by the MHHS programme</w:t>
            </w:r>
            <w:r w:rsidR="0022228B">
              <w:rPr>
                <w:rFonts w:asciiTheme="minorHAnsi" w:hAnsiTheme="minorHAnsi" w:cstheme="minorHAnsi"/>
                <w:bCs/>
                <w:sz w:val="22"/>
                <w:szCs w:val="22"/>
                <w:lang w:val="en-GB"/>
              </w:rPr>
              <w:t>.</w:t>
            </w:r>
          </w:p>
        </w:tc>
      </w:tr>
      <w:tr w:rsidR="00BB50F9" w:rsidRPr="007A0F4A" w14:paraId="185F605D" w14:textId="77777777" w:rsidTr="0015638A">
        <w:tc>
          <w:tcPr>
            <w:tcW w:w="1730" w:type="dxa"/>
          </w:tcPr>
          <w:p w14:paraId="690E3276" w14:textId="488C8DA8" w:rsidR="00BB50F9" w:rsidRPr="00296D6D" w:rsidRDefault="008D5BD6" w:rsidP="00F758BF">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t>MHHS Programme</w:t>
            </w:r>
          </w:p>
        </w:tc>
        <w:tc>
          <w:tcPr>
            <w:tcW w:w="1484" w:type="dxa"/>
          </w:tcPr>
          <w:p w14:paraId="60B2BE3E" w14:textId="77777777" w:rsidR="00BB50F9" w:rsidRPr="007A0F4A" w:rsidRDefault="00BB50F9" w:rsidP="00F758BF">
            <w:pPr>
              <w:pStyle w:val="BodyTextNoSpacing"/>
              <w:rPr>
                <w:rFonts w:asciiTheme="minorHAnsi" w:hAnsiTheme="minorHAnsi" w:cstheme="minorHAnsi"/>
                <w:bCs/>
                <w:sz w:val="22"/>
                <w:szCs w:val="22"/>
              </w:rPr>
            </w:pPr>
          </w:p>
        </w:tc>
        <w:sdt>
          <w:sdtPr>
            <w:rPr>
              <w:rFonts w:cstheme="minorHAnsi"/>
              <w:bCs/>
            </w:rPr>
            <w:tag w:val="dcusa_response3"/>
            <w:id w:val="909885104"/>
            <w:placeholder>
              <w:docPart w:val="80760F2516604603965C3577B4BA931A"/>
            </w:placeholder>
          </w:sdtPr>
          <w:sdtEndPr/>
          <w:sdtContent>
            <w:tc>
              <w:tcPr>
                <w:tcW w:w="7115" w:type="dxa"/>
              </w:tcPr>
              <w:p w14:paraId="44394782" w14:textId="05B6DA91" w:rsidR="00BB50F9" w:rsidRPr="008C1F35" w:rsidRDefault="007D79F1" w:rsidP="00F758BF">
                <w:pPr>
                  <w:autoSpaceDE w:val="0"/>
                  <w:autoSpaceDN w:val="0"/>
                  <w:adjustRightInd w:val="0"/>
                  <w:rPr>
                    <w:rFonts w:asciiTheme="minorHAnsi" w:hAnsiTheme="minorHAnsi" w:cstheme="minorHAnsi"/>
                    <w:bCs/>
                    <w:sz w:val="22"/>
                    <w:szCs w:val="22"/>
                    <w:lang w:val="en-GB"/>
                  </w:rPr>
                </w:pPr>
                <w:r w:rsidRPr="008C1F35">
                  <w:rPr>
                    <w:rFonts w:asciiTheme="minorHAnsi" w:hAnsiTheme="minorHAnsi" w:cstheme="minorHAnsi"/>
                    <w:bCs/>
                    <w:sz w:val="22"/>
                    <w:szCs w:val="22"/>
                    <w:lang w:val="en-GB"/>
                  </w:rPr>
                  <w:t xml:space="preserve">Any change to the baselined MHHS design, in this case a new DIP flow, will need to be assessed by the MHHS programme.  As with the DCP415, an agreed solution with any rationale for a proposed implementation date should be presented in MHHS Change Request so it can be impact assessed against the current baselined design and any impact on the delivery milestones of the programme.  </w:t>
                </w:r>
              </w:p>
            </w:tc>
          </w:sdtContent>
        </w:sdt>
        <w:tc>
          <w:tcPr>
            <w:tcW w:w="3751" w:type="dxa"/>
            <w:shd w:val="clear" w:color="auto" w:fill="E2EFD9" w:themeFill="accent6" w:themeFillTint="33"/>
          </w:tcPr>
          <w:p w14:paraId="64793126" w14:textId="0E98553C" w:rsidR="00BB50F9" w:rsidRPr="00B14DF3" w:rsidRDefault="00B14DF3" w:rsidP="00F758BF">
            <w:pPr>
              <w:autoSpaceDE w:val="0"/>
              <w:autoSpaceDN w:val="0"/>
              <w:adjustRightInd w:val="0"/>
              <w:rPr>
                <w:rFonts w:asciiTheme="minorHAnsi" w:hAnsiTheme="minorHAnsi" w:cstheme="minorHAnsi"/>
                <w:bCs/>
                <w:sz w:val="22"/>
                <w:szCs w:val="22"/>
                <w:lang w:val="en-GB"/>
              </w:rPr>
            </w:pPr>
            <w:r>
              <w:rPr>
                <w:rFonts w:asciiTheme="minorHAnsi" w:hAnsiTheme="minorHAnsi" w:cstheme="minorHAnsi"/>
                <w:bCs/>
                <w:sz w:val="22"/>
                <w:szCs w:val="22"/>
                <w:lang w:val="en-GB"/>
              </w:rPr>
              <w:t xml:space="preserve">Notes would like to review the solution before </w:t>
            </w:r>
            <w:proofErr w:type="gramStart"/>
            <w:r>
              <w:rPr>
                <w:rFonts w:asciiTheme="minorHAnsi" w:hAnsiTheme="minorHAnsi" w:cstheme="minorHAnsi"/>
                <w:bCs/>
                <w:sz w:val="22"/>
                <w:szCs w:val="22"/>
                <w:lang w:val="en-GB"/>
              </w:rPr>
              <w:t>its</w:t>
            </w:r>
            <w:proofErr w:type="gramEnd"/>
            <w:r>
              <w:rPr>
                <w:rFonts w:asciiTheme="minorHAnsi" w:hAnsiTheme="minorHAnsi" w:cstheme="minorHAnsi"/>
                <w:bCs/>
                <w:sz w:val="22"/>
                <w:szCs w:val="22"/>
                <w:lang w:val="en-GB"/>
              </w:rPr>
              <w:t xml:space="preserve"> taken further. </w:t>
            </w:r>
          </w:p>
        </w:tc>
      </w:tr>
      <w:tr w:rsidR="00A22786" w:rsidRPr="007A0F4A" w14:paraId="63562611" w14:textId="77777777" w:rsidTr="0015638A">
        <w:tc>
          <w:tcPr>
            <w:tcW w:w="1730" w:type="dxa"/>
          </w:tcPr>
          <w:p w14:paraId="020CB4D9" w14:textId="2DF5A904" w:rsidR="00A22786" w:rsidRPr="00296D6D" w:rsidRDefault="00947A7B" w:rsidP="00F758BF">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t>ENWL</w:t>
            </w:r>
          </w:p>
        </w:tc>
        <w:tc>
          <w:tcPr>
            <w:tcW w:w="1484" w:type="dxa"/>
          </w:tcPr>
          <w:p w14:paraId="3C829B09" w14:textId="77777777" w:rsidR="00A22786" w:rsidRPr="007A0F4A" w:rsidRDefault="00A22786" w:rsidP="00F758BF">
            <w:pPr>
              <w:pStyle w:val="BodyTextNoSpacing"/>
              <w:rPr>
                <w:rFonts w:asciiTheme="minorHAnsi" w:hAnsiTheme="minorHAnsi" w:cstheme="minorHAnsi"/>
                <w:bCs/>
                <w:sz w:val="22"/>
                <w:szCs w:val="22"/>
              </w:rPr>
            </w:pPr>
          </w:p>
        </w:tc>
        <w:tc>
          <w:tcPr>
            <w:tcW w:w="7115" w:type="dxa"/>
          </w:tcPr>
          <w:p w14:paraId="79827692" w14:textId="05A09ED5" w:rsidR="00A22786" w:rsidRPr="008C1F35" w:rsidRDefault="004B142D" w:rsidP="00F758BF">
            <w:pPr>
              <w:autoSpaceDE w:val="0"/>
              <w:autoSpaceDN w:val="0"/>
              <w:adjustRightInd w:val="0"/>
              <w:rPr>
                <w:rFonts w:asciiTheme="minorHAnsi" w:hAnsiTheme="minorHAnsi" w:cstheme="minorHAnsi"/>
                <w:bCs/>
                <w:sz w:val="22"/>
                <w:szCs w:val="22"/>
                <w:lang w:val="en-GB"/>
              </w:rPr>
            </w:pPr>
            <w:r w:rsidRPr="008C1F35">
              <w:rPr>
                <w:rFonts w:asciiTheme="minorHAnsi" w:hAnsiTheme="minorHAnsi" w:cstheme="minorHAnsi"/>
                <w:bCs/>
                <w:sz w:val="22"/>
                <w:szCs w:val="22"/>
                <w:lang w:val="en-GB"/>
              </w:rPr>
              <w:t>Yes, we would need to make multiple system changes as mentioned above, including to SAP.</w:t>
            </w:r>
          </w:p>
        </w:tc>
        <w:tc>
          <w:tcPr>
            <w:tcW w:w="3751" w:type="dxa"/>
            <w:shd w:val="clear" w:color="auto" w:fill="E2EFD9" w:themeFill="accent6" w:themeFillTint="33"/>
          </w:tcPr>
          <w:p w14:paraId="1D0BA8C4" w14:textId="4B64AD1D" w:rsidR="00A22786" w:rsidRPr="003B7D54" w:rsidRDefault="003D78BF" w:rsidP="00F758BF">
            <w:pPr>
              <w:autoSpaceDE w:val="0"/>
              <w:autoSpaceDN w:val="0"/>
              <w:adjustRightInd w:val="0"/>
              <w:rPr>
                <w:rFonts w:asciiTheme="minorHAnsi" w:hAnsiTheme="minorHAnsi" w:cstheme="minorHAnsi"/>
                <w:bCs/>
                <w:sz w:val="22"/>
                <w:szCs w:val="22"/>
                <w:lang w:val="en-GB"/>
              </w:rPr>
            </w:pPr>
            <w:r>
              <w:rPr>
                <w:rFonts w:asciiTheme="minorHAnsi" w:hAnsiTheme="minorHAnsi" w:cstheme="minorHAnsi"/>
                <w:bCs/>
                <w:sz w:val="22"/>
                <w:szCs w:val="22"/>
                <w:lang w:val="en-GB"/>
              </w:rPr>
              <w:t xml:space="preserve">As with the response to Q1, notes changes across several systems would be required </w:t>
            </w:r>
            <w:r w:rsidR="00831BAB">
              <w:rPr>
                <w:rFonts w:asciiTheme="minorHAnsi" w:hAnsiTheme="minorHAnsi" w:cstheme="minorHAnsi"/>
                <w:bCs/>
                <w:sz w:val="22"/>
                <w:szCs w:val="22"/>
                <w:lang w:val="en-GB"/>
              </w:rPr>
              <w:t>which could carry significant costs.</w:t>
            </w:r>
          </w:p>
        </w:tc>
      </w:tr>
      <w:tr w:rsidR="003B7D54" w:rsidRPr="007A0F4A" w14:paraId="22882012" w14:textId="77777777" w:rsidTr="0015638A">
        <w:tc>
          <w:tcPr>
            <w:tcW w:w="1730" w:type="dxa"/>
          </w:tcPr>
          <w:p w14:paraId="480A5B27" w14:textId="1805F959" w:rsidR="003B7D54" w:rsidRPr="00296D6D" w:rsidRDefault="003B7D54" w:rsidP="003B7D54">
            <w:pPr>
              <w:pStyle w:val="BodyTextNoSpacing"/>
              <w:rPr>
                <w:rFonts w:asciiTheme="minorHAnsi" w:hAnsiTheme="minorHAnsi" w:cstheme="minorHAnsi"/>
                <w:b/>
                <w:bCs/>
                <w:sz w:val="22"/>
                <w:szCs w:val="22"/>
                <w:lang w:val="en-GB"/>
              </w:rPr>
            </w:pPr>
            <w:proofErr w:type="spellStart"/>
            <w:r w:rsidRPr="00296D6D">
              <w:rPr>
                <w:rFonts w:asciiTheme="minorHAnsi" w:hAnsiTheme="minorHAnsi" w:cstheme="minorHAnsi"/>
                <w:b/>
                <w:bCs/>
                <w:sz w:val="22"/>
                <w:szCs w:val="22"/>
                <w:lang w:val="en-GB"/>
              </w:rPr>
              <w:t>NPg</w:t>
            </w:r>
            <w:proofErr w:type="spellEnd"/>
          </w:p>
        </w:tc>
        <w:tc>
          <w:tcPr>
            <w:tcW w:w="1484" w:type="dxa"/>
          </w:tcPr>
          <w:p w14:paraId="5057CC9F" w14:textId="77777777" w:rsidR="003B7D54" w:rsidRPr="007A0F4A" w:rsidRDefault="003B7D54" w:rsidP="003B7D54">
            <w:pPr>
              <w:pStyle w:val="BodyTextNoSpacing"/>
              <w:rPr>
                <w:rFonts w:asciiTheme="minorHAnsi" w:hAnsiTheme="minorHAnsi" w:cstheme="minorHAnsi"/>
                <w:bCs/>
                <w:sz w:val="22"/>
                <w:szCs w:val="22"/>
              </w:rPr>
            </w:pPr>
          </w:p>
        </w:tc>
        <w:sdt>
          <w:sdtPr>
            <w:rPr>
              <w:rFonts w:eastAsia="Arial" w:cstheme="minorHAnsi"/>
            </w:rPr>
            <w:tag w:val="dcusa_response3"/>
            <w:id w:val="1331105174"/>
            <w:placeholder>
              <w:docPart w:val="2278A554434B4493989152AE49FF5AC6"/>
            </w:placeholder>
          </w:sdtPr>
          <w:sdtEndPr/>
          <w:sdtContent>
            <w:tc>
              <w:tcPr>
                <w:tcW w:w="7115" w:type="dxa"/>
              </w:tcPr>
              <w:p w14:paraId="5351C75A" w14:textId="402C506F" w:rsidR="003B7D54" w:rsidRPr="008C1F35" w:rsidRDefault="007010A9" w:rsidP="003B7D54">
                <w:pPr>
                  <w:autoSpaceDE w:val="0"/>
                  <w:autoSpaceDN w:val="0"/>
                  <w:adjustRightInd w:val="0"/>
                  <w:rPr>
                    <w:rFonts w:asciiTheme="minorHAnsi" w:hAnsiTheme="minorHAnsi" w:cstheme="minorHAnsi"/>
                    <w:bCs/>
                    <w:sz w:val="22"/>
                    <w:szCs w:val="22"/>
                    <w:lang w:val="en-GB"/>
                  </w:rPr>
                </w:pPr>
                <w:r w:rsidRPr="008C1F35">
                  <w:rPr>
                    <w:rFonts w:asciiTheme="minorHAnsi" w:eastAsia="Arial" w:hAnsiTheme="minorHAnsi" w:cstheme="minorHAnsi"/>
                    <w:sz w:val="22"/>
                    <w:szCs w:val="22"/>
                    <w:lang w:val="en-GB"/>
                  </w:rPr>
                  <w:t xml:space="preserve">From a DNO Perspective, this will save costs. </w:t>
                </w:r>
              </w:p>
            </w:tc>
          </w:sdtContent>
        </w:sdt>
        <w:tc>
          <w:tcPr>
            <w:tcW w:w="3751" w:type="dxa"/>
            <w:shd w:val="clear" w:color="auto" w:fill="E2EFD9" w:themeFill="accent6" w:themeFillTint="33"/>
          </w:tcPr>
          <w:p w14:paraId="0359AE80" w14:textId="7EF2923B" w:rsidR="003B7D54" w:rsidRPr="00831BAB" w:rsidRDefault="00831BAB" w:rsidP="003B7D54">
            <w:pPr>
              <w:autoSpaceDE w:val="0"/>
              <w:autoSpaceDN w:val="0"/>
              <w:adjustRightInd w:val="0"/>
              <w:rPr>
                <w:rFonts w:asciiTheme="minorHAnsi" w:hAnsiTheme="minorHAnsi" w:cstheme="minorHAnsi"/>
                <w:bCs/>
                <w:sz w:val="22"/>
                <w:szCs w:val="22"/>
                <w:lang w:val="en-GB"/>
              </w:rPr>
            </w:pPr>
            <w:r>
              <w:rPr>
                <w:rFonts w:asciiTheme="minorHAnsi" w:hAnsiTheme="minorHAnsi" w:cstheme="minorHAnsi"/>
                <w:bCs/>
                <w:sz w:val="22"/>
                <w:szCs w:val="22"/>
                <w:lang w:val="en-GB"/>
              </w:rPr>
              <w:t>Notes it could save DNOs costs.</w:t>
            </w:r>
          </w:p>
        </w:tc>
      </w:tr>
      <w:tr w:rsidR="003B7D54" w:rsidRPr="007A0F4A" w14:paraId="783DF455" w14:textId="77777777" w:rsidTr="0015638A">
        <w:tc>
          <w:tcPr>
            <w:tcW w:w="1730" w:type="dxa"/>
          </w:tcPr>
          <w:p w14:paraId="3ADFBBE1" w14:textId="580B3F6B" w:rsidR="003B7D54" w:rsidRPr="00296D6D" w:rsidRDefault="003B7D54" w:rsidP="003B7D54">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lastRenderedPageBreak/>
              <w:t>SPEN</w:t>
            </w:r>
          </w:p>
        </w:tc>
        <w:tc>
          <w:tcPr>
            <w:tcW w:w="1484" w:type="dxa"/>
          </w:tcPr>
          <w:p w14:paraId="343776EA" w14:textId="77777777" w:rsidR="003B7D54" w:rsidRPr="007A0F4A" w:rsidRDefault="003B7D54" w:rsidP="003B7D54">
            <w:pPr>
              <w:pStyle w:val="BodyTextNoSpacing"/>
              <w:rPr>
                <w:rFonts w:asciiTheme="minorHAnsi" w:hAnsiTheme="minorHAnsi" w:cstheme="minorHAnsi"/>
                <w:bCs/>
                <w:sz w:val="22"/>
                <w:szCs w:val="22"/>
              </w:rPr>
            </w:pPr>
          </w:p>
        </w:tc>
        <w:tc>
          <w:tcPr>
            <w:tcW w:w="7115" w:type="dxa"/>
          </w:tcPr>
          <w:p w14:paraId="4ED9B01F" w14:textId="033204C2" w:rsidR="003B7D54" w:rsidRPr="008C1F35" w:rsidRDefault="00AF1C2D" w:rsidP="003B7D54">
            <w:pPr>
              <w:autoSpaceDE w:val="0"/>
              <w:autoSpaceDN w:val="0"/>
              <w:adjustRightInd w:val="0"/>
              <w:rPr>
                <w:rFonts w:asciiTheme="minorHAnsi" w:hAnsiTheme="minorHAnsi" w:cstheme="minorHAnsi"/>
                <w:bCs/>
                <w:sz w:val="22"/>
                <w:szCs w:val="22"/>
                <w:lang w:val="en-GB"/>
              </w:rPr>
            </w:pPr>
            <w:r w:rsidRPr="008C1F35">
              <w:rPr>
                <w:rFonts w:asciiTheme="minorHAnsi" w:hAnsiTheme="minorHAnsi" w:cstheme="minorHAnsi"/>
                <w:bCs/>
                <w:sz w:val="22"/>
                <w:szCs w:val="22"/>
                <w:lang w:val="en-GB"/>
              </w:rPr>
              <w:t xml:space="preserve">There will be wider system </w:t>
            </w:r>
            <w:r w:rsidR="00504F7B" w:rsidRPr="008C1F35">
              <w:rPr>
                <w:rFonts w:asciiTheme="minorHAnsi" w:hAnsiTheme="minorHAnsi" w:cstheme="minorHAnsi"/>
                <w:bCs/>
                <w:sz w:val="22"/>
                <w:szCs w:val="22"/>
                <w:lang w:val="en-GB"/>
              </w:rPr>
              <w:t>charges,</w:t>
            </w:r>
            <w:r w:rsidRPr="008C1F35">
              <w:rPr>
                <w:rFonts w:asciiTheme="minorHAnsi" w:hAnsiTheme="minorHAnsi" w:cstheme="minorHAnsi"/>
                <w:bCs/>
                <w:sz w:val="22"/>
                <w:szCs w:val="22"/>
                <w:lang w:val="en-GB"/>
              </w:rPr>
              <w:t xml:space="preserve"> but we believe this is the right option for future proofing</w:t>
            </w:r>
          </w:p>
        </w:tc>
        <w:tc>
          <w:tcPr>
            <w:tcW w:w="3751" w:type="dxa"/>
            <w:shd w:val="clear" w:color="auto" w:fill="E2EFD9" w:themeFill="accent6" w:themeFillTint="33"/>
          </w:tcPr>
          <w:p w14:paraId="1046692F" w14:textId="1619EF3E" w:rsidR="003B7D54" w:rsidRPr="00B6194B" w:rsidRDefault="00B6194B" w:rsidP="003B7D54">
            <w:pPr>
              <w:autoSpaceDE w:val="0"/>
              <w:autoSpaceDN w:val="0"/>
              <w:adjustRightInd w:val="0"/>
              <w:rPr>
                <w:rFonts w:asciiTheme="minorHAnsi" w:hAnsiTheme="minorHAnsi" w:cstheme="minorHAnsi"/>
                <w:bCs/>
                <w:sz w:val="22"/>
                <w:szCs w:val="22"/>
                <w:lang w:val="en-GB"/>
              </w:rPr>
            </w:pPr>
            <w:r>
              <w:rPr>
                <w:rFonts w:asciiTheme="minorHAnsi" w:hAnsiTheme="minorHAnsi" w:cstheme="minorHAnsi"/>
                <w:bCs/>
                <w:sz w:val="22"/>
                <w:szCs w:val="22"/>
                <w:lang w:val="en-GB"/>
              </w:rPr>
              <w:t>Notes system changes as with other respondents.</w:t>
            </w:r>
          </w:p>
        </w:tc>
      </w:tr>
      <w:tr w:rsidR="003B7D54" w:rsidRPr="007A0F4A" w14:paraId="1AAC7965" w14:textId="77777777" w:rsidTr="0015638A">
        <w:tc>
          <w:tcPr>
            <w:tcW w:w="1730" w:type="dxa"/>
          </w:tcPr>
          <w:p w14:paraId="2BAFED46" w14:textId="659D2770" w:rsidR="003B7D54" w:rsidRPr="00296D6D" w:rsidRDefault="00323B50" w:rsidP="003B7D54">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t>Scottish Power</w:t>
            </w:r>
          </w:p>
        </w:tc>
        <w:tc>
          <w:tcPr>
            <w:tcW w:w="1484" w:type="dxa"/>
          </w:tcPr>
          <w:p w14:paraId="172E6C00" w14:textId="77777777" w:rsidR="003B7D54" w:rsidRPr="007A0F4A" w:rsidRDefault="003B7D54" w:rsidP="003B7D54">
            <w:pPr>
              <w:pStyle w:val="BodyTextNoSpacing"/>
              <w:rPr>
                <w:rFonts w:asciiTheme="minorHAnsi" w:hAnsiTheme="minorHAnsi" w:cstheme="minorHAnsi"/>
                <w:bCs/>
                <w:sz w:val="22"/>
                <w:szCs w:val="22"/>
              </w:rPr>
            </w:pPr>
          </w:p>
        </w:tc>
        <w:sdt>
          <w:sdtPr>
            <w:rPr>
              <w:rFonts w:cstheme="minorHAnsi"/>
            </w:rPr>
            <w:tag w:val="dcusa_response3"/>
            <w:id w:val="637307217"/>
            <w:placeholder>
              <w:docPart w:val="7F140F99E4424F808A431BB368514FC5"/>
            </w:placeholder>
          </w:sdtPr>
          <w:sdtEndPr/>
          <w:sdtContent>
            <w:tc>
              <w:tcPr>
                <w:tcW w:w="7115" w:type="dxa"/>
              </w:tcPr>
              <w:p w14:paraId="6AF2001C" w14:textId="6F7CB1B9" w:rsidR="003B7D54" w:rsidRPr="008C1F35" w:rsidRDefault="00F153B6" w:rsidP="003B7D54">
                <w:pPr>
                  <w:autoSpaceDE w:val="0"/>
                  <w:autoSpaceDN w:val="0"/>
                  <w:adjustRightInd w:val="0"/>
                  <w:rPr>
                    <w:rFonts w:asciiTheme="minorHAnsi" w:hAnsiTheme="minorHAnsi" w:cstheme="minorHAnsi"/>
                    <w:bCs/>
                    <w:sz w:val="22"/>
                    <w:szCs w:val="22"/>
                    <w:lang w:val="en-GB"/>
                  </w:rPr>
                </w:pPr>
                <w:r w:rsidRPr="008C1F35">
                  <w:rPr>
                    <w:rFonts w:asciiTheme="minorHAnsi" w:hAnsiTheme="minorHAnsi" w:cstheme="minorHAnsi"/>
                    <w:sz w:val="22"/>
                    <w:szCs w:val="22"/>
                  </w:rPr>
                  <w:t>We have not fully impacted assessed what cost or impacts this change will have, however, we would like to note we currently pay for what goes across the DTN and MPAN costs for DUoS, are we correct to assume there would be no additional costs?</w:t>
                </w:r>
              </w:p>
            </w:tc>
          </w:sdtContent>
        </w:sdt>
        <w:tc>
          <w:tcPr>
            <w:tcW w:w="3751" w:type="dxa"/>
            <w:shd w:val="clear" w:color="auto" w:fill="E2EFD9" w:themeFill="accent6" w:themeFillTint="33"/>
          </w:tcPr>
          <w:p w14:paraId="60FB1048" w14:textId="1D765759" w:rsidR="003B7D54" w:rsidRPr="008A266D" w:rsidRDefault="008A266D" w:rsidP="003B7D54">
            <w:pPr>
              <w:autoSpaceDE w:val="0"/>
              <w:autoSpaceDN w:val="0"/>
              <w:adjustRightInd w:val="0"/>
              <w:rPr>
                <w:rFonts w:asciiTheme="minorHAnsi" w:hAnsiTheme="minorHAnsi" w:cstheme="minorHAnsi"/>
                <w:bCs/>
                <w:sz w:val="22"/>
                <w:szCs w:val="22"/>
                <w:lang w:val="en-GB"/>
              </w:rPr>
            </w:pPr>
            <w:r>
              <w:rPr>
                <w:rFonts w:asciiTheme="minorHAnsi" w:hAnsiTheme="minorHAnsi" w:cstheme="minorHAnsi"/>
                <w:bCs/>
                <w:sz w:val="22"/>
                <w:szCs w:val="22"/>
                <w:lang w:val="en-GB"/>
              </w:rPr>
              <w:t xml:space="preserve">No additional cost would be incurred. </w:t>
            </w:r>
          </w:p>
        </w:tc>
      </w:tr>
      <w:tr w:rsidR="006B1AC3" w:rsidRPr="007A0F4A" w14:paraId="7B6F4441" w14:textId="77777777" w:rsidTr="0015638A">
        <w:tc>
          <w:tcPr>
            <w:tcW w:w="1730" w:type="dxa"/>
          </w:tcPr>
          <w:p w14:paraId="2A018631" w14:textId="06045B7F" w:rsidR="006B1AC3" w:rsidRPr="00296D6D" w:rsidRDefault="006B1AC3" w:rsidP="003B7D54">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t>British Gas</w:t>
            </w:r>
          </w:p>
        </w:tc>
        <w:tc>
          <w:tcPr>
            <w:tcW w:w="1484" w:type="dxa"/>
          </w:tcPr>
          <w:p w14:paraId="1785C5F1" w14:textId="77777777" w:rsidR="006B1AC3" w:rsidRPr="007A0F4A" w:rsidRDefault="006B1AC3" w:rsidP="003B7D54">
            <w:pPr>
              <w:pStyle w:val="BodyTextNoSpacing"/>
              <w:rPr>
                <w:rFonts w:asciiTheme="minorHAnsi" w:hAnsiTheme="minorHAnsi" w:cstheme="minorHAnsi"/>
                <w:bCs/>
                <w:sz w:val="22"/>
                <w:szCs w:val="22"/>
              </w:rPr>
            </w:pPr>
          </w:p>
        </w:tc>
        <w:sdt>
          <w:sdtPr>
            <w:rPr>
              <w:rFonts w:ascii="Verdana" w:eastAsia="Arial" w:hAnsi="Verdana" w:cs="Times New Roman"/>
              <w:sz w:val="20"/>
            </w:rPr>
            <w:tag w:val="dcusa_response3"/>
            <w:id w:val="-1812086979"/>
            <w:placeholder>
              <w:docPart w:val="00EC16BBA70E460C8E8CCDFE556020E0"/>
            </w:placeholder>
          </w:sdtPr>
          <w:sdtEndPr/>
          <w:sdtContent>
            <w:tc>
              <w:tcPr>
                <w:tcW w:w="7115" w:type="dxa"/>
              </w:tcPr>
              <w:p w14:paraId="0207749D" w14:textId="71986579" w:rsidR="006B1AC3" w:rsidRPr="008C1F35" w:rsidRDefault="006B1AC3" w:rsidP="003B7D54">
                <w:pPr>
                  <w:autoSpaceDE w:val="0"/>
                  <w:autoSpaceDN w:val="0"/>
                  <w:adjustRightInd w:val="0"/>
                  <w:rPr>
                    <w:rFonts w:cstheme="minorHAnsi"/>
                  </w:rPr>
                </w:pPr>
                <w:r w:rsidRPr="006B1AC3">
                  <w:rPr>
                    <w:rFonts w:asciiTheme="minorHAnsi" w:eastAsia="Arial" w:hAnsiTheme="minorHAnsi" w:cstheme="minorHAnsi"/>
                    <w:sz w:val="22"/>
                    <w:szCs w:val="22"/>
                    <w:lang w:val="en-GB"/>
                  </w:rPr>
                  <w:t>Yes, this would be required to go through our change process as part of system changes for MHHS programme.</w:t>
                </w:r>
              </w:p>
            </w:tc>
          </w:sdtContent>
        </w:sdt>
        <w:tc>
          <w:tcPr>
            <w:tcW w:w="3751" w:type="dxa"/>
            <w:shd w:val="clear" w:color="auto" w:fill="E2EFD9" w:themeFill="accent6" w:themeFillTint="33"/>
          </w:tcPr>
          <w:p w14:paraId="73115824" w14:textId="30C498A8" w:rsidR="006B1AC3" w:rsidRPr="0005079C" w:rsidRDefault="0049257F" w:rsidP="003B7D54">
            <w:pPr>
              <w:autoSpaceDE w:val="0"/>
              <w:autoSpaceDN w:val="0"/>
              <w:adjustRightInd w:val="0"/>
              <w:rPr>
                <w:rFonts w:cstheme="minorHAnsi"/>
                <w:bCs/>
              </w:rPr>
            </w:pPr>
            <w:r>
              <w:rPr>
                <w:rFonts w:asciiTheme="minorHAnsi" w:hAnsiTheme="minorHAnsi" w:cstheme="minorHAnsi"/>
                <w:bCs/>
                <w:sz w:val="22"/>
                <w:szCs w:val="22"/>
                <w:lang w:val="en-GB"/>
              </w:rPr>
              <w:t>Notes system changes as with other respondents.</w:t>
            </w:r>
          </w:p>
        </w:tc>
      </w:tr>
      <w:tr w:rsidR="00296D6D" w:rsidRPr="007A0F4A" w14:paraId="4EB7D52B" w14:textId="77777777" w:rsidTr="0015638A">
        <w:sdt>
          <w:sdtPr>
            <w:rPr>
              <w:rFonts w:ascii="Calibri" w:hAnsi="Calibri"/>
              <w:b/>
              <w:bCs/>
              <w:sz w:val="22"/>
              <w:szCs w:val="22"/>
            </w:rPr>
            <w:alias w:val="Organisation"/>
            <w:tag w:val="organisation"/>
            <w:id w:val="1989291256"/>
            <w:placeholder>
              <w:docPart w:val="7F78DDFA7C06407985D308C4D106292E"/>
            </w:placeholder>
            <w:text/>
          </w:sdtPr>
          <w:sdtEndPr/>
          <w:sdtContent>
            <w:tc>
              <w:tcPr>
                <w:tcW w:w="1730" w:type="dxa"/>
              </w:tcPr>
              <w:p w14:paraId="449F9A24" w14:textId="05721710" w:rsidR="00296D6D" w:rsidRPr="00296D6D" w:rsidRDefault="00296D6D" w:rsidP="00296D6D">
                <w:pPr>
                  <w:pStyle w:val="BodyTextNoSpacing"/>
                  <w:rPr>
                    <w:rFonts w:asciiTheme="minorHAnsi" w:hAnsiTheme="minorHAnsi" w:cstheme="minorHAnsi"/>
                    <w:b/>
                    <w:bCs/>
                    <w:sz w:val="22"/>
                    <w:szCs w:val="22"/>
                  </w:rPr>
                </w:pPr>
                <w:r w:rsidRPr="00296D6D">
                  <w:rPr>
                    <w:rFonts w:ascii="Calibri" w:hAnsi="Calibri"/>
                    <w:b/>
                    <w:bCs/>
                    <w:sz w:val="22"/>
                    <w:szCs w:val="22"/>
                  </w:rPr>
                  <w:t xml:space="preserve">E.ON </w:t>
                </w:r>
              </w:p>
            </w:tc>
          </w:sdtContent>
        </w:sdt>
        <w:tc>
          <w:tcPr>
            <w:tcW w:w="1484" w:type="dxa"/>
          </w:tcPr>
          <w:p w14:paraId="39E935B7" w14:textId="77777777" w:rsidR="00296D6D" w:rsidRPr="007A0F4A" w:rsidRDefault="00296D6D" w:rsidP="00296D6D">
            <w:pPr>
              <w:pStyle w:val="BodyTextNoSpacing"/>
              <w:rPr>
                <w:rFonts w:asciiTheme="minorHAnsi" w:hAnsiTheme="minorHAnsi" w:cstheme="minorHAnsi"/>
                <w:bCs/>
                <w:sz w:val="22"/>
                <w:szCs w:val="22"/>
              </w:rPr>
            </w:pPr>
          </w:p>
        </w:tc>
        <w:sdt>
          <w:sdtPr>
            <w:tag w:val="dcusa_response3"/>
            <w:id w:val="1203522662"/>
            <w:placeholder>
              <w:docPart w:val="E1D0019414724C97B7DED1D9EE2C5CFF"/>
            </w:placeholder>
          </w:sdtPr>
          <w:sdtEndPr/>
          <w:sdtContent>
            <w:tc>
              <w:tcPr>
                <w:tcW w:w="7115" w:type="dxa"/>
              </w:tcPr>
              <w:p w14:paraId="17F56580" w14:textId="77777777" w:rsidR="005E217F" w:rsidRPr="005E217F" w:rsidRDefault="005E217F" w:rsidP="005E217F">
                <w:pPr>
                  <w:pStyle w:val="BodyText"/>
                  <w:rPr>
                    <w:rFonts w:asciiTheme="minorHAnsi" w:hAnsiTheme="minorHAnsi" w:cstheme="minorHAnsi"/>
                    <w:sz w:val="22"/>
                    <w:szCs w:val="22"/>
                  </w:rPr>
                </w:pPr>
                <w:r w:rsidRPr="005E217F">
                  <w:rPr>
                    <w:rFonts w:asciiTheme="minorHAnsi" w:hAnsiTheme="minorHAnsi" w:cstheme="minorHAnsi"/>
                    <w:sz w:val="22"/>
                    <w:szCs w:val="22"/>
                  </w:rPr>
                  <w:t xml:space="preserve">If the scope is widened to cover the additional invoice types then this greatly increases the costs and complexity of this delivery, which is why we do not support it at this time. If the scope remains in line with the D2021 set up of today but making it Market Wide compatible then we do not foresee a substantial change today, other than during the dual running of the processes (which is expected until all sites are MWHH). </w:t>
                </w:r>
              </w:p>
              <w:p w14:paraId="42BE70C4" w14:textId="3C439586" w:rsidR="00296D6D" w:rsidRPr="006B1AC3" w:rsidRDefault="005E217F" w:rsidP="005E217F">
                <w:pPr>
                  <w:autoSpaceDE w:val="0"/>
                  <w:autoSpaceDN w:val="0"/>
                  <w:adjustRightInd w:val="0"/>
                  <w:rPr>
                    <w:rFonts w:ascii="Verdana" w:eastAsia="Arial" w:hAnsi="Verdana" w:cs="Times New Roman"/>
                    <w:sz w:val="20"/>
                  </w:rPr>
                </w:pPr>
                <w:r w:rsidRPr="005E217F">
                  <w:rPr>
                    <w:rFonts w:asciiTheme="minorHAnsi" w:hAnsiTheme="minorHAnsi" w:cstheme="minorHAnsi"/>
                    <w:sz w:val="22"/>
                    <w:szCs w:val="22"/>
                  </w:rPr>
                  <w:t>Should the IDNO DUoS costs move into this process there would be a significant saving of manual effort from today because of the replacement of the PDF documents into a consistent invoicing format.</w:t>
                </w:r>
              </w:p>
            </w:tc>
          </w:sdtContent>
        </w:sdt>
        <w:tc>
          <w:tcPr>
            <w:tcW w:w="3751" w:type="dxa"/>
            <w:shd w:val="clear" w:color="auto" w:fill="E2EFD9" w:themeFill="accent6" w:themeFillTint="33"/>
          </w:tcPr>
          <w:p w14:paraId="41F233B3" w14:textId="11E4B503" w:rsidR="00296D6D" w:rsidRDefault="000A3738" w:rsidP="00296D6D">
            <w:pPr>
              <w:autoSpaceDE w:val="0"/>
              <w:autoSpaceDN w:val="0"/>
              <w:adjustRightInd w:val="0"/>
              <w:rPr>
                <w:rFonts w:cstheme="minorHAnsi"/>
                <w:bCs/>
                <w:lang w:val="en-GB"/>
              </w:rPr>
            </w:pPr>
            <w:r>
              <w:rPr>
                <w:rFonts w:cstheme="minorHAnsi"/>
                <w:bCs/>
                <w:lang w:val="en-GB"/>
              </w:rPr>
              <w:t xml:space="preserve">States if this CP is to include other invoice </w:t>
            </w:r>
            <w:proofErr w:type="gramStart"/>
            <w:r>
              <w:rPr>
                <w:rFonts w:cstheme="minorHAnsi"/>
                <w:bCs/>
                <w:lang w:val="en-GB"/>
              </w:rPr>
              <w:t>types</w:t>
            </w:r>
            <w:proofErr w:type="gramEnd"/>
            <w:r>
              <w:rPr>
                <w:rFonts w:cstheme="minorHAnsi"/>
                <w:bCs/>
                <w:lang w:val="en-GB"/>
              </w:rPr>
              <w:t xml:space="preserve"> the costs and </w:t>
            </w:r>
            <w:r w:rsidR="00286FA0">
              <w:rPr>
                <w:rFonts w:cstheme="minorHAnsi"/>
                <w:bCs/>
                <w:lang w:val="en-GB"/>
              </w:rPr>
              <w:t>system</w:t>
            </w:r>
            <w:r>
              <w:rPr>
                <w:rFonts w:cstheme="minorHAnsi"/>
                <w:bCs/>
                <w:lang w:val="en-GB"/>
              </w:rPr>
              <w:t xml:space="preserve"> would be high, If </w:t>
            </w:r>
            <w:r w:rsidR="00286FA0">
              <w:rPr>
                <w:rFonts w:cstheme="minorHAnsi"/>
                <w:bCs/>
                <w:lang w:val="en-GB"/>
              </w:rPr>
              <w:t>only looking to replace the D</w:t>
            </w:r>
            <w:r w:rsidR="00D619EC">
              <w:rPr>
                <w:rFonts w:cstheme="minorHAnsi"/>
                <w:bCs/>
                <w:lang w:val="en-GB"/>
              </w:rPr>
              <w:t>20</w:t>
            </w:r>
            <w:r w:rsidR="00286FA0">
              <w:rPr>
                <w:rFonts w:cstheme="minorHAnsi"/>
                <w:bCs/>
                <w:lang w:val="en-GB"/>
              </w:rPr>
              <w:t>21 flow function then would be relativity easy to deliver.</w:t>
            </w:r>
          </w:p>
          <w:p w14:paraId="7D2D7D22" w14:textId="09453A70" w:rsidR="00286FA0" w:rsidRDefault="00286FA0" w:rsidP="00296D6D">
            <w:pPr>
              <w:autoSpaceDE w:val="0"/>
              <w:autoSpaceDN w:val="0"/>
              <w:adjustRightInd w:val="0"/>
              <w:rPr>
                <w:rFonts w:cstheme="minorHAnsi"/>
                <w:bCs/>
                <w:lang w:val="en-GB"/>
              </w:rPr>
            </w:pPr>
            <w:r>
              <w:rPr>
                <w:rFonts w:cstheme="minorHAnsi"/>
                <w:bCs/>
                <w:lang w:val="en-GB"/>
              </w:rPr>
              <w:t xml:space="preserve">Notes that </w:t>
            </w:r>
            <w:r w:rsidR="00D619EC">
              <w:rPr>
                <w:rFonts w:cstheme="minorHAnsi"/>
                <w:bCs/>
                <w:lang w:val="en-GB"/>
              </w:rPr>
              <w:t>if IDNOs are included then this could create a significant saving.</w:t>
            </w:r>
          </w:p>
          <w:p w14:paraId="1EF8ED64" w14:textId="34FBFBA8" w:rsidR="00286FA0" w:rsidRPr="000A3738" w:rsidRDefault="00286FA0" w:rsidP="00296D6D">
            <w:pPr>
              <w:autoSpaceDE w:val="0"/>
              <w:autoSpaceDN w:val="0"/>
              <w:adjustRightInd w:val="0"/>
              <w:rPr>
                <w:rFonts w:cstheme="minorHAnsi"/>
                <w:bCs/>
                <w:lang w:val="en-GB"/>
              </w:rPr>
            </w:pPr>
          </w:p>
        </w:tc>
      </w:tr>
      <w:tr w:rsidR="005B6AAD" w:rsidRPr="007A0F4A" w14:paraId="3E8BB77F" w14:textId="77777777" w:rsidTr="00C603CF">
        <w:trPr>
          <w:trHeight w:val="583"/>
        </w:trPr>
        <w:tc>
          <w:tcPr>
            <w:tcW w:w="14080" w:type="dxa"/>
            <w:gridSpan w:val="4"/>
            <w:shd w:val="clear" w:color="auto" w:fill="E2EFD9" w:themeFill="accent6" w:themeFillTint="33"/>
          </w:tcPr>
          <w:p w14:paraId="231382C0" w14:textId="10D2DF12" w:rsidR="005B6AAD" w:rsidRPr="007A0F4A" w:rsidRDefault="005B6AAD" w:rsidP="00432060">
            <w:pPr>
              <w:spacing w:before="120" w:after="120" w:line="360" w:lineRule="auto"/>
              <w:jc w:val="both"/>
              <w:rPr>
                <w:rFonts w:asciiTheme="minorHAnsi" w:hAnsiTheme="minorHAnsi" w:cstheme="minorHAnsi"/>
                <w:bCs/>
                <w:sz w:val="22"/>
                <w:szCs w:val="22"/>
                <w:lang w:val="en-GB"/>
              </w:rPr>
            </w:pPr>
            <w:r w:rsidRPr="003B7D54">
              <w:rPr>
                <w:rFonts w:asciiTheme="minorHAnsi" w:hAnsiTheme="minorHAnsi" w:cstheme="minorHAnsi"/>
                <w:b/>
                <w:sz w:val="22"/>
                <w:szCs w:val="22"/>
                <w:lang w:val="en-GB"/>
              </w:rPr>
              <w:t>Working Group Conclusions:</w:t>
            </w:r>
            <w:r w:rsidRPr="003B7D54">
              <w:rPr>
                <w:rFonts w:asciiTheme="minorHAnsi" w:hAnsiTheme="minorHAnsi" w:cstheme="minorHAnsi"/>
                <w:bCs/>
                <w:sz w:val="22"/>
                <w:szCs w:val="22"/>
                <w:lang w:val="en-GB"/>
              </w:rPr>
              <w:t xml:space="preserve"> </w:t>
            </w:r>
            <w:r w:rsidR="00AF4D88">
              <w:rPr>
                <w:rFonts w:asciiTheme="minorHAnsi" w:hAnsiTheme="minorHAnsi" w:cstheme="minorHAnsi"/>
                <w:bCs/>
                <w:sz w:val="22"/>
                <w:szCs w:val="22"/>
                <w:lang w:val="en-GB"/>
              </w:rPr>
              <w:t xml:space="preserve">If the change is specific to </w:t>
            </w:r>
            <w:proofErr w:type="spellStart"/>
            <w:proofErr w:type="gramStart"/>
            <w:r w:rsidR="00AF4D88">
              <w:rPr>
                <w:rFonts w:asciiTheme="minorHAnsi" w:hAnsiTheme="minorHAnsi" w:cstheme="minorHAnsi"/>
                <w:bCs/>
                <w:sz w:val="22"/>
                <w:szCs w:val="22"/>
                <w:lang w:val="en-GB"/>
              </w:rPr>
              <w:t>DUoS</w:t>
            </w:r>
            <w:proofErr w:type="spellEnd"/>
            <w:proofErr w:type="gramEnd"/>
            <w:r w:rsidR="00AF4D88">
              <w:rPr>
                <w:rFonts w:asciiTheme="minorHAnsi" w:hAnsiTheme="minorHAnsi" w:cstheme="minorHAnsi"/>
                <w:bCs/>
                <w:sz w:val="22"/>
                <w:szCs w:val="22"/>
                <w:lang w:val="en-GB"/>
              </w:rPr>
              <w:t xml:space="preserve"> then some smaller system changes however if the </w:t>
            </w:r>
            <w:r w:rsidR="0026692F">
              <w:rPr>
                <w:rFonts w:asciiTheme="minorHAnsi" w:hAnsiTheme="minorHAnsi" w:cstheme="minorHAnsi"/>
                <w:bCs/>
                <w:sz w:val="22"/>
                <w:szCs w:val="22"/>
                <w:lang w:val="en-GB"/>
              </w:rPr>
              <w:t>proposal</w:t>
            </w:r>
            <w:r w:rsidR="00AF4D88">
              <w:rPr>
                <w:rFonts w:asciiTheme="minorHAnsi" w:hAnsiTheme="minorHAnsi" w:cstheme="minorHAnsi"/>
                <w:bCs/>
                <w:sz w:val="22"/>
                <w:szCs w:val="22"/>
                <w:lang w:val="en-GB"/>
              </w:rPr>
              <w:t xml:space="preserve"> is taken wider, this could create significant changes across </w:t>
            </w:r>
            <w:r w:rsidR="0026692F">
              <w:rPr>
                <w:rFonts w:asciiTheme="minorHAnsi" w:hAnsiTheme="minorHAnsi" w:cstheme="minorHAnsi"/>
                <w:bCs/>
                <w:sz w:val="22"/>
                <w:szCs w:val="22"/>
                <w:lang w:val="en-GB"/>
              </w:rPr>
              <w:t>numerous systems.</w:t>
            </w:r>
          </w:p>
        </w:tc>
      </w:tr>
      <w:bookmarkEnd w:id="2"/>
    </w:tbl>
    <w:p w14:paraId="3DFC291C" w14:textId="77777777" w:rsidR="00BC57D8" w:rsidRPr="007A0F4A" w:rsidRDefault="00BC57D8">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8C7B7D" w:rsidRPr="007A0F4A" w14:paraId="2CD51857" w14:textId="414662D2" w:rsidTr="000B48B1">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112ACFE7" w14:textId="77777777" w:rsidR="005563EC" w:rsidRPr="007A0F4A" w:rsidRDefault="005563EC" w:rsidP="00BC57D8">
            <w:pPr>
              <w:pStyle w:val="ColumnHeading"/>
              <w:rPr>
                <w:rFonts w:asciiTheme="minorHAnsi" w:hAnsiTheme="minorHAnsi" w:cstheme="minorHAnsi"/>
                <w:b w:val="0"/>
                <w:bCs/>
                <w:sz w:val="22"/>
                <w:szCs w:val="22"/>
              </w:rPr>
            </w:pPr>
            <w:bookmarkStart w:id="3" w:name="dcusa_response4"/>
            <w:r w:rsidRPr="007A0F4A">
              <w:rPr>
                <w:rFonts w:asciiTheme="minorHAnsi" w:hAnsiTheme="minorHAnsi" w:cstheme="minorHAnsi"/>
                <w:b w:val="0"/>
                <w:bCs/>
                <w:sz w:val="22"/>
                <w:szCs w:val="22"/>
              </w:rPr>
              <w:lastRenderedPageBreak/>
              <w:t>Company</w:t>
            </w:r>
          </w:p>
        </w:tc>
        <w:tc>
          <w:tcPr>
            <w:tcW w:w="1530" w:type="dxa"/>
            <w:shd w:val="clear" w:color="auto" w:fill="E2EFD9" w:themeFill="accent6" w:themeFillTint="33"/>
          </w:tcPr>
          <w:p w14:paraId="32767E07" w14:textId="77777777" w:rsidR="005563EC" w:rsidRPr="007A0F4A" w:rsidRDefault="005563EC"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06CD935C" w14:textId="77777777" w:rsidR="005563EC" w:rsidRPr="007A0F4A" w:rsidRDefault="005563EC" w:rsidP="00BC57D8">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179AE879" w14:textId="2F3EDC37" w:rsidR="005563EC" w:rsidRPr="00504F7B" w:rsidRDefault="00233E4F" w:rsidP="00B47772">
            <w:pPr>
              <w:pStyle w:val="BodyTextNoSpacing"/>
              <w:numPr>
                <w:ilvl w:val="0"/>
                <w:numId w:val="3"/>
              </w:numPr>
              <w:rPr>
                <w:rFonts w:asciiTheme="minorHAnsi" w:hAnsiTheme="minorHAnsi" w:cstheme="minorHAnsi"/>
                <w:bCs/>
                <w:sz w:val="22"/>
                <w:szCs w:val="22"/>
              </w:rPr>
            </w:pPr>
            <w:r w:rsidRPr="00504F7B">
              <w:rPr>
                <w:rFonts w:asciiTheme="minorHAnsi" w:hAnsiTheme="minorHAnsi" w:cstheme="minorHAnsi"/>
                <w:bCs/>
                <w:sz w:val="22"/>
                <w:szCs w:val="22"/>
                <w:lang w:val="en-GB"/>
              </w:rPr>
              <w:t xml:space="preserve">Would you support making this flow mandatory for all bill types mentioned in Q1? If no, do you support HH </w:t>
            </w:r>
            <w:proofErr w:type="spellStart"/>
            <w:r w:rsidRPr="00504F7B">
              <w:rPr>
                <w:rFonts w:asciiTheme="minorHAnsi" w:hAnsiTheme="minorHAnsi" w:cstheme="minorHAnsi"/>
                <w:bCs/>
                <w:sz w:val="22"/>
                <w:szCs w:val="22"/>
                <w:lang w:val="en-GB"/>
              </w:rPr>
              <w:t>DUoS</w:t>
            </w:r>
            <w:proofErr w:type="spellEnd"/>
            <w:r w:rsidRPr="00504F7B">
              <w:rPr>
                <w:rFonts w:asciiTheme="minorHAnsi" w:hAnsiTheme="minorHAnsi" w:cstheme="minorHAnsi"/>
                <w:bCs/>
                <w:sz w:val="22"/>
                <w:szCs w:val="22"/>
                <w:lang w:val="en-GB"/>
              </w:rPr>
              <w:t xml:space="preserve"> being mandatory and if so, should the other invoice types be optional or not included?</w:t>
            </w:r>
          </w:p>
        </w:tc>
        <w:tc>
          <w:tcPr>
            <w:tcW w:w="3752" w:type="dxa"/>
            <w:shd w:val="clear" w:color="auto" w:fill="E2EFD9" w:themeFill="accent6" w:themeFillTint="33"/>
          </w:tcPr>
          <w:p w14:paraId="4449F08D" w14:textId="470B544B" w:rsidR="005563EC" w:rsidRPr="007A0F4A" w:rsidRDefault="005563EC" w:rsidP="005563EC">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725BEA" w:rsidRPr="00C476FF" w14:paraId="2AD1E67E" w14:textId="77777777" w:rsidTr="0015638A">
        <w:tc>
          <w:tcPr>
            <w:tcW w:w="1730" w:type="dxa"/>
          </w:tcPr>
          <w:p w14:paraId="37F28222" w14:textId="24EEACBF" w:rsidR="00725BEA" w:rsidRPr="00296D6D" w:rsidRDefault="0017217A" w:rsidP="00AE65B2">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t>UKPN</w:t>
            </w:r>
          </w:p>
        </w:tc>
        <w:tc>
          <w:tcPr>
            <w:tcW w:w="1530" w:type="dxa"/>
          </w:tcPr>
          <w:p w14:paraId="6D772884" w14:textId="77777777" w:rsidR="00725BEA" w:rsidRPr="0005079C" w:rsidRDefault="00725BEA" w:rsidP="00AE65B2">
            <w:pPr>
              <w:pStyle w:val="BodyTextNoSpacing"/>
              <w:rPr>
                <w:rFonts w:asciiTheme="minorHAnsi" w:hAnsiTheme="minorHAnsi" w:cstheme="minorHAnsi"/>
                <w:bCs/>
                <w:sz w:val="22"/>
                <w:szCs w:val="22"/>
              </w:rPr>
            </w:pPr>
          </w:p>
        </w:tc>
        <w:sdt>
          <w:sdtPr>
            <w:rPr>
              <w:rFonts w:eastAsia="Arial" w:cstheme="minorHAnsi"/>
            </w:rPr>
            <w:tag w:val="dcusa_response4"/>
            <w:id w:val="1780217645"/>
            <w:placeholder>
              <w:docPart w:val="E47F3BB0C80540D8ACF95DA88EF2EFA3"/>
            </w:placeholder>
          </w:sdtPr>
          <w:sdtEndPr/>
          <w:sdtContent>
            <w:tc>
              <w:tcPr>
                <w:tcW w:w="7069" w:type="dxa"/>
              </w:tcPr>
              <w:p w14:paraId="6A518F32" w14:textId="77777777" w:rsidR="000B45D3" w:rsidRPr="000B45D3" w:rsidRDefault="000B45D3" w:rsidP="000B45D3">
                <w:pPr>
                  <w:spacing w:after="200" w:line="240" w:lineRule="atLeast"/>
                  <w:rPr>
                    <w:rFonts w:asciiTheme="minorHAnsi" w:eastAsia="Arial" w:hAnsiTheme="minorHAnsi" w:cstheme="minorHAnsi"/>
                    <w:sz w:val="22"/>
                    <w:szCs w:val="22"/>
                  </w:rPr>
                </w:pPr>
                <w:r w:rsidRPr="000B45D3">
                  <w:rPr>
                    <w:rFonts w:asciiTheme="minorHAnsi" w:eastAsia="Arial" w:hAnsiTheme="minorHAnsi" w:cstheme="minorHAnsi"/>
                    <w:sz w:val="22"/>
                    <w:szCs w:val="22"/>
                  </w:rPr>
                  <w:t xml:space="preserve">We believe it is a benefit to the industry for sending HH invoices by electronic flows to be mandatory so long as this is under open governance. </w:t>
                </w:r>
              </w:p>
              <w:p w14:paraId="0F5A4BD0" w14:textId="55EF6288" w:rsidR="00725BEA" w:rsidRPr="00504F7B" w:rsidRDefault="000B45D3" w:rsidP="000B45D3">
                <w:pPr>
                  <w:pStyle w:val="BodyText"/>
                  <w:rPr>
                    <w:rFonts w:asciiTheme="minorHAnsi" w:hAnsiTheme="minorHAnsi" w:cstheme="minorHAnsi"/>
                    <w:bCs/>
                    <w:noProof/>
                    <w:sz w:val="22"/>
                    <w:szCs w:val="22"/>
                    <w:lang w:val="en-GB"/>
                  </w:rPr>
                </w:pPr>
                <w:r w:rsidRPr="00504F7B">
                  <w:rPr>
                    <w:rFonts w:asciiTheme="minorHAnsi" w:eastAsia="Arial" w:hAnsiTheme="minorHAnsi" w:cstheme="minorHAnsi"/>
                    <w:sz w:val="22"/>
                    <w:szCs w:val="22"/>
                    <w:lang w:val="en-GB"/>
                  </w:rPr>
                  <w:t xml:space="preserve">The other invoice types will likely not be included, given feedback within the working group, and so we see less benefit in making those mandatory or even billed by flow. The volumes of these invoices </w:t>
                </w:r>
                <w:proofErr w:type="gramStart"/>
                <w:r w:rsidRPr="00504F7B">
                  <w:rPr>
                    <w:rFonts w:asciiTheme="minorHAnsi" w:eastAsia="Arial" w:hAnsiTheme="minorHAnsi" w:cstheme="minorHAnsi"/>
                    <w:sz w:val="22"/>
                    <w:szCs w:val="22"/>
                    <w:lang w:val="en-GB"/>
                  </w:rPr>
                  <w:t>is</w:t>
                </w:r>
                <w:proofErr w:type="gramEnd"/>
                <w:r w:rsidRPr="00504F7B">
                  <w:rPr>
                    <w:rFonts w:asciiTheme="minorHAnsi" w:eastAsia="Arial" w:hAnsiTheme="minorHAnsi" w:cstheme="minorHAnsi"/>
                    <w:sz w:val="22"/>
                    <w:szCs w:val="22"/>
                    <w:lang w:val="en-GB"/>
                  </w:rPr>
                  <w:t xml:space="preserve"> very few and insignificant when compared to HH </w:t>
                </w:r>
                <w:proofErr w:type="spellStart"/>
                <w:r w:rsidRPr="00504F7B">
                  <w:rPr>
                    <w:rFonts w:asciiTheme="minorHAnsi" w:eastAsia="Arial" w:hAnsiTheme="minorHAnsi" w:cstheme="minorHAnsi"/>
                    <w:sz w:val="22"/>
                    <w:szCs w:val="22"/>
                    <w:lang w:val="en-GB"/>
                  </w:rPr>
                  <w:t>DUoS</w:t>
                </w:r>
                <w:proofErr w:type="spellEnd"/>
                <w:r w:rsidRPr="00504F7B">
                  <w:rPr>
                    <w:rFonts w:asciiTheme="minorHAnsi" w:eastAsia="Arial" w:hAnsiTheme="minorHAnsi" w:cstheme="minorHAnsi"/>
                    <w:sz w:val="22"/>
                    <w:szCs w:val="22"/>
                    <w:lang w:val="en-GB"/>
                  </w:rPr>
                  <w:t>.</w:t>
                </w:r>
              </w:p>
            </w:tc>
          </w:sdtContent>
        </w:sdt>
        <w:tc>
          <w:tcPr>
            <w:tcW w:w="3752" w:type="dxa"/>
            <w:shd w:val="clear" w:color="auto" w:fill="E2EFD9" w:themeFill="accent6" w:themeFillTint="33"/>
          </w:tcPr>
          <w:p w14:paraId="161B27C8" w14:textId="135F4243" w:rsidR="00725BEA" w:rsidRPr="00D961DC" w:rsidRDefault="00D961DC" w:rsidP="00AE65B2">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Agrees with mandating for HH invoice only as long as these are under open governance.</w:t>
            </w:r>
            <w:r w:rsidR="0054152C">
              <w:rPr>
                <w:rFonts w:asciiTheme="minorHAnsi" w:hAnsiTheme="minorHAnsi" w:cstheme="minorHAnsi"/>
                <w:bCs/>
                <w:sz w:val="22"/>
                <w:szCs w:val="22"/>
                <w:lang w:val="en-GB"/>
              </w:rPr>
              <w:t xml:space="preserve"> States that the volumes of the other invoice types are </w:t>
            </w:r>
            <w:proofErr w:type="gramStart"/>
            <w:r w:rsidR="0054152C">
              <w:rPr>
                <w:rFonts w:asciiTheme="minorHAnsi" w:hAnsiTheme="minorHAnsi" w:cstheme="minorHAnsi"/>
                <w:bCs/>
                <w:sz w:val="22"/>
                <w:szCs w:val="22"/>
                <w:lang w:val="en-GB"/>
              </w:rPr>
              <w:t>fairly low</w:t>
            </w:r>
            <w:proofErr w:type="gramEnd"/>
            <w:r w:rsidR="0054152C">
              <w:rPr>
                <w:rFonts w:asciiTheme="minorHAnsi" w:hAnsiTheme="minorHAnsi" w:cstheme="minorHAnsi"/>
                <w:bCs/>
                <w:sz w:val="22"/>
                <w:szCs w:val="22"/>
                <w:lang w:val="en-GB"/>
              </w:rPr>
              <w:t>.</w:t>
            </w:r>
          </w:p>
        </w:tc>
      </w:tr>
      <w:tr w:rsidR="00BB50F9" w:rsidRPr="00C476FF" w14:paraId="3BE8CABB" w14:textId="77777777" w:rsidTr="0015638A">
        <w:tc>
          <w:tcPr>
            <w:tcW w:w="1730" w:type="dxa"/>
          </w:tcPr>
          <w:p w14:paraId="2CAD237E" w14:textId="08B28992" w:rsidR="00BB50F9" w:rsidRPr="00296D6D" w:rsidRDefault="008D5BD6" w:rsidP="00AE65B2">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rPr>
              <w:t>MHHS Programme</w:t>
            </w:r>
          </w:p>
        </w:tc>
        <w:tc>
          <w:tcPr>
            <w:tcW w:w="1530" w:type="dxa"/>
          </w:tcPr>
          <w:p w14:paraId="09375EAF" w14:textId="77777777" w:rsidR="00BB50F9" w:rsidRPr="007A0F4A" w:rsidRDefault="00BB50F9" w:rsidP="00AE65B2">
            <w:pPr>
              <w:pStyle w:val="BodyTextNoSpacing"/>
              <w:rPr>
                <w:rFonts w:asciiTheme="minorHAnsi" w:hAnsiTheme="minorHAnsi" w:cstheme="minorHAnsi"/>
                <w:bCs/>
                <w:sz w:val="22"/>
                <w:szCs w:val="22"/>
              </w:rPr>
            </w:pPr>
          </w:p>
        </w:tc>
        <w:sdt>
          <w:sdtPr>
            <w:rPr>
              <w:rFonts w:eastAsia="Arial" w:cstheme="minorHAnsi"/>
            </w:rPr>
            <w:tag w:val="dcusa_response4"/>
            <w:id w:val="-1605949316"/>
            <w:placeholder>
              <w:docPart w:val="1B5B41D506A6431887DC0A2498086779"/>
            </w:placeholder>
          </w:sdtPr>
          <w:sdtEndPr/>
          <w:sdtContent>
            <w:tc>
              <w:tcPr>
                <w:tcW w:w="7069" w:type="dxa"/>
              </w:tcPr>
              <w:p w14:paraId="2C38251C" w14:textId="3949CED0" w:rsidR="00BB50F9" w:rsidRPr="00504F7B" w:rsidRDefault="00365DD3" w:rsidP="00AE65B2">
                <w:pPr>
                  <w:pStyle w:val="BodyText"/>
                  <w:rPr>
                    <w:rFonts w:asciiTheme="minorHAnsi" w:hAnsiTheme="minorHAnsi" w:cstheme="minorHAnsi"/>
                    <w:bCs/>
                    <w:noProof/>
                    <w:sz w:val="22"/>
                    <w:szCs w:val="22"/>
                  </w:rPr>
                </w:pPr>
                <w:r w:rsidRPr="00504F7B">
                  <w:rPr>
                    <w:rFonts w:asciiTheme="minorHAnsi" w:eastAsia="Arial" w:hAnsiTheme="minorHAnsi" w:cstheme="minorHAnsi"/>
                    <w:sz w:val="22"/>
                    <w:szCs w:val="22"/>
                    <w:lang w:val="en-GB"/>
                  </w:rPr>
                  <w:t>No comment on the content, but the implementation date will need to be agreed through MHHS Programme governance.</w:t>
                </w:r>
              </w:p>
            </w:tc>
          </w:sdtContent>
        </w:sdt>
        <w:tc>
          <w:tcPr>
            <w:tcW w:w="3752" w:type="dxa"/>
            <w:shd w:val="clear" w:color="auto" w:fill="E2EFD9" w:themeFill="accent6" w:themeFillTint="33"/>
          </w:tcPr>
          <w:p w14:paraId="00F46C3B" w14:textId="17D00E90" w:rsidR="00BB50F9" w:rsidRPr="003118AD" w:rsidRDefault="003118AD" w:rsidP="00AE65B2">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N/A but raised that the implementation date needs to be agreed with the MHHS programme.</w:t>
            </w:r>
          </w:p>
        </w:tc>
      </w:tr>
      <w:tr w:rsidR="00A22786" w:rsidRPr="00C476FF" w14:paraId="5062C619" w14:textId="77777777" w:rsidTr="0015638A">
        <w:tc>
          <w:tcPr>
            <w:tcW w:w="1730" w:type="dxa"/>
          </w:tcPr>
          <w:p w14:paraId="0BB8FA96" w14:textId="605738B5" w:rsidR="00A22786" w:rsidRPr="00296D6D" w:rsidRDefault="00947A7B" w:rsidP="00AE65B2">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t>ENWL</w:t>
            </w:r>
          </w:p>
        </w:tc>
        <w:tc>
          <w:tcPr>
            <w:tcW w:w="1530" w:type="dxa"/>
          </w:tcPr>
          <w:p w14:paraId="52720FB4" w14:textId="77777777" w:rsidR="00A22786" w:rsidRPr="007A0F4A" w:rsidRDefault="00A22786" w:rsidP="00AE65B2">
            <w:pPr>
              <w:pStyle w:val="BodyTextNoSpacing"/>
              <w:rPr>
                <w:rFonts w:asciiTheme="minorHAnsi" w:hAnsiTheme="minorHAnsi" w:cstheme="minorHAnsi"/>
                <w:bCs/>
                <w:sz w:val="22"/>
                <w:szCs w:val="22"/>
              </w:rPr>
            </w:pPr>
          </w:p>
        </w:tc>
        <w:sdt>
          <w:sdtPr>
            <w:rPr>
              <w:rFonts w:eastAsia="Arial" w:cstheme="minorHAnsi"/>
            </w:rPr>
            <w:tag w:val="dcusa_response4"/>
            <w:id w:val="-1128547095"/>
            <w:placeholder>
              <w:docPart w:val="39383525D589462DB68495F017C770E5"/>
            </w:placeholder>
          </w:sdtPr>
          <w:sdtEndPr/>
          <w:sdtContent>
            <w:tc>
              <w:tcPr>
                <w:tcW w:w="7069" w:type="dxa"/>
              </w:tcPr>
              <w:p w14:paraId="4957F91E" w14:textId="77777777" w:rsidR="004A59A6" w:rsidRPr="004A59A6" w:rsidRDefault="004A59A6" w:rsidP="004A59A6">
                <w:pPr>
                  <w:spacing w:after="200" w:line="240" w:lineRule="atLeast"/>
                  <w:rPr>
                    <w:rFonts w:asciiTheme="minorHAnsi" w:eastAsia="Arial" w:hAnsiTheme="minorHAnsi" w:cstheme="minorHAnsi"/>
                    <w:sz w:val="22"/>
                    <w:szCs w:val="22"/>
                  </w:rPr>
                </w:pPr>
                <w:r w:rsidRPr="004A59A6">
                  <w:rPr>
                    <w:rFonts w:asciiTheme="minorHAnsi" w:eastAsia="Arial" w:hAnsiTheme="minorHAnsi" w:cstheme="minorHAnsi"/>
                    <w:sz w:val="22"/>
                    <w:szCs w:val="22"/>
                  </w:rPr>
                  <w:t>No, we would not support making this flow mandatory for all bill types, as we do not agree that non-DUoS bill types should be included as part of this change.</w:t>
                </w:r>
              </w:p>
              <w:p w14:paraId="4EFCBCF4" w14:textId="77777777" w:rsidR="004A59A6" w:rsidRPr="004A59A6" w:rsidRDefault="004A59A6" w:rsidP="004A59A6">
                <w:pPr>
                  <w:spacing w:after="200" w:line="240" w:lineRule="atLeast"/>
                  <w:rPr>
                    <w:rFonts w:asciiTheme="minorHAnsi" w:eastAsia="Arial" w:hAnsiTheme="minorHAnsi" w:cstheme="minorHAnsi"/>
                    <w:sz w:val="22"/>
                    <w:szCs w:val="22"/>
                  </w:rPr>
                </w:pPr>
                <w:r w:rsidRPr="004A59A6">
                  <w:rPr>
                    <w:rFonts w:asciiTheme="minorHAnsi" w:eastAsia="Arial" w:hAnsiTheme="minorHAnsi" w:cstheme="minorHAnsi"/>
                    <w:sz w:val="22"/>
                    <w:szCs w:val="22"/>
                  </w:rPr>
                  <w:t xml:space="preserve">If the change is to progress, we would only support the inclusion of HH DUoS and SCDUoS being included, as we recognise that the current barriers to all suppliers using the D2021 would be removed by moving to a DIP flow. We would however only support the HH DUoS flow being made mandatory, as expect many suppliers would still prefer to receive PDF bills for SCDUoS. </w:t>
                </w:r>
              </w:p>
              <w:p w14:paraId="7CD1439B" w14:textId="50E9BA4D" w:rsidR="00A22786" w:rsidRPr="00504F7B" w:rsidRDefault="004A59A6" w:rsidP="004A59A6">
                <w:pPr>
                  <w:pStyle w:val="BodyText"/>
                  <w:rPr>
                    <w:rFonts w:asciiTheme="minorHAnsi" w:hAnsiTheme="minorHAnsi" w:cstheme="minorHAnsi"/>
                    <w:bCs/>
                    <w:noProof/>
                    <w:sz w:val="22"/>
                    <w:szCs w:val="22"/>
                  </w:rPr>
                </w:pPr>
                <w:r w:rsidRPr="00504F7B">
                  <w:rPr>
                    <w:rFonts w:asciiTheme="minorHAnsi" w:eastAsia="Arial" w:hAnsiTheme="minorHAnsi" w:cstheme="minorHAnsi"/>
                    <w:sz w:val="22"/>
                    <w:szCs w:val="22"/>
                    <w:lang w:val="en-GB"/>
                  </w:rPr>
                  <w:t>We believe non-</w:t>
                </w:r>
                <w:proofErr w:type="spellStart"/>
                <w:r w:rsidRPr="00504F7B">
                  <w:rPr>
                    <w:rFonts w:asciiTheme="minorHAnsi" w:eastAsia="Arial" w:hAnsiTheme="minorHAnsi" w:cstheme="minorHAnsi"/>
                    <w:sz w:val="22"/>
                    <w:szCs w:val="22"/>
                    <w:lang w:val="en-GB"/>
                  </w:rPr>
                  <w:t>DUoS</w:t>
                </w:r>
                <w:proofErr w:type="spellEnd"/>
                <w:r w:rsidRPr="00504F7B">
                  <w:rPr>
                    <w:rFonts w:asciiTheme="minorHAnsi" w:eastAsia="Arial" w:hAnsiTheme="minorHAnsi" w:cstheme="minorHAnsi"/>
                    <w:sz w:val="22"/>
                    <w:szCs w:val="22"/>
                    <w:lang w:val="en-GB"/>
                  </w:rPr>
                  <w:t xml:space="preserve"> bill types should not be made mandatory as the cost and complexity of the changes required to implement this far outweigh any </w:t>
                </w:r>
                <w:r w:rsidRPr="00504F7B">
                  <w:rPr>
                    <w:rFonts w:asciiTheme="minorHAnsi" w:eastAsia="Arial" w:hAnsiTheme="minorHAnsi" w:cstheme="minorHAnsi"/>
                    <w:sz w:val="22"/>
                    <w:szCs w:val="22"/>
                    <w:lang w:val="en-GB"/>
                  </w:rPr>
                  <w:lastRenderedPageBreak/>
                  <w:t>benefit. It would cause unnecessary confusion if a flow was made optional for these bill types, as different parties would have different processes. This, in addition to the fact non-</w:t>
                </w:r>
                <w:proofErr w:type="spellStart"/>
                <w:r w:rsidRPr="00504F7B">
                  <w:rPr>
                    <w:rFonts w:asciiTheme="minorHAnsi" w:eastAsia="Arial" w:hAnsiTheme="minorHAnsi" w:cstheme="minorHAnsi"/>
                    <w:sz w:val="22"/>
                    <w:szCs w:val="22"/>
                    <w:lang w:val="en-GB"/>
                  </w:rPr>
                  <w:t>DUoS</w:t>
                </w:r>
                <w:proofErr w:type="spellEnd"/>
                <w:r w:rsidRPr="00504F7B">
                  <w:rPr>
                    <w:rFonts w:asciiTheme="minorHAnsi" w:eastAsia="Arial" w:hAnsiTheme="minorHAnsi" w:cstheme="minorHAnsi"/>
                    <w:sz w:val="22"/>
                    <w:szCs w:val="22"/>
                    <w:lang w:val="en-GB"/>
                  </w:rPr>
                  <w:t xml:space="preserve"> flows have no impact on settlement - and are therefore outside of the scope of MHHS - is why we do not believe they should be included in the change.    </w:t>
                </w:r>
              </w:p>
            </w:tc>
          </w:sdtContent>
        </w:sdt>
        <w:tc>
          <w:tcPr>
            <w:tcW w:w="3752" w:type="dxa"/>
            <w:shd w:val="clear" w:color="auto" w:fill="E2EFD9" w:themeFill="accent6" w:themeFillTint="33"/>
          </w:tcPr>
          <w:p w14:paraId="5D467B6B" w14:textId="682F9075" w:rsidR="00A22786" w:rsidRDefault="000E6766" w:rsidP="00AE65B2">
            <w:pPr>
              <w:pStyle w:val="BodyText"/>
              <w:rPr>
                <w:rFonts w:asciiTheme="minorHAnsi" w:hAnsiTheme="minorHAnsi" w:cstheme="minorHAnsi"/>
                <w:bCs/>
                <w:sz w:val="22"/>
                <w:szCs w:val="22"/>
                <w:lang w:val="en-GB"/>
              </w:rPr>
            </w:pPr>
            <w:proofErr w:type="gramStart"/>
            <w:r>
              <w:rPr>
                <w:rFonts w:asciiTheme="minorHAnsi" w:hAnsiTheme="minorHAnsi" w:cstheme="minorHAnsi"/>
                <w:bCs/>
                <w:sz w:val="22"/>
                <w:szCs w:val="22"/>
                <w:lang w:val="en-GB"/>
              </w:rPr>
              <w:lastRenderedPageBreak/>
              <w:t>Similar</w:t>
            </w:r>
            <w:r w:rsidR="00FF1CB8">
              <w:rPr>
                <w:rFonts w:asciiTheme="minorHAnsi" w:hAnsiTheme="minorHAnsi" w:cstheme="minorHAnsi"/>
                <w:bCs/>
                <w:sz w:val="22"/>
                <w:szCs w:val="22"/>
                <w:lang w:val="en-GB"/>
              </w:rPr>
              <w:t xml:space="preserve"> to</w:t>
            </w:r>
            <w:proofErr w:type="gramEnd"/>
            <w:r w:rsidR="00FF1CB8">
              <w:rPr>
                <w:rFonts w:asciiTheme="minorHAnsi" w:hAnsiTheme="minorHAnsi" w:cstheme="minorHAnsi"/>
                <w:bCs/>
                <w:sz w:val="22"/>
                <w:szCs w:val="22"/>
                <w:lang w:val="en-GB"/>
              </w:rPr>
              <w:t xml:space="preserve"> UKPN supports the </w:t>
            </w:r>
            <w:r w:rsidR="00D57EBA">
              <w:rPr>
                <w:rFonts w:asciiTheme="minorHAnsi" w:hAnsiTheme="minorHAnsi" w:cstheme="minorHAnsi"/>
                <w:bCs/>
                <w:sz w:val="22"/>
                <w:szCs w:val="22"/>
                <w:lang w:val="en-GB"/>
              </w:rPr>
              <w:t>HH</w:t>
            </w:r>
            <w:r w:rsidR="00FF1CB8">
              <w:rPr>
                <w:rFonts w:asciiTheme="minorHAnsi" w:hAnsiTheme="minorHAnsi" w:cstheme="minorHAnsi"/>
                <w:bCs/>
                <w:sz w:val="22"/>
                <w:szCs w:val="22"/>
                <w:lang w:val="en-GB"/>
              </w:rPr>
              <w:t xml:space="preserve"> </w:t>
            </w:r>
            <w:r w:rsidR="001829D2">
              <w:rPr>
                <w:rFonts w:asciiTheme="minorHAnsi" w:hAnsiTheme="minorHAnsi" w:cstheme="minorHAnsi"/>
                <w:bCs/>
                <w:sz w:val="22"/>
                <w:szCs w:val="22"/>
                <w:lang w:val="en-GB"/>
              </w:rPr>
              <w:t>invoices being mandated but not any others due to the size of system changes verses the volume of these bill types.</w:t>
            </w:r>
          </w:p>
          <w:p w14:paraId="48FE7D4A" w14:textId="77777777" w:rsidR="001829D2" w:rsidRDefault="001829D2" w:rsidP="00AE65B2">
            <w:pPr>
              <w:pStyle w:val="BodyText"/>
              <w:rPr>
                <w:rFonts w:asciiTheme="minorHAnsi" w:hAnsiTheme="minorHAnsi" w:cstheme="minorHAnsi"/>
                <w:bCs/>
                <w:sz w:val="22"/>
                <w:szCs w:val="22"/>
                <w:lang w:val="en-GB"/>
              </w:rPr>
            </w:pPr>
          </w:p>
          <w:p w14:paraId="031B7BA3" w14:textId="1095ADAC" w:rsidR="001829D2" w:rsidRPr="00FF1CB8" w:rsidRDefault="000E6766" w:rsidP="00AE65B2">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Also doesn’t support making any invoice types optional as this could cause confusion within the industry.</w:t>
            </w:r>
          </w:p>
        </w:tc>
      </w:tr>
      <w:tr w:rsidR="0050202C" w:rsidRPr="00C476FF" w14:paraId="587DC269" w14:textId="77777777" w:rsidTr="0015638A">
        <w:tc>
          <w:tcPr>
            <w:tcW w:w="1730" w:type="dxa"/>
          </w:tcPr>
          <w:p w14:paraId="62840F12" w14:textId="33D9BFFF" w:rsidR="0050202C" w:rsidRPr="00296D6D" w:rsidRDefault="00EA1FD9" w:rsidP="00AE65B2">
            <w:pPr>
              <w:pStyle w:val="BodyTextNoSpacing"/>
              <w:rPr>
                <w:rFonts w:asciiTheme="minorHAnsi" w:hAnsiTheme="minorHAnsi" w:cstheme="minorHAnsi"/>
                <w:b/>
                <w:bCs/>
                <w:sz w:val="22"/>
                <w:szCs w:val="22"/>
                <w:lang w:val="en-GB"/>
              </w:rPr>
            </w:pPr>
            <w:proofErr w:type="spellStart"/>
            <w:r w:rsidRPr="00296D6D">
              <w:rPr>
                <w:rFonts w:asciiTheme="minorHAnsi" w:hAnsiTheme="minorHAnsi" w:cstheme="minorHAnsi"/>
                <w:b/>
                <w:bCs/>
                <w:sz w:val="22"/>
                <w:szCs w:val="22"/>
                <w:lang w:val="en-GB"/>
              </w:rPr>
              <w:t>NPg</w:t>
            </w:r>
            <w:proofErr w:type="spellEnd"/>
          </w:p>
        </w:tc>
        <w:tc>
          <w:tcPr>
            <w:tcW w:w="1530" w:type="dxa"/>
          </w:tcPr>
          <w:p w14:paraId="7F43060B" w14:textId="77777777" w:rsidR="0050202C" w:rsidRPr="007A0F4A" w:rsidRDefault="0050202C" w:rsidP="00AE65B2">
            <w:pPr>
              <w:pStyle w:val="BodyTextNoSpacing"/>
              <w:rPr>
                <w:rFonts w:asciiTheme="minorHAnsi" w:hAnsiTheme="minorHAnsi" w:cstheme="minorHAnsi"/>
                <w:bCs/>
                <w:sz w:val="22"/>
                <w:szCs w:val="22"/>
              </w:rPr>
            </w:pPr>
          </w:p>
        </w:tc>
        <w:tc>
          <w:tcPr>
            <w:tcW w:w="7069" w:type="dxa"/>
          </w:tcPr>
          <w:p w14:paraId="494BD266" w14:textId="49E37193" w:rsidR="0050202C" w:rsidRPr="00504F7B" w:rsidRDefault="00D303DA" w:rsidP="00D303DA">
            <w:pPr>
              <w:spacing w:after="160" w:line="259" w:lineRule="auto"/>
              <w:rPr>
                <w:rFonts w:asciiTheme="minorHAnsi" w:hAnsiTheme="minorHAnsi" w:cstheme="minorHAnsi"/>
                <w:bCs/>
                <w:noProof/>
                <w:sz w:val="22"/>
                <w:szCs w:val="22"/>
              </w:rPr>
            </w:pPr>
            <w:r w:rsidRPr="00504F7B">
              <w:rPr>
                <w:rFonts w:asciiTheme="minorHAnsi" w:hAnsiTheme="minorHAnsi" w:cstheme="minorHAnsi"/>
                <w:bCs/>
                <w:noProof/>
                <w:sz w:val="22"/>
                <w:szCs w:val="22"/>
              </w:rPr>
              <w:t xml:space="preserve">This should not be mandatory, but optional for all billing types other than HH DUoS. </w:t>
            </w:r>
          </w:p>
        </w:tc>
        <w:tc>
          <w:tcPr>
            <w:tcW w:w="3752" w:type="dxa"/>
            <w:shd w:val="clear" w:color="auto" w:fill="E2EFD9" w:themeFill="accent6" w:themeFillTint="33"/>
          </w:tcPr>
          <w:p w14:paraId="7CD37D60" w14:textId="061DE79E" w:rsidR="0050202C" w:rsidRPr="00830B86" w:rsidRDefault="00830B86" w:rsidP="00AE65B2">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Seems to suggest having the HH </w:t>
            </w:r>
            <w:proofErr w:type="spellStart"/>
            <w:r>
              <w:rPr>
                <w:rFonts w:asciiTheme="minorHAnsi" w:hAnsiTheme="minorHAnsi" w:cstheme="minorHAnsi"/>
                <w:bCs/>
                <w:sz w:val="22"/>
                <w:szCs w:val="22"/>
                <w:lang w:val="en-GB"/>
              </w:rPr>
              <w:t>DUoS</w:t>
            </w:r>
            <w:proofErr w:type="spellEnd"/>
            <w:r>
              <w:rPr>
                <w:rFonts w:asciiTheme="minorHAnsi" w:hAnsiTheme="minorHAnsi" w:cstheme="minorHAnsi"/>
                <w:bCs/>
                <w:sz w:val="22"/>
                <w:szCs w:val="22"/>
                <w:lang w:val="en-GB"/>
              </w:rPr>
              <w:t xml:space="preserve"> </w:t>
            </w:r>
            <w:r w:rsidR="00380E79">
              <w:rPr>
                <w:rFonts w:asciiTheme="minorHAnsi" w:hAnsiTheme="minorHAnsi" w:cstheme="minorHAnsi"/>
                <w:bCs/>
                <w:sz w:val="22"/>
                <w:szCs w:val="22"/>
                <w:lang w:val="en-GB"/>
              </w:rPr>
              <w:t xml:space="preserve">invoices mandated and other </w:t>
            </w:r>
            <w:proofErr w:type="gramStart"/>
            <w:r w:rsidR="00380E79">
              <w:rPr>
                <w:rFonts w:asciiTheme="minorHAnsi" w:hAnsiTheme="minorHAnsi" w:cstheme="minorHAnsi"/>
                <w:bCs/>
                <w:sz w:val="22"/>
                <w:szCs w:val="22"/>
                <w:lang w:val="en-GB"/>
              </w:rPr>
              <w:t>optional</w:t>
            </w:r>
            <w:proofErr w:type="gramEnd"/>
            <w:r w:rsidR="00380E79">
              <w:rPr>
                <w:rFonts w:asciiTheme="minorHAnsi" w:hAnsiTheme="minorHAnsi" w:cstheme="minorHAnsi"/>
                <w:bCs/>
                <w:sz w:val="22"/>
                <w:szCs w:val="22"/>
                <w:lang w:val="en-GB"/>
              </w:rPr>
              <w:t xml:space="preserve"> but action taken to confirm this is what the response is saying. </w:t>
            </w:r>
          </w:p>
        </w:tc>
      </w:tr>
      <w:tr w:rsidR="00AE65B2" w:rsidRPr="00C476FF" w14:paraId="35B4E273" w14:textId="77777777" w:rsidTr="0015638A">
        <w:tc>
          <w:tcPr>
            <w:tcW w:w="1730" w:type="dxa"/>
          </w:tcPr>
          <w:p w14:paraId="60FD4458" w14:textId="45BC4445" w:rsidR="00AE65B2" w:rsidRPr="00296D6D" w:rsidRDefault="00AF1C2D" w:rsidP="00AE65B2">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t>SPEN</w:t>
            </w:r>
          </w:p>
        </w:tc>
        <w:tc>
          <w:tcPr>
            <w:tcW w:w="1530" w:type="dxa"/>
          </w:tcPr>
          <w:p w14:paraId="6F33C17A" w14:textId="77777777" w:rsidR="00AE65B2" w:rsidRPr="007A0F4A" w:rsidRDefault="00AE65B2" w:rsidP="00AE65B2">
            <w:pPr>
              <w:pStyle w:val="BodyTextNoSpacing"/>
              <w:rPr>
                <w:rFonts w:asciiTheme="minorHAnsi" w:hAnsiTheme="minorHAnsi" w:cstheme="minorHAnsi"/>
                <w:bCs/>
                <w:sz w:val="22"/>
                <w:szCs w:val="22"/>
              </w:rPr>
            </w:pPr>
          </w:p>
        </w:tc>
        <w:tc>
          <w:tcPr>
            <w:tcW w:w="7069" w:type="dxa"/>
          </w:tcPr>
          <w:sdt>
            <w:sdtPr>
              <w:rPr>
                <w:rFonts w:eastAsia="Arial" w:cstheme="minorHAnsi"/>
              </w:rPr>
              <w:tag w:val="dcusa_response4"/>
              <w:id w:val="1976404837"/>
              <w:placeholder>
                <w:docPart w:val="E369A1724E8F42838328FB2A8CDA8CBE"/>
              </w:placeholder>
            </w:sdtPr>
            <w:sdtEndPr/>
            <w:sdtContent>
              <w:p w14:paraId="0C2683C6" w14:textId="7B3E6731" w:rsidR="004F5F83" w:rsidRPr="00504F7B" w:rsidRDefault="003D1548" w:rsidP="00AE65B2">
                <w:pPr>
                  <w:pStyle w:val="BodyText"/>
                  <w:rPr>
                    <w:rFonts w:asciiTheme="minorHAnsi" w:hAnsiTheme="minorHAnsi" w:cstheme="minorHAnsi"/>
                    <w:bCs/>
                    <w:noProof/>
                    <w:sz w:val="22"/>
                    <w:szCs w:val="22"/>
                  </w:rPr>
                </w:pPr>
                <w:proofErr w:type="gramStart"/>
                <w:r w:rsidRPr="00504F7B">
                  <w:rPr>
                    <w:rFonts w:asciiTheme="minorHAnsi" w:eastAsia="Arial" w:hAnsiTheme="minorHAnsi" w:cstheme="minorHAnsi"/>
                    <w:sz w:val="22"/>
                    <w:szCs w:val="22"/>
                    <w:lang w:val="en-GB"/>
                  </w:rPr>
                  <w:t>Yes</w:t>
                </w:r>
                <w:proofErr w:type="gramEnd"/>
                <w:r w:rsidRPr="00504F7B">
                  <w:rPr>
                    <w:rFonts w:asciiTheme="minorHAnsi" w:eastAsia="Arial" w:hAnsiTheme="minorHAnsi" w:cstheme="minorHAnsi"/>
                    <w:sz w:val="22"/>
                    <w:szCs w:val="22"/>
                    <w:lang w:val="en-GB"/>
                  </w:rPr>
                  <w:t xml:space="preserve"> this flow should be mandatory for most billing types- For SPEN CVA types will be an issue as the customer may not have the technology/systems to process flow</w:t>
                </w:r>
              </w:p>
            </w:sdtContent>
          </w:sdt>
          <w:p w14:paraId="264E173E" w14:textId="77777777" w:rsidR="00AE65B2" w:rsidRPr="00504F7B" w:rsidRDefault="00AE65B2" w:rsidP="00AE65B2">
            <w:pPr>
              <w:pStyle w:val="BodyText"/>
              <w:rPr>
                <w:rFonts w:asciiTheme="minorHAnsi" w:hAnsiTheme="minorHAnsi" w:cstheme="minorHAnsi"/>
                <w:bCs/>
                <w:sz w:val="22"/>
                <w:szCs w:val="22"/>
              </w:rPr>
            </w:pPr>
          </w:p>
          <w:p w14:paraId="2F925989" w14:textId="3C003762" w:rsidR="004F5F83" w:rsidRPr="00504F7B" w:rsidRDefault="004F5F83" w:rsidP="00AE65B2">
            <w:pPr>
              <w:pStyle w:val="BodyText"/>
              <w:rPr>
                <w:rFonts w:asciiTheme="minorHAnsi" w:hAnsiTheme="minorHAnsi" w:cstheme="minorHAnsi"/>
                <w:bCs/>
                <w:sz w:val="22"/>
                <w:szCs w:val="22"/>
              </w:rPr>
            </w:pPr>
          </w:p>
        </w:tc>
        <w:tc>
          <w:tcPr>
            <w:tcW w:w="3752" w:type="dxa"/>
            <w:shd w:val="clear" w:color="auto" w:fill="E2EFD9" w:themeFill="accent6" w:themeFillTint="33"/>
          </w:tcPr>
          <w:p w14:paraId="278752BA" w14:textId="77777777" w:rsidR="00AE65B2" w:rsidRDefault="000E27E4" w:rsidP="00AE65B2">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Stated within the WG it should </w:t>
            </w:r>
            <w:proofErr w:type="gramStart"/>
            <w:r>
              <w:rPr>
                <w:rFonts w:asciiTheme="minorHAnsi" w:hAnsiTheme="minorHAnsi" w:cstheme="minorHAnsi"/>
                <w:bCs/>
                <w:sz w:val="22"/>
                <w:szCs w:val="22"/>
                <w:lang w:val="en-GB"/>
              </w:rPr>
              <w:t>definitely be</w:t>
            </w:r>
            <w:proofErr w:type="gramEnd"/>
            <w:r>
              <w:rPr>
                <w:rFonts w:asciiTheme="minorHAnsi" w:hAnsiTheme="minorHAnsi" w:cstheme="minorHAnsi"/>
                <w:bCs/>
                <w:sz w:val="22"/>
                <w:szCs w:val="22"/>
                <w:lang w:val="en-GB"/>
              </w:rPr>
              <w:t xml:space="preserve"> mandated for HH </w:t>
            </w:r>
            <w:proofErr w:type="spellStart"/>
            <w:r>
              <w:rPr>
                <w:rFonts w:asciiTheme="minorHAnsi" w:hAnsiTheme="minorHAnsi" w:cstheme="minorHAnsi"/>
                <w:bCs/>
                <w:sz w:val="22"/>
                <w:szCs w:val="22"/>
                <w:lang w:val="en-GB"/>
              </w:rPr>
              <w:t>DUoS</w:t>
            </w:r>
            <w:proofErr w:type="spellEnd"/>
            <w:r w:rsidR="00B67AC0">
              <w:rPr>
                <w:rFonts w:asciiTheme="minorHAnsi" w:hAnsiTheme="minorHAnsi" w:cstheme="minorHAnsi"/>
                <w:bCs/>
                <w:sz w:val="22"/>
                <w:szCs w:val="22"/>
                <w:lang w:val="en-GB"/>
              </w:rPr>
              <w:t>. Doesn’t support an optional approach as could cause confusion as has been highlighted by an</w:t>
            </w:r>
            <w:r w:rsidR="00A1275A">
              <w:rPr>
                <w:rFonts w:asciiTheme="minorHAnsi" w:hAnsiTheme="minorHAnsi" w:cstheme="minorHAnsi"/>
                <w:bCs/>
                <w:sz w:val="22"/>
                <w:szCs w:val="22"/>
                <w:lang w:val="en-GB"/>
              </w:rPr>
              <w:t>other respondent.</w:t>
            </w:r>
          </w:p>
          <w:p w14:paraId="1C81AC1F" w14:textId="6F04D5B4" w:rsidR="00A1275A" w:rsidRPr="000E27E4" w:rsidRDefault="00A1275A" w:rsidP="00AE65B2">
            <w:pPr>
              <w:pStyle w:val="BodyText"/>
              <w:rPr>
                <w:rFonts w:asciiTheme="minorHAnsi" w:hAnsiTheme="minorHAnsi" w:cstheme="minorHAnsi"/>
                <w:bCs/>
                <w:sz w:val="22"/>
                <w:szCs w:val="22"/>
                <w:lang w:val="en-GB"/>
              </w:rPr>
            </w:pPr>
          </w:p>
        </w:tc>
      </w:tr>
      <w:tr w:rsidR="00752809" w:rsidRPr="00C476FF" w14:paraId="3AF41C88" w14:textId="77777777" w:rsidTr="0015638A">
        <w:tc>
          <w:tcPr>
            <w:tcW w:w="1730" w:type="dxa"/>
          </w:tcPr>
          <w:p w14:paraId="0AF903BE" w14:textId="0F942DAD" w:rsidR="00752809" w:rsidRPr="00296D6D" w:rsidRDefault="00323B50" w:rsidP="00AE65B2">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t>Scottish Power</w:t>
            </w:r>
          </w:p>
        </w:tc>
        <w:tc>
          <w:tcPr>
            <w:tcW w:w="1530" w:type="dxa"/>
          </w:tcPr>
          <w:p w14:paraId="0E114F1E" w14:textId="77777777" w:rsidR="00752809" w:rsidRPr="007A0F4A" w:rsidRDefault="00752809" w:rsidP="00AE65B2">
            <w:pPr>
              <w:pStyle w:val="BodyTextNoSpacing"/>
              <w:rPr>
                <w:rFonts w:asciiTheme="minorHAnsi" w:hAnsiTheme="minorHAnsi" w:cstheme="minorHAnsi"/>
                <w:bCs/>
                <w:sz w:val="22"/>
                <w:szCs w:val="22"/>
              </w:rPr>
            </w:pPr>
          </w:p>
        </w:tc>
        <w:sdt>
          <w:sdtPr>
            <w:rPr>
              <w:rFonts w:eastAsia="Arial" w:cstheme="minorHAnsi"/>
            </w:rPr>
            <w:tag w:val="dcusa_response4"/>
            <w:id w:val="-1520541874"/>
            <w:placeholder>
              <w:docPart w:val="9F948BFFC81B42549E5B26C3DCA9845B"/>
            </w:placeholder>
          </w:sdtPr>
          <w:sdtEndPr/>
          <w:sdtContent>
            <w:tc>
              <w:tcPr>
                <w:tcW w:w="7069" w:type="dxa"/>
              </w:tcPr>
              <w:p w14:paraId="4914E320" w14:textId="4B20BDBA" w:rsidR="00752809" w:rsidRPr="00504F7B" w:rsidRDefault="003D0D61" w:rsidP="00AE65B2">
                <w:pPr>
                  <w:pStyle w:val="BodyText"/>
                  <w:rPr>
                    <w:rFonts w:asciiTheme="minorHAnsi" w:hAnsiTheme="minorHAnsi" w:cstheme="minorHAnsi"/>
                    <w:bCs/>
                    <w:noProof/>
                    <w:sz w:val="22"/>
                    <w:szCs w:val="22"/>
                  </w:rPr>
                </w:pPr>
                <w:r w:rsidRPr="00504F7B">
                  <w:rPr>
                    <w:rFonts w:asciiTheme="minorHAnsi" w:eastAsia="Arial" w:hAnsiTheme="minorHAnsi" w:cstheme="minorHAnsi"/>
                    <w:sz w:val="22"/>
                    <w:szCs w:val="22"/>
                    <w:lang w:val="en-GB"/>
                  </w:rPr>
                  <w:t xml:space="preserve">We would support HH </w:t>
                </w:r>
                <w:proofErr w:type="spellStart"/>
                <w:r w:rsidRPr="00504F7B">
                  <w:rPr>
                    <w:rFonts w:asciiTheme="minorHAnsi" w:eastAsia="Arial" w:hAnsiTheme="minorHAnsi" w:cstheme="minorHAnsi"/>
                    <w:sz w:val="22"/>
                    <w:szCs w:val="22"/>
                    <w:lang w:val="en-GB"/>
                  </w:rPr>
                  <w:t>DUoS</w:t>
                </w:r>
                <w:proofErr w:type="spellEnd"/>
                <w:r w:rsidRPr="00504F7B">
                  <w:rPr>
                    <w:rFonts w:asciiTheme="minorHAnsi" w:eastAsia="Arial" w:hAnsiTheme="minorHAnsi" w:cstheme="minorHAnsi"/>
                    <w:sz w:val="22"/>
                    <w:szCs w:val="22"/>
                    <w:lang w:val="en-GB"/>
                  </w:rPr>
                  <w:t xml:space="preserve"> being mandatory as it would remove any manual handling. However, please also see our comments in Q6 as there may be unintended consequences. </w:t>
                </w:r>
              </w:p>
            </w:tc>
          </w:sdtContent>
        </w:sdt>
        <w:tc>
          <w:tcPr>
            <w:tcW w:w="3752" w:type="dxa"/>
            <w:shd w:val="clear" w:color="auto" w:fill="E2EFD9" w:themeFill="accent6" w:themeFillTint="33"/>
          </w:tcPr>
          <w:p w14:paraId="415A296D" w14:textId="549E6742" w:rsidR="00752809" w:rsidRPr="00A1275A" w:rsidRDefault="00A1275A" w:rsidP="00AE65B2">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Supports HH </w:t>
            </w:r>
            <w:proofErr w:type="spellStart"/>
            <w:r>
              <w:rPr>
                <w:rFonts w:asciiTheme="minorHAnsi" w:hAnsiTheme="minorHAnsi" w:cstheme="minorHAnsi"/>
                <w:bCs/>
                <w:sz w:val="22"/>
                <w:szCs w:val="22"/>
                <w:lang w:val="en-GB"/>
              </w:rPr>
              <w:t>DUoS</w:t>
            </w:r>
            <w:proofErr w:type="spellEnd"/>
            <w:r>
              <w:rPr>
                <w:rFonts w:asciiTheme="minorHAnsi" w:hAnsiTheme="minorHAnsi" w:cstheme="minorHAnsi"/>
                <w:bCs/>
                <w:sz w:val="22"/>
                <w:szCs w:val="22"/>
                <w:lang w:val="en-GB"/>
              </w:rPr>
              <w:t xml:space="preserve"> being mandated,</w:t>
            </w:r>
            <w:r w:rsidR="00ED295C">
              <w:rPr>
                <w:rFonts w:asciiTheme="minorHAnsi" w:hAnsiTheme="minorHAnsi" w:cstheme="minorHAnsi"/>
                <w:bCs/>
                <w:sz w:val="22"/>
                <w:szCs w:val="22"/>
                <w:lang w:val="en-GB"/>
              </w:rPr>
              <w:t xml:space="preserve"> suggests unintended consequences raised in Q6</w:t>
            </w:r>
          </w:p>
        </w:tc>
      </w:tr>
      <w:tr w:rsidR="006B1AC3" w:rsidRPr="00C476FF" w14:paraId="199A835D" w14:textId="77777777" w:rsidTr="0015638A">
        <w:tc>
          <w:tcPr>
            <w:tcW w:w="1730" w:type="dxa"/>
          </w:tcPr>
          <w:p w14:paraId="59F750C5" w14:textId="57AE3B02" w:rsidR="006B1AC3" w:rsidRPr="00296D6D" w:rsidRDefault="006B1AC3" w:rsidP="00AE65B2">
            <w:pPr>
              <w:pStyle w:val="BodyTextNoSpacing"/>
              <w:rPr>
                <w:rFonts w:asciiTheme="minorHAnsi" w:hAnsiTheme="minorHAnsi" w:cstheme="minorHAnsi"/>
                <w:b/>
                <w:bCs/>
                <w:sz w:val="22"/>
                <w:szCs w:val="22"/>
              </w:rPr>
            </w:pPr>
            <w:r w:rsidRPr="00296D6D">
              <w:rPr>
                <w:rFonts w:asciiTheme="minorHAnsi" w:hAnsiTheme="minorHAnsi" w:cstheme="minorHAnsi"/>
                <w:b/>
                <w:bCs/>
                <w:sz w:val="22"/>
                <w:szCs w:val="22"/>
                <w:lang w:val="en-GB"/>
              </w:rPr>
              <w:t>British Gas</w:t>
            </w:r>
          </w:p>
        </w:tc>
        <w:tc>
          <w:tcPr>
            <w:tcW w:w="1530" w:type="dxa"/>
          </w:tcPr>
          <w:p w14:paraId="7FE26D74" w14:textId="77777777" w:rsidR="006B1AC3" w:rsidRPr="007A0F4A" w:rsidRDefault="006B1AC3" w:rsidP="00AE65B2">
            <w:pPr>
              <w:pStyle w:val="BodyTextNoSpacing"/>
              <w:rPr>
                <w:rFonts w:asciiTheme="minorHAnsi" w:hAnsiTheme="minorHAnsi" w:cstheme="minorHAnsi"/>
                <w:bCs/>
                <w:sz w:val="22"/>
                <w:szCs w:val="22"/>
              </w:rPr>
            </w:pPr>
          </w:p>
        </w:tc>
        <w:sdt>
          <w:sdtPr>
            <w:rPr>
              <w:rFonts w:ascii="Verdana" w:eastAsia="Arial" w:hAnsi="Verdana" w:cs="Times New Roman"/>
              <w:sz w:val="20"/>
            </w:rPr>
            <w:tag w:val="dcusa_response4"/>
            <w:id w:val="1940179028"/>
            <w:placeholder>
              <w:docPart w:val="E568FCCFF7CD4C7DB1613FD04D6C6B84"/>
            </w:placeholder>
          </w:sdtPr>
          <w:sdtEndPr/>
          <w:sdtContent>
            <w:tc>
              <w:tcPr>
                <w:tcW w:w="7069" w:type="dxa"/>
              </w:tcPr>
              <w:p w14:paraId="2C8DFDD1" w14:textId="4ECB2D38" w:rsidR="006B1AC3" w:rsidRPr="00504F7B" w:rsidRDefault="00B46ABD" w:rsidP="00AE65B2">
                <w:pPr>
                  <w:pStyle w:val="BodyText"/>
                  <w:rPr>
                    <w:rFonts w:eastAsia="Arial" w:cstheme="minorHAnsi"/>
                  </w:rPr>
                </w:pPr>
                <w:r w:rsidRPr="00B46ABD">
                  <w:rPr>
                    <w:rFonts w:asciiTheme="minorHAnsi" w:eastAsia="Arial" w:hAnsiTheme="minorHAnsi" w:cstheme="minorHAnsi"/>
                    <w:sz w:val="22"/>
                    <w:szCs w:val="22"/>
                    <w:lang w:val="en-GB"/>
                  </w:rPr>
                  <w:t xml:space="preserve">We are supportive of the principal to mandate networks to have an option produce electronic invoicing for all invoice types. However, suppliers should have the flexibility to choose invoicing preferences (as currently exists for HH </w:t>
                </w:r>
                <w:proofErr w:type="spellStart"/>
                <w:r w:rsidRPr="00B46ABD">
                  <w:rPr>
                    <w:rFonts w:asciiTheme="minorHAnsi" w:eastAsia="Arial" w:hAnsiTheme="minorHAnsi" w:cstheme="minorHAnsi"/>
                    <w:sz w:val="22"/>
                    <w:szCs w:val="22"/>
                    <w:lang w:val="en-GB"/>
                  </w:rPr>
                  <w:t>DUoS</w:t>
                </w:r>
                <w:proofErr w:type="spellEnd"/>
                <w:r w:rsidRPr="00B46ABD">
                  <w:rPr>
                    <w:rFonts w:asciiTheme="minorHAnsi" w:eastAsia="Arial" w:hAnsiTheme="minorHAnsi" w:cstheme="minorHAnsi"/>
                    <w:sz w:val="22"/>
                    <w:szCs w:val="22"/>
                    <w:lang w:val="en-GB"/>
                  </w:rPr>
                  <w:t xml:space="preserve"> invoicing).</w:t>
                </w:r>
                <w:r w:rsidRPr="00B46ABD">
                  <w:rPr>
                    <w:rFonts w:ascii="Verdana" w:eastAsia="Arial" w:hAnsi="Verdana" w:cs="Times New Roman"/>
                    <w:sz w:val="20"/>
                    <w:lang w:val="en-GB"/>
                  </w:rPr>
                  <w:t xml:space="preserve"> </w:t>
                </w:r>
              </w:p>
            </w:tc>
          </w:sdtContent>
        </w:sdt>
        <w:tc>
          <w:tcPr>
            <w:tcW w:w="3752" w:type="dxa"/>
            <w:shd w:val="clear" w:color="auto" w:fill="E2EFD9" w:themeFill="accent6" w:themeFillTint="33"/>
          </w:tcPr>
          <w:p w14:paraId="5E4F0C5F" w14:textId="55C9C42C" w:rsidR="006B1AC3" w:rsidRPr="00662C82" w:rsidRDefault="00662C82" w:rsidP="00AE65B2">
            <w:pPr>
              <w:pStyle w:val="BodyText"/>
              <w:rPr>
                <w:rFonts w:cstheme="minorHAnsi"/>
                <w:bCs/>
                <w:lang w:val="en-GB"/>
              </w:rPr>
            </w:pPr>
            <w:r>
              <w:rPr>
                <w:rFonts w:cstheme="minorHAnsi"/>
                <w:bCs/>
                <w:lang w:val="en-GB"/>
              </w:rPr>
              <w:t xml:space="preserve">Supportive of the principle of optional </w:t>
            </w:r>
            <w:r w:rsidR="0068085B">
              <w:rPr>
                <w:rFonts w:cstheme="minorHAnsi"/>
                <w:bCs/>
                <w:lang w:val="en-GB"/>
              </w:rPr>
              <w:t xml:space="preserve">but understands this might not be practical for distributors to deliver. Noted within the WG would </w:t>
            </w:r>
            <w:r w:rsidR="0068085B">
              <w:rPr>
                <w:rFonts w:cstheme="minorHAnsi"/>
                <w:bCs/>
                <w:lang w:val="en-GB"/>
              </w:rPr>
              <w:lastRenderedPageBreak/>
              <w:t xml:space="preserve">support all or nothing </w:t>
            </w:r>
            <w:proofErr w:type="spellStart"/>
            <w:proofErr w:type="gramStart"/>
            <w:r w:rsidR="0068085B">
              <w:rPr>
                <w:rFonts w:cstheme="minorHAnsi"/>
                <w:bCs/>
                <w:lang w:val="en-GB"/>
              </w:rPr>
              <w:t>ie</w:t>
            </w:r>
            <w:proofErr w:type="spellEnd"/>
            <w:proofErr w:type="gramEnd"/>
            <w:r w:rsidR="0068085B">
              <w:rPr>
                <w:rFonts w:cstheme="minorHAnsi"/>
                <w:bCs/>
                <w:lang w:val="en-GB"/>
              </w:rPr>
              <w:t xml:space="preserve"> mandating or not </w:t>
            </w:r>
          </w:p>
        </w:tc>
      </w:tr>
      <w:tr w:rsidR="00296D6D" w:rsidRPr="00C476FF" w14:paraId="75E2B691" w14:textId="77777777" w:rsidTr="0015638A">
        <w:sdt>
          <w:sdtPr>
            <w:rPr>
              <w:rFonts w:ascii="Calibri" w:hAnsi="Calibri"/>
              <w:b/>
              <w:bCs/>
              <w:sz w:val="22"/>
              <w:szCs w:val="22"/>
            </w:rPr>
            <w:alias w:val="Organisation"/>
            <w:tag w:val="organisation"/>
            <w:id w:val="1620875364"/>
            <w:placeholder>
              <w:docPart w:val="B1B2EA9B58B7401A924428493097B3EC"/>
            </w:placeholder>
            <w:text/>
          </w:sdtPr>
          <w:sdtEndPr/>
          <w:sdtContent>
            <w:tc>
              <w:tcPr>
                <w:tcW w:w="1730" w:type="dxa"/>
              </w:tcPr>
              <w:p w14:paraId="65DC7E3D" w14:textId="6FFE70DC" w:rsidR="00296D6D" w:rsidRPr="00296D6D" w:rsidRDefault="00296D6D" w:rsidP="00296D6D">
                <w:pPr>
                  <w:pStyle w:val="BodyTextNoSpacing"/>
                  <w:rPr>
                    <w:rFonts w:asciiTheme="minorHAnsi" w:hAnsiTheme="minorHAnsi" w:cstheme="minorHAnsi"/>
                    <w:b/>
                    <w:bCs/>
                    <w:sz w:val="22"/>
                    <w:szCs w:val="22"/>
                  </w:rPr>
                </w:pPr>
                <w:r w:rsidRPr="00296D6D">
                  <w:rPr>
                    <w:rFonts w:ascii="Calibri" w:hAnsi="Calibri"/>
                    <w:b/>
                    <w:bCs/>
                    <w:sz w:val="22"/>
                    <w:szCs w:val="22"/>
                  </w:rPr>
                  <w:t xml:space="preserve">E.ON </w:t>
                </w:r>
              </w:p>
            </w:tc>
          </w:sdtContent>
        </w:sdt>
        <w:tc>
          <w:tcPr>
            <w:tcW w:w="1530" w:type="dxa"/>
          </w:tcPr>
          <w:p w14:paraId="56E3C68C" w14:textId="77777777" w:rsidR="00296D6D" w:rsidRPr="000A7B15" w:rsidRDefault="00296D6D" w:rsidP="00296D6D">
            <w:pPr>
              <w:pStyle w:val="BodyTextNoSpacing"/>
              <w:rPr>
                <w:rFonts w:asciiTheme="minorHAnsi" w:hAnsiTheme="minorHAnsi" w:cstheme="minorHAnsi"/>
                <w:bCs/>
                <w:sz w:val="22"/>
                <w:szCs w:val="22"/>
              </w:rPr>
            </w:pPr>
          </w:p>
        </w:tc>
        <w:sdt>
          <w:sdtPr>
            <w:rPr>
              <w:rFonts w:cstheme="minorHAnsi"/>
            </w:rPr>
            <w:tag w:val="dcusa_response4"/>
            <w:id w:val="-934276705"/>
            <w:placeholder>
              <w:docPart w:val="2338FAF195E54DDE9B50B7C16BB8E878"/>
            </w:placeholder>
          </w:sdtPr>
          <w:sdtEndPr/>
          <w:sdtContent>
            <w:tc>
              <w:tcPr>
                <w:tcW w:w="7069" w:type="dxa"/>
              </w:tcPr>
              <w:p w14:paraId="7B44C145" w14:textId="2924291F" w:rsidR="00296D6D" w:rsidRPr="000A7B15" w:rsidRDefault="000A7B15" w:rsidP="00296D6D">
                <w:pPr>
                  <w:pStyle w:val="BodyText"/>
                  <w:rPr>
                    <w:rFonts w:asciiTheme="minorHAnsi" w:eastAsia="Arial" w:hAnsiTheme="minorHAnsi" w:cstheme="minorHAnsi"/>
                    <w:sz w:val="22"/>
                    <w:szCs w:val="22"/>
                  </w:rPr>
                </w:pPr>
                <w:r w:rsidRPr="000A7B15">
                  <w:rPr>
                    <w:rFonts w:asciiTheme="minorHAnsi" w:hAnsiTheme="minorHAnsi" w:cstheme="minorHAnsi"/>
                    <w:sz w:val="22"/>
                    <w:szCs w:val="22"/>
                  </w:rPr>
                  <w:t>See Q1.</w:t>
                </w:r>
              </w:p>
            </w:tc>
          </w:sdtContent>
        </w:sdt>
        <w:tc>
          <w:tcPr>
            <w:tcW w:w="3752" w:type="dxa"/>
            <w:shd w:val="clear" w:color="auto" w:fill="E2EFD9" w:themeFill="accent6" w:themeFillTint="33"/>
          </w:tcPr>
          <w:p w14:paraId="17B78129" w14:textId="77B1755E" w:rsidR="00296D6D" w:rsidRPr="00BB4D2D" w:rsidRDefault="00BB4D2D" w:rsidP="00296D6D">
            <w:pPr>
              <w:pStyle w:val="BodyText"/>
              <w:rPr>
                <w:rFonts w:cstheme="minorHAnsi"/>
                <w:bCs/>
                <w:lang w:val="en-GB"/>
              </w:rPr>
            </w:pPr>
            <w:r>
              <w:rPr>
                <w:rFonts w:cstheme="minorHAnsi"/>
                <w:bCs/>
                <w:lang w:val="en-GB"/>
              </w:rPr>
              <w:t>Noted</w:t>
            </w:r>
          </w:p>
        </w:tc>
      </w:tr>
      <w:tr w:rsidR="00296D6D" w:rsidRPr="007A0F4A" w14:paraId="52B55143" w14:textId="77777777" w:rsidTr="00D36912">
        <w:tc>
          <w:tcPr>
            <w:tcW w:w="14081" w:type="dxa"/>
            <w:gridSpan w:val="4"/>
            <w:shd w:val="clear" w:color="auto" w:fill="E2EFD9" w:themeFill="accent6" w:themeFillTint="33"/>
          </w:tcPr>
          <w:p w14:paraId="483A9F7F" w14:textId="2915FAF9" w:rsidR="00296D6D" w:rsidRPr="00217F15" w:rsidRDefault="00296D6D" w:rsidP="00296D6D">
            <w:pPr>
              <w:pStyle w:val="BodyText"/>
              <w:rPr>
                <w:rFonts w:asciiTheme="minorHAnsi" w:hAnsiTheme="minorHAnsi" w:cstheme="minorHAnsi"/>
                <w:bCs/>
                <w:sz w:val="22"/>
                <w:szCs w:val="22"/>
                <w:lang w:val="en-GB"/>
              </w:rPr>
            </w:pPr>
            <w:r w:rsidRPr="00296D6D">
              <w:rPr>
                <w:rFonts w:asciiTheme="minorHAnsi" w:hAnsiTheme="minorHAnsi" w:cstheme="minorHAnsi"/>
                <w:b/>
                <w:sz w:val="22"/>
                <w:szCs w:val="22"/>
              </w:rPr>
              <w:t xml:space="preserve">Working Group Conclusions: </w:t>
            </w:r>
            <w:r w:rsidR="00217F15">
              <w:rPr>
                <w:rFonts w:asciiTheme="minorHAnsi" w:hAnsiTheme="minorHAnsi" w:cstheme="minorHAnsi"/>
                <w:b/>
                <w:sz w:val="22"/>
                <w:szCs w:val="22"/>
                <w:lang w:val="en-GB"/>
              </w:rPr>
              <w:t xml:space="preserve">WG agree that mandating for HH </w:t>
            </w:r>
            <w:proofErr w:type="spellStart"/>
            <w:r w:rsidR="00217F15">
              <w:rPr>
                <w:rFonts w:asciiTheme="minorHAnsi" w:hAnsiTheme="minorHAnsi" w:cstheme="minorHAnsi"/>
                <w:b/>
                <w:sz w:val="22"/>
                <w:szCs w:val="22"/>
                <w:lang w:val="en-GB"/>
              </w:rPr>
              <w:t>DUoS</w:t>
            </w:r>
            <w:proofErr w:type="spellEnd"/>
            <w:r w:rsidR="00217F15">
              <w:rPr>
                <w:rFonts w:asciiTheme="minorHAnsi" w:hAnsiTheme="minorHAnsi" w:cstheme="minorHAnsi"/>
                <w:b/>
                <w:sz w:val="22"/>
                <w:szCs w:val="22"/>
                <w:lang w:val="en-GB"/>
              </w:rPr>
              <w:t xml:space="preserve"> is the right approach. Doesn’t support any form of optionality for any invoices as this could cause confusion within the industry and create </w:t>
            </w:r>
            <w:r w:rsidR="00DA7C6C">
              <w:rPr>
                <w:rFonts w:asciiTheme="minorHAnsi" w:hAnsiTheme="minorHAnsi" w:cstheme="minorHAnsi"/>
                <w:b/>
                <w:sz w:val="22"/>
                <w:szCs w:val="22"/>
                <w:lang w:val="en-GB"/>
              </w:rPr>
              <w:t xml:space="preserve">significant costs for distributors as they would be required to run several </w:t>
            </w:r>
            <w:proofErr w:type="gramStart"/>
            <w:r w:rsidR="00DA7C6C">
              <w:rPr>
                <w:rFonts w:asciiTheme="minorHAnsi" w:hAnsiTheme="minorHAnsi" w:cstheme="minorHAnsi"/>
                <w:b/>
                <w:sz w:val="22"/>
                <w:szCs w:val="22"/>
                <w:lang w:val="en-GB"/>
              </w:rPr>
              <w:t>process</w:t>
            </w:r>
            <w:proofErr w:type="gramEnd"/>
            <w:r w:rsidR="00DA7C6C">
              <w:rPr>
                <w:rFonts w:asciiTheme="minorHAnsi" w:hAnsiTheme="minorHAnsi" w:cstheme="minorHAnsi"/>
                <w:b/>
                <w:sz w:val="22"/>
                <w:szCs w:val="22"/>
                <w:lang w:val="en-GB"/>
              </w:rPr>
              <w:t xml:space="preserve"> to support. </w:t>
            </w:r>
          </w:p>
          <w:p w14:paraId="137A37A4" w14:textId="7F2B03E1" w:rsidR="00296D6D" w:rsidRPr="003B7D54" w:rsidRDefault="00296D6D" w:rsidP="00296D6D">
            <w:pPr>
              <w:pStyle w:val="BodyText"/>
              <w:rPr>
                <w:rFonts w:asciiTheme="minorHAnsi" w:hAnsiTheme="minorHAnsi" w:cstheme="minorHAnsi"/>
                <w:bCs/>
                <w:sz w:val="22"/>
                <w:szCs w:val="22"/>
                <w:lang w:val="en-GB"/>
              </w:rPr>
            </w:pPr>
          </w:p>
        </w:tc>
      </w:tr>
      <w:bookmarkEnd w:id="3"/>
    </w:tbl>
    <w:p w14:paraId="033E9D8E" w14:textId="77064B4D" w:rsidR="004C1C50" w:rsidRDefault="004C1C50">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E764FC" w:rsidRPr="007A0F4A" w14:paraId="63B67883" w14:textId="77777777" w:rsidTr="00576563">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25341BD2" w14:textId="77777777" w:rsidR="00E764FC" w:rsidRPr="007A0F4A" w:rsidRDefault="00E764FC"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5B1C17C3" w14:textId="77777777" w:rsidR="00E764FC" w:rsidRPr="007A0F4A" w:rsidRDefault="00E764FC"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5FC870D3" w14:textId="77777777" w:rsidR="00E764FC" w:rsidRPr="007A0F4A" w:rsidRDefault="00E764FC"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279D3874" w14:textId="035CC225" w:rsidR="00E764FC" w:rsidRPr="00504F7B" w:rsidRDefault="009B6DC4" w:rsidP="008B7250">
            <w:pPr>
              <w:pStyle w:val="BodyTextNoSpacing"/>
              <w:numPr>
                <w:ilvl w:val="0"/>
                <w:numId w:val="3"/>
              </w:numPr>
              <w:rPr>
                <w:rFonts w:asciiTheme="minorHAnsi" w:hAnsiTheme="minorHAnsi" w:cstheme="minorHAnsi"/>
                <w:bCs/>
                <w:sz w:val="22"/>
                <w:szCs w:val="22"/>
              </w:rPr>
            </w:pPr>
            <w:r w:rsidRPr="00504F7B">
              <w:rPr>
                <w:rFonts w:asciiTheme="minorHAnsi" w:hAnsiTheme="minorHAnsi" w:cstheme="minorHAnsi"/>
                <w:bCs/>
                <w:sz w:val="22"/>
                <w:szCs w:val="22"/>
              </w:rPr>
              <w:t>Do you have any comments on the drafted legal text?</w:t>
            </w:r>
          </w:p>
        </w:tc>
        <w:tc>
          <w:tcPr>
            <w:tcW w:w="3752" w:type="dxa"/>
            <w:shd w:val="clear" w:color="auto" w:fill="E2EFD9" w:themeFill="accent6" w:themeFillTint="33"/>
          </w:tcPr>
          <w:p w14:paraId="558B7FE6" w14:textId="77777777" w:rsidR="00E764FC" w:rsidRPr="007A0F4A" w:rsidRDefault="00E764FC" w:rsidP="00576563">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725BEA" w:rsidRPr="00C476FF" w14:paraId="2463B571" w14:textId="77777777" w:rsidTr="00576563">
        <w:tc>
          <w:tcPr>
            <w:tcW w:w="1730" w:type="dxa"/>
          </w:tcPr>
          <w:p w14:paraId="2F1C88E5" w14:textId="622EA2C7" w:rsidR="00725BEA" w:rsidRPr="00296D6D" w:rsidRDefault="0017217A" w:rsidP="00576563">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t>UKPN</w:t>
            </w:r>
          </w:p>
        </w:tc>
        <w:tc>
          <w:tcPr>
            <w:tcW w:w="1530" w:type="dxa"/>
          </w:tcPr>
          <w:p w14:paraId="74BC926E" w14:textId="77777777" w:rsidR="00725BEA" w:rsidRPr="007A0F4A" w:rsidRDefault="00725BEA" w:rsidP="00576563">
            <w:pPr>
              <w:pStyle w:val="BodyTextNoSpacing"/>
              <w:rPr>
                <w:rFonts w:asciiTheme="minorHAnsi" w:hAnsiTheme="minorHAnsi" w:cstheme="minorHAnsi"/>
                <w:bCs/>
                <w:sz w:val="22"/>
                <w:szCs w:val="22"/>
              </w:rPr>
            </w:pPr>
          </w:p>
        </w:tc>
        <w:sdt>
          <w:sdtPr>
            <w:rPr>
              <w:rFonts w:cstheme="minorHAnsi"/>
              <w:bCs/>
            </w:rPr>
            <w:tag w:val="dcusa_response5"/>
            <w:id w:val="1291019719"/>
            <w:placeholder>
              <w:docPart w:val="88CCE38F19D547AD85D6D65DEEBFC9CD"/>
            </w:placeholder>
          </w:sdtPr>
          <w:sdtEndPr/>
          <w:sdtContent>
            <w:tc>
              <w:tcPr>
                <w:tcW w:w="7069" w:type="dxa"/>
              </w:tcPr>
              <w:p w14:paraId="014A839F" w14:textId="2F97FFE8" w:rsidR="00725BEA" w:rsidRPr="00504F7B" w:rsidRDefault="00A96314" w:rsidP="00576563">
                <w:pPr>
                  <w:pStyle w:val="BodyText"/>
                  <w:rPr>
                    <w:rFonts w:asciiTheme="minorHAnsi" w:hAnsiTheme="minorHAnsi" w:cstheme="minorHAnsi"/>
                    <w:bCs/>
                    <w:sz w:val="22"/>
                    <w:szCs w:val="22"/>
                    <w:lang w:val="en-GB"/>
                  </w:rPr>
                </w:pPr>
                <w:r w:rsidRPr="00504F7B">
                  <w:rPr>
                    <w:rFonts w:asciiTheme="minorHAnsi" w:hAnsiTheme="minorHAnsi" w:cstheme="minorHAnsi"/>
                    <w:bCs/>
                    <w:sz w:val="22"/>
                    <w:szCs w:val="22"/>
                    <w:lang w:val="en-GB"/>
                  </w:rPr>
                  <w:t>The legal text needs to take heed of responses to Q4 if there is a desire to make post MHHS flows mandatory.</w:t>
                </w:r>
              </w:p>
            </w:tc>
          </w:sdtContent>
        </w:sdt>
        <w:tc>
          <w:tcPr>
            <w:tcW w:w="3752" w:type="dxa"/>
            <w:shd w:val="clear" w:color="auto" w:fill="E2EFD9" w:themeFill="accent6" w:themeFillTint="33"/>
          </w:tcPr>
          <w:p w14:paraId="22A80F67" w14:textId="4C4C8382" w:rsidR="00725BEA" w:rsidRPr="0022122F" w:rsidRDefault="0022122F" w:rsidP="00576563">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Needs to consider </w:t>
            </w:r>
            <w:r w:rsidR="002C0F32">
              <w:rPr>
                <w:rFonts w:asciiTheme="minorHAnsi" w:hAnsiTheme="minorHAnsi" w:cstheme="minorHAnsi"/>
                <w:bCs/>
                <w:sz w:val="22"/>
                <w:szCs w:val="22"/>
                <w:lang w:val="en-GB"/>
              </w:rPr>
              <w:t xml:space="preserve">how we draft the legal to mandate MHHS </w:t>
            </w:r>
          </w:p>
        </w:tc>
      </w:tr>
      <w:tr w:rsidR="00CF0CCB" w:rsidRPr="00C476FF" w14:paraId="3095DA89" w14:textId="77777777" w:rsidTr="00576563">
        <w:tc>
          <w:tcPr>
            <w:tcW w:w="1730" w:type="dxa"/>
          </w:tcPr>
          <w:p w14:paraId="7741EFDB" w14:textId="590B6B40" w:rsidR="00CF0CCB" w:rsidRPr="00296D6D" w:rsidRDefault="008D5BD6" w:rsidP="00576563">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rPr>
              <w:t>MHHS Programme</w:t>
            </w:r>
          </w:p>
        </w:tc>
        <w:tc>
          <w:tcPr>
            <w:tcW w:w="1530" w:type="dxa"/>
          </w:tcPr>
          <w:p w14:paraId="379B9ADF" w14:textId="77777777" w:rsidR="00CF0CCB" w:rsidRPr="007A0F4A" w:rsidRDefault="00CF0CCB" w:rsidP="00576563">
            <w:pPr>
              <w:pStyle w:val="BodyTextNoSpacing"/>
              <w:rPr>
                <w:rFonts w:asciiTheme="minorHAnsi" w:hAnsiTheme="minorHAnsi" w:cstheme="minorHAnsi"/>
                <w:bCs/>
                <w:sz w:val="22"/>
                <w:szCs w:val="22"/>
              </w:rPr>
            </w:pPr>
          </w:p>
        </w:tc>
        <w:sdt>
          <w:sdtPr>
            <w:rPr>
              <w:rFonts w:eastAsia="Arial" w:cstheme="minorHAnsi"/>
            </w:rPr>
            <w:tag w:val="dcusa_response5"/>
            <w:id w:val="-365292479"/>
            <w:placeholder>
              <w:docPart w:val="C7564F52267345A0B5C15BD1930093AA"/>
            </w:placeholder>
          </w:sdtPr>
          <w:sdtEndPr/>
          <w:sdtContent>
            <w:tc>
              <w:tcPr>
                <w:tcW w:w="7069" w:type="dxa"/>
              </w:tcPr>
              <w:p w14:paraId="67912FA8" w14:textId="1D9928B5" w:rsidR="00CF0CCB" w:rsidRPr="00504F7B" w:rsidRDefault="00AE45BF" w:rsidP="00576563">
                <w:pPr>
                  <w:pStyle w:val="BodyText"/>
                  <w:rPr>
                    <w:rFonts w:asciiTheme="minorHAnsi" w:hAnsiTheme="minorHAnsi" w:cstheme="minorHAnsi"/>
                    <w:bCs/>
                    <w:sz w:val="22"/>
                    <w:szCs w:val="22"/>
                    <w:lang w:val="en-GB"/>
                  </w:rPr>
                </w:pPr>
                <w:r w:rsidRPr="00504F7B">
                  <w:rPr>
                    <w:rFonts w:asciiTheme="minorHAnsi" w:eastAsia="Arial" w:hAnsiTheme="minorHAnsi" w:cstheme="minorHAnsi"/>
                    <w:sz w:val="22"/>
                    <w:szCs w:val="22"/>
                    <w:lang w:val="en-GB"/>
                  </w:rPr>
                  <w:t>No comment on the content, but the implementation date will need to be agreed through MHHS Programme governance.</w:t>
                </w:r>
              </w:p>
            </w:tc>
          </w:sdtContent>
        </w:sdt>
        <w:tc>
          <w:tcPr>
            <w:tcW w:w="3752" w:type="dxa"/>
            <w:shd w:val="clear" w:color="auto" w:fill="E2EFD9" w:themeFill="accent6" w:themeFillTint="33"/>
          </w:tcPr>
          <w:p w14:paraId="47DE2748" w14:textId="30EE5FB1" w:rsidR="00CF0CCB" w:rsidRPr="002C0F32" w:rsidRDefault="002C0F32" w:rsidP="00576563">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N/A</w:t>
            </w:r>
          </w:p>
        </w:tc>
      </w:tr>
      <w:tr w:rsidR="00841D31" w:rsidRPr="00C476FF" w14:paraId="040C4DCB" w14:textId="77777777" w:rsidTr="00576563">
        <w:tc>
          <w:tcPr>
            <w:tcW w:w="1730" w:type="dxa"/>
          </w:tcPr>
          <w:p w14:paraId="63B0EF4B" w14:textId="39049F4C" w:rsidR="00841D31" w:rsidRPr="00296D6D" w:rsidRDefault="00947A7B" w:rsidP="00576563">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t>ENWL</w:t>
            </w:r>
          </w:p>
        </w:tc>
        <w:tc>
          <w:tcPr>
            <w:tcW w:w="1530" w:type="dxa"/>
          </w:tcPr>
          <w:p w14:paraId="15D8EC7D" w14:textId="77777777" w:rsidR="00841D31" w:rsidRPr="007A0F4A" w:rsidRDefault="00841D31" w:rsidP="00576563">
            <w:pPr>
              <w:pStyle w:val="BodyTextNoSpacing"/>
              <w:rPr>
                <w:rFonts w:asciiTheme="minorHAnsi" w:hAnsiTheme="minorHAnsi" w:cstheme="minorHAnsi"/>
                <w:bCs/>
                <w:sz w:val="22"/>
                <w:szCs w:val="22"/>
              </w:rPr>
            </w:pPr>
          </w:p>
        </w:tc>
        <w:sdt>
          <w:sdtPr>
            <w:rPr>
              <w:rFonts w:cstheme="minorHAnsi"/>
              <w:bCs/>
            </w:rPr>
            <w:tag w:val="dcusa_response5"/>
            <w:id w:val="1640292677"/>
            <w:placeholder>
              <w:docPart w:val="FCDBE2BECE744F6AAC318EC1B2DC7B73"/>
            </w:placeholder>
          </w:sdtPr>
          <w:sdtEndPr/>
          <w:sdtContent>
            <w:tc>
              <w:tcPr>
                <w:tcW w:w="7069" w:type="dxa"/>
              </w:tcPr>
              <w:p w14:paraId="3DF526FD" w14:textId="43F2948F" w:rsidR="00841D31" w:rsidRPr="00504F7B" w:rsidRDefault="005F66F0" w:rsidP="00576563">
                <w:pPr>
                  <w:pStyle w:val="BodyText"/>
                  <w:rPr>
                    <w:rFonts w:asciiTheme="minorHAnsi" w:hAnsiTheme="minorHAnsi" w:cstheme="minorHAnsi"/>
                    <w:bCs/>
                    <w:sz w:val="22"/>
                    <w:szCs w:val="22"/>
                    <w:lang w:val="en-GB"/>
                  </w:rPr>
                </w:pPr>
                <w:r w:rsidRPr="00504F7B">
                  <w:rPr>
                    <w:rFonts w:asciiTheme="minorHAnsi" w:hAnsiTheme="minorHAnsi" w:cstheme="minorHAnsi"/>
                    <w:bCs/>
                    <w:sz w:val="22"/>
                    <w:szCs w:val="22"/>
                    <w:lang w:val="en-GB"/>
                  </w:rPr>
                  <w:t>As explained above, we do not agree that Clause 22B should be included in the legal text.</w:t>
                </w:r>
              </w:p>
            </w:tc>
          </w:sdtContent>
        </w:sdt>
        <w:tc>
          <w:tcPr>
            <w:tcW w:w="3752" w:type="dxa"/>
            <w:shd w:val="clear" w:color="auto" w:fill="E2EFD9" w:themeFill="accent6" w:themeFillTint="33"/>
          </w:tcPr>
          <w:p w14:paraId="00E59EDE" w14:textId="1AC15216" w:rsidR="00841D31" w:rsidRPr="00D229AD" w:rsidRDefault="00D229AD" w:rsidP="00576563">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 xml:space="preserve">Notes </w:t>
            </w:r>
            <w:r w:rsidR="00675D41">
              <w:rPr>
                <w:rFonts w:asciiTheme="minorHAnsi" w:hAnsiTheme="minorHAnsi" w:cstheme="minorHAnsi"/>
                <w:bCs/>
                <w:sz w:val="22"/>
                <w:szCs w:val="22"/>
                <w:lang w:val="en-GB"/>
              </w:rPr>
              <w:t>that clause 22B is no longer required</w:t>
            </w:r>
          </w:p>
        </w:tc>
      </w:tr>
      <w:tr w:rsidR="00EB1939" w:rsidRPr="00C476FF" w14:paraId="298B1887" w14:textId="77777777" w:rsidTr="00576563">
        <w:tc>
          <w:tcPr>
            <w:tcW w:w="1730" w:type="dxa"/>
          </w:tcPr>
          <w:p w14:paraId="1E875CE2" w14:textId="23B5FB1B" w:rsidR="00EB1939" w:rsidRPr="00296D6D" w:rsidRDefault="00EB1939" w:rsidP="00576563">
            <w:pPr>
              <w:pStyle w:val="BodyTextNoSpacing"/>
              <w:rPr>
                <w:rFonts w:asciiTheme="minorHAnsi" w:hAnsiTheme="minorHAnsi" w:cstheme="minorHAnsi"/>
                <w:b/>
                <w:bCs/>
                <w:sz w:val="22"/>
                <w:szCs w:val="22"/>
                <w:lang w:val="en-GB"/>
              </w:rPr>
            </w:pPr>
            <w:proofErr w:type="spellStart"/>
            <w:r w:rsidRPr="00296D6D">
              <w:rPr>
                <w:rFonts w:asciiTheme="minorHAnsi" w:hAnsiTheme="minorHAnsi" w:cstheme="minorHAnsi"/>
                <w:b/>
                <w:bCs/>
                <w:sz w:val="22"/>
                <w:szCs w:val="22"/>
                <w:lang w:val="en-GB"/>
              </w:rPr>
              <w:t>NPg</w:t>
            </w:r>
            <w:proofErr w:type="spellEnd"/>
          </w:p>
        </w:tc>
        <w:tc>
          <w:tcPr>
            <w:tcW w:w="1530" w:type="dxa"/>
          </w:tcPr>
          <w:p w14:paraId="4A030CB6" w14:textId="77777777" w:rsidR="00EB1939" w:rsidRPr="007A0F4A" w:rsidRDefault="00EB1939" w:rsidP="00576563">
            <w:pPr>
              <w:pStyle w:val="BodyTextNoSpacing"/>
              <w:rPr>
                <w:rFonts w:asciiTheme="minorHAnsi" w:hAnsiTheme="minorHAnsi" w:cstheme="minorHAnsi"/>
                <w:bCs/>
                <w:sz w:val="22"/>
                <w:szCs w:val="22"/>
              </w:rPr>
            </w:pPr>
          </w:p>
        </w:tc>
        <w:tc>
          <w:tcPr>
            <w:tcW w:w="7069" w:type="dxa"/>
          </w:tcPr>
          <w:p w14:paraId="720B8E50" w14:textId="17932C40" w:rsidR="00EB1939" w:rsidRPr="00504F7B" w:rsidRDefault="00EB1939" w:rsidP="00576563">
            <w:pPr>
              <w:pStyle w:val="BodyText"/>
              <w:rPr>
                <w:rFonts w:asciiTheme="minorHAnsi" w:hAnsiTheme="minorHAnsi" w:cstheme="minorHAnsi"/>
                <w:bCs/>
                <w:sz w:val="22"/>
                <w:szCs w:val="22"/>
                <w:lang w:val="en-GB"/>
              </w:rPr>
            </w:pPr>
            <w:r w:rsidRPr="00504F7B">
              <w:rPr>
                <w:rFonts w:asciiTheme="minorHAnsi" w:hAnsiTheme="minorHAnsi" w:cstheme="minorHAnsi"/>
                <w:bCs/>
                <w:sz w:val="22"/>
                <w:szCs w:val="22"/>
                <w:lang w:val="en-GB"/>
              </w:rPr>
              <w:t>No</w:t>
            </w:r>
          </w:p>
        </w:tc>
        <w:tc>
          <w:tcPr>
            <w:tcW w:w="3752" w:type="dxa"/>
            <w:shd w:val="clear" w:color="auto" w:fill="E2EFD9" w:themeFill="accent6" w:themeFillTint="33"/>
          </w:tcPr>
          <w:p w14:paraId="405F77FE" w14:textId="77777777" w:rsidR="00EB1939" w:rsidRPr="0005079C" w:rsidRDefault="00EB1939" w:rsidP="00576563">
            <w:pPr>
              <w:pStyle w:val="BodyText"/>
              <w:rPr>
                <w:rFonts w:asciiTheme="minorHAnsi" w:hAnsiTheme="minorHAnsi" w:cstheme="minorHAnsi"/>
                <w:bCs/>
                <w:sz w:val="22"/>
                <w:szCs w:val="22"/>
              </w:rPr>
            </w:pPr>
          </w:p>
        </w:tc>
      </w:tr>
      <w:tr w:rsidR="00C53AF3" w:rsidRPr="00C476FF" w14:paraId="2E58C6AA" w14:textId="77777777" w:rsidTr="00576563">
        <w:tc>
          <w:tcPr>
            <w:tcW w:w="1730" w:type="dxa"/>
          </w:tcPr>
          <w:p w14:paraId="6825D79C" w14:textId="7691E160" w:rsidR="00C53AF3" w:rsidRPr="00296D6D" w:rsidRDefault="00B47C3B" w:rsidP="00576563">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t>SPEN</w:t>
            </w:r>
          </w:p>
        </w:tc>
        <w:tc>
          <w:tcPr>
            <w:tcW w:w="1530" w:type="dxa"/>
          </w:tcPr>
          <w:p w14:paraId="0ECD69F8" w14:textId="77777777" w:rsidR="00C53AF3" w:rsidRPr="007A0F4A" w:rsidRDefault="00C53AF3" w:rsidP="00576563">
            <w:pPr>
              <w:pStyle w:val="BodyTextNoSpacing"/>
              <w:rPr>
                <w:rFonts w:asciiTheme="minorHAnsi" w:hAnsiTheme="minorHAnsi" w:cstheme="minorHAnsi"/>
                <w:bCs/>
                <w:sz w:val="22"/>
                <w:szCs w:val="22"/>
              </w:rPr>
            </w:pPr>
          </w:p>
        </w:tc>
        <w:tc>
          <w:tcPr>
            <w:tcW w:w="7069" w:type="dxa"/>
          </w:tcPr>
          <w:p w14:paraId="796710F4" w14:textId="34CEC267" w:rsidR="00C53AF3" w:rsidRPr="00681587" w:rsidRDefault="00397B9C" w:rsidP="00576563">
            <w:pPr>
              <w:pStyle w:val="BodyText"/>
              <w:rPr>
                <w:rFonts w:asciiTheme="minorHAnsi" w:hAnsiTheme="minorHAnsi" w:cstheme="minorHAnsi"/>
                <w:bCs/>
                <w:sz w:val="22"/>
                <w:szCs w:val="22"/>
                <w:lang w:val="en-GB"/>
              </w:rPr>
            </w:pPr>
            <w:r w:rsidRPr="00681587">
              <w:rPr>
                <w:rFonts w:asciiTheme="minorHAnsi" w:hAnsiTheme="minorHAnsi" w:cstheme="minorHAnsi"/>
                <w:bCs/>
                <w:sz w:val="22"/>
                <w:szCs w:val="22"/>
                <w:lang w:val="en-GB"/>
              </w:rPr>
              <w:t>No comment.</w:t>
            </w:r>
          </w:p>
        </w:tc>
        <w:tc>
          <w:tcPr>
            <w:tcW w:w="3752" w:type="dxa"/>
            <w:shd w:val="clear" w:color="auto" w:fill="E2EFD9" w:themeFill="accent6" w:themeFillTint="33"/>
          </w:tcPr>
          <w:p w14:paraId="020253E2" w14:textId="77777777" w:rsidR="00C53AF3" w:rsidRPr="0005079C" w:rsidRDefault="00C53AF3" w:rsidP="00576563">
            <w:pPr>
              <w:pStyle w:val="BodyText"/>
              <w:rPr>
                <w:rFonts w:asciiTheme="minorHAnsi" w:hAnsiTheme="minorHAnsi" w:cstheme="minorHAnsi"/>
                <w:bCs/>
                <w:sz w:val="22"/>
                <w:szCs w:val="22"/>
              </w:rPr>
            </w:pPr>
          </w:p>
        </w:tc>
      </w:tr>
      <w:tr w:rsidR="00392D17" w:rsidRPr="00C476FF" w14:paraId="49A80EBA" w14:textId="77777777" w:rsidTr="00576563">
        <w:tc>
          <w:tcPr>
            <w:tcW w:w="1730" w:type="dxa"/>
          </w:tcPr>
          <w:p w14:paraId="6E80A227" w14:textId="33604718" w:rsidR="00392D17" w:rsidRPr="00296D6D" w:rsidRDefault="00323B50" w:rsidP="00576563">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lastRenderedPageBreak/>
              <w:t>Scottish Power</w:t>
            </w:r>
          </w:p>
        </w:tc>
        <w:tc>
          <w:tcPr>
            <w:tcW w:w="1530" w:type="dxa"/>
          </w:tcPr>
          <w:p w14:paraId="57D996CC" w14:textId="77777777" w:rsidR="00392D17" w:rsidRPr="007A0F4A" w:rsidRDefault="00392D17" w:rsidP="00576563">
            <w:pPr>
              <w:pStyle w:val="BodyTextNoSpacing"/>
              <w:rPr>
                <w:rFonts w:asciiTheme="minorHAnsi" w:hAnsiTheme="minorHAnsi" w:cstheme="minorHAnsi"/>
                <w:bCs/>
                <w:sz w:val="22"/>
                <w:szCs w:val="22"/>
              </w:rPr>
            </w:pPr>
          </w:p>
        </w:tc>
        <w:tc>
          <w:tcPr>
            <w:tcW w:w="7069" w:type="dxa"/>
          </w:tcPr>
          <w:p w14:paraId="517AE7DA" w14:textId="02B52D05" w:rsidR="00392D17" w:rsidRPr="00681587" w:rsidRDefault="0006194F" w:rsidP="00576563">
            <w:pPr>
              <w:pStyle w:val="BodyText"/>
              <w:rPr>
                <w:rFonts w:asciiTheme="minorHAnsi" w:hAnsiTheme="minorHAnsi" w:cstheme="minorHAnsi"/>
                <w:bCs/>
                <w:sz w:val="22"/>
                <w:szCs w:val="22"/>
                <w:lang w:val="en-GB"/>
              </w:rPr>
            </w:pPr>
            <w:r w:rsidRPr="00681587">
              <w:rPr>
                <w:rFonts w:asciiTheme="minorHAnsi" w:hAnsiTheme="minorHAnsi" w:cstheme="minorHAnsi"/>
                <w:bCs/>
                <w:sz w:val="22"/>
                <w:szCs w:val="22"/>
                <w:lang w:val="en-GB"/>
              </w:rPr>
              <w:t>We do not have comments at this time but will update if we subsequently do.</w:t>
            </w:r>
          </w:p>
        </w:tc>
        <w:tc>
          <w:tcPr>
            <w:tcW w:w="3752" w:type="dxa"/>
            <w:shd w:val="clear" w:color="auto" w:fill="E2EFD9" w:themeFill="accent6" w:themeFillTint="33"/>
          </w:tcPr>
          <w:p w14:paraId="731D6491" w14:textId="77777777" w:rsidR="00392D17" w:rsidRPr="0005079C" w:rsidRDefault="00392D17" w:rsidP="00576563">
            <w:pPr>
              <w:pStyle w:val="BodyText"/>
              <w:rPr>
                <w:rFonts w:asciiTheme="minorHAnsi" w:hAnsiTheme="minorHAnsi" w:cstheme="minorHAnsi"/>
                <w:bCs/>
                <w:sz w:val="22"/>
                <w:szCs w:val="22"/>
              </w:rPr>
            </w:pPr>
          </w:p>
        </w:tc>
      </w:tr>
      <w:tr w:rsidR="00B46ABD" w:rsidRPr="00C476FF" w14:paraId="2D324CB7" w14:textId="77777777" w:rsidTr="00576563">
        <w:tc>
          <w:tcPr>
            <w:tcW w:w="1730" w:type="dxa"/>
          </w:tcPr>
          <w:p w14:paraId="60E2AB3D" w14:textId="7DB5C0C0" w:rsidR="00B46ABD" w:rsidRPr="00296D6D" w:rsidRDefault="00B46ABD" w:rsidP="00576563">
            <w:pPr>
              <w:pStyle w:val="BodyTextNoSpacing"/>
              <w:rPr>
                <w:rFonts w:asciiTheme="minorHAnsi" w:hAnsiTheme="minorHAnsi" w:cstheme="minorHAnsi"/>
                <w:b/>
                <w:bCs/>
                <w:sz w:val="22"/>
                <w:szCs w:val="22"/>
              </w:rPr>
            </w:pPr>
            <w:r w:rsidRPr="00296D6D">
              <w:rPr>
                <w:rFonts w:asciiTheme="minorHAnsi" w:hAnsiTheme="minorHAnsi" w:cstheme="minorHAnsi"/>
                <w:b/>
                <w:bCs/>
                <w:sz w:val="22"/>
                <w:szCs w:val="22"/>
                <w:lang w:val="en-GB"/>
              </w:rPr>
              <w:t>British Gas</w:t>
            </w:r>
          </w:p>
        </w:tc>
        <w:tc>
          <w:tcPr>
            <w:tcW w:w="1530" w:type="dxa"/>
          </w:tcPr>
          <w:p w14:paraId="72D04083" w14:textId="77777777" w:rsidR="00B46ABD" w:rsidRPr="007A0F4A" w:rsidRDefault="00B46ABD" w:rsidP="00576563">
            <w:pPr>
              <w:pStyle w:val="BodyTextNoSpacing"/>
              <w:rPr>
                <w:rFonts w:asciiTheme="minorHAnsi" w:hAnsiTheme="minorHAnsi" w:cstheme="minorHAnsi"/>
                <w:bCs/>
                <w:sz w:val="22"/>
                <w:szCs w:val="22"/>
              </w:rPr>
            </w:pPr>
          </w:p>
        </w:tc>
        <w:tc>
          <w:tcPr>
            <w:tcW w:w="7069" w:type="dxa"/>
          </w:tcPr>
          <w:p w14:paraId="3A47DD5F" w14:textId="5635001D" w:rsidR="00B46ABD" w:rsidRPr="00681587" w:rsidRDefault="00B46ABD" w:rsidP="00576563">
            <w:pPr>
              <w:pStyle w:val="BodyText"/>
              <w:rPr>
                <w:rFonts w:asciiTheme="minorHAnsi" w:hAnsiTheme="minorHAnsi" w:cstheme="minorHAnsi"/>
                <w:bCs/>
                <w:sz w:val="22"/>
                <w:szCs w:val="22"/>
                <w:lang w:val="en-GB"/>
              </w:rPr>
            </w:pPr>
            <w:r w:rsidRPr="00681587">
              <w:rPr>
                <w:rFonts w:asciiTheme="minorHAnsi" w:hAnsiTheme="minorHAnsi" w:cstheme="minorHAnsi"/>
                <w:bCs/>
                <w:sz w:val="22"/>
                <w:szCs w:val="22"/>
                <w:lang w:val="en-GB"/>
              </w:rPr>
              <w:t>No</w:t>
            </w:r>
          </w:p>
        </w:tc>
        <w:tc>
          <w:tcPr>
            <w:tcW w:w="3752" w:type="dxa"/>
            <w:shd w:val="clear" w:color="auto" w:fill="E2EFD9" w:themeFill="accent6" w:themeFillTint="33"/>
          </w:tcPr>
          <w:p w14:paraId="7204620C" w14:textId="77777777" w:rsidR="00B46ABD" w:rsidRPr="0005079C" w:rsidRDefault="00B46ABD" w:rsidP="00576563">
            <w:pPr>
              <w:pStyle w:val="BodyText"/>
              <w:rPr>
                <w:rFonts w:cstheme="minorHAnsi"/>
                <w:bCs/>
              </w:rPr>
            </w:pPr>
          </w:p>
        </w:tc>
      </w:tr>
      <w:tr w:rsidR="00296D6D" w:rsidRPr="00C476FF" w14:paraId="1A15DEA3" w14:textId="77777777" w:rsidTr="00576563">
        <w:sdt>
          <w:sdtPr>
            <w:rPr>
              <w:rFonts w:ascii="Calibri" w:hAnsi="Calibri"/>
              <w:b/>
              <w:bCs/>
              <w:sz w:val="22"/>
              <w:szCs w:val="22"/>
            </w:rPr>
            <w:alias w:val="Organisation"/>
            <w:tag w:val="organisation"/>
            <w:id w:val="-567644582"/>
            <w:placeholder>
              <w:docPart w:val="C62F4F3EFCF94239BBFB66F89CBAC4DC"/>
            </w:placeholder>
            <w:text/>
          </w:sdtPr>
          <w:sdtEndPr/>
          <w:sdtContent>
            <w:tc>
              <w:tcPr>
                <w:tcW w:w="1730" w:type="dxa"/>
              </w:tcPr>
              <w:p w14:paraId="1AB96602" w14:textId="75F84748" w:rsidR="00296D6D" w:rsidRPr="00296D6D" w:rsidRDefault="00296D6D" w:rsidP="00296D6D">
                <w:pPr>
                  <w:pStyle w:val="BodyTextNoSpacing"/>
                  <w:rPr>
                    <w:rFonts w:asciiTheme="minorHAnsi" w:hAnsiTheme="minorHAnsi" w:cstheme="minorHAnsi"/>
                    <w:b/>
                    <w:bCs/>
                    <w:sz w:val="22"/>
                    <w:szCs w:val="22"/>
                  </w:rPr>
                </w:pPr>
                <w:r w:rsidRPr="00296D6D">
                  <w:rPr>
                    <w:rFonts w:ascii="Calibri" w:hAnsi="Calibri"/>
                    <w:b/>
                    <w:bCs/>
                    <w:sz w:val="22"/>
                    <w:szCs w:val="22"/>
                  </w:rPr>
                  <w:t xml:space="preserve">E.ON </w:t>
                </w:r>
              </w:p>
            </w:tc>
          </w:sdtContent>
        </w:sdt>
        <w:tc>
          <w:tcPr>
            <w:tcW w:w="1530" w:type="dxa"/>
          </w:tcPr>
          <w:p w14:paraId="558B2461" w14:textId="77777777" w:rsidR="00296D6D" w:rsidRPr="007A0F4A" w:rsidRDefault="00296D6D" w:rsidP="00296D6D">
            <w:pPr>
              <w:pStyle w:val="BodyTextNoSpacing"/>
              <w:rPr>
                <w:rFonts w:asciiTheme="minorHAnsi" w:hAnsiTheme="minorHAnsi" w:cstheme="minorHAnsi"/>
                <w:bCs/>
                <w:sz w:val="22"/>
                <w:szCs w:val="22"/>
              </w:rPr>
            </w:pPr>
          </w:p>
        </w:tc>
        <w:tc>
          <w:tcPr>
            <w:tcW w:w="7069" w:type="dxa"/>
          </w:tcPr>
          <w:p w14:paraId="55FF8C48" w14:textId="44EC0912" w:rsidR="00296D6D" w:rsidRPr="003E6B6A" w:rsidRDefault="003E6B6A" w:rsidP="00296D6D">
            <w:pPr>
              <w:pStyle w:val="BodyText"/>
              <w:rPr>
                <w:rFonts w:asciiTheme="minorHAnsi" w:hAnsiTheme="minorHAnsi" w:cstheme="minorHAnsi"/>
                <w:bCs/>
                <w:sz w:val="22"/>
                <w:szCs w:val="22"/>
              </w:rPr>
            </w:pPr>
            <w:r w:rsidRPr="003E6B6A">
              <w:rPr>
                <w:rFonts w:asciiTheme="minorHAnsi" w:hAnsiTheme="minorHAnsi" w:cstheme="minorHAnsi"/>
                <w:bCs/>
                <w:sz w:val="22"/>
                <w:szCs w:val="22"/>
              </w:rPr>
              <w:t>No comments.</w:t>
            </w:r>
          </w:p>
        </w:tc>
        <w:tc>
          <w:tcPr>
            <w:tcW w:w="3752" w:type="dxa"/>
            <w:shd w:val="clear" w:color="auto" w:fill="E2EFD9" w:themeFill="accent6" w:themeFillTint="33"/>
          </w:tcPr>
          <w:p w14:paraId="47B58757" w14:textId="77777777" w:rsidR="00296D6D" w:rsidRPr="0005079C" w:rsidRDefault="00296D6D" w:rsidP="00296D6D">
            <w:pPr>
              <w:pStyle w:val="BodyText"/>
              <w:rPr>
                <w:rFonts w:cstheme="minorHAnsi"/>
                <w:bCs/>
              </w:rPr>
            </w:pPr>
          </w:p>
        </w:tc>
      </w:tr>
      <w:tr w:rsidR="00296D6D" w:rsidRPr="007A0F4A" w14:paraId="55B10B76" w14:textId="77777777" w:rsidTr="00576563">
        <w:tc>
          <w:tcPr>
            <w:tcW w:w="14081" w:type="dxa"/>
            <w:gridSpan w:val="4"/>
            <w:shd w:val="clear" w:color="auto" w:fill="E2EFD9" w:themeFill="accent6" w:themeFillTint="33"/>
          </w:tcPr>
          <w:p w14:paraId="483A5B41" w14:textId="198C1744" w:rsidR="00296D6D" w:rsidRPr="003B7D54" w:rsidRDefault="00296D6D" w:rsidP="00296D6D">
            <w:pPr>
              <w:pStyle w:val="BodyText"/>
              <w:rPr>
                <w:rFonts w:asciiTheme="minorHAnsi" w:hAnsiTheme="minorHAnsi" w:cstheme="minorHAnsi"/>
                <w:bCs/>
                <w:iCs/>
                <w:sz w:val="22"/>
                <w:szCs w:val="22"/>
              </w:rPr>
            </w:pPr>
            <w:r w:rsidRPr="003B7D54">
              <w:rPr>
                <w:rFonts w:asciiTheme="minorHAnsi" w:hAnsiTheme="minorHAnsi" w:cstheme="minorHAnsi"/>
                <w:b/>
                <w:sz w:val="22"/>
                <w:szCs w:val="22"/>
                <w:lang w:val="en-GB"/>
              </w:rPr>
              <w:t>Working Group Conclusions:</w:t>
            </w:r>
            <w:r w:rsidRPr="007A0F4A">
              <w:rPr>
                <w:rFonts w:asciiTheme="minorHAnsi" w:hAnsiTheme="minorHAnsi" w:cstheme="minorHAnsi"/>
                <w:bCs/>
                <w:sz w:val="22"/>
                <w:szCs w:val="22"/>
                <w:lang w:val="en-GB"/>
              </w:rPr>
              <w:t xml:space="preserve"> </w:t>
            </w:r>
          </w:p>
          <w:p w14:paraId="0D24BE9B" w14:textId="01CBB79D" w:rsidR="00296D6D" w:rsidRPr="007A0F4A" w:rsidRDefault="00296D6D" w:rsidP="00296D6D">
            <w:pPr>
              <w:pStyle w:val="BodyText"/>
              <w:rPr>
                <w:rFonts w:asciiTheme="minorHAnsi" w:hAnsiTheme="minorHAnsi" w:cstheme="minorHAnsi"/>
                <w:bCs/>
                <w:sz w:val="22"/>
                <w:szCs w:val="22"/>
                <w:lang w:val="en-GB"/>
              </w:rPr>
            </w:pPr>
          </w:p>
        </w:tc>
      </w:tr>
    </w:tbl>
    <w:p w14:paraId="4783C547" w14:textId="639FDCFD" w:rsidR="00E764FC" w:rsidRDefault="00E764FC">
      <w:pPr>
        <w:rPr>
          <w:rFonts w:cstheme="minorHAnsi"/>
          <w:bCs/>
        </w:rPr>
      </w:pPr>
    </w:p>
    <w:tbl>
      <w:tblPr>
        <w:tblStyle w:val="ElectralinkResponseTable"/>
        <w:tblW w:w="14081" w:type="dxa"/>
        <w:tblInd w:w="108" w:type="dxa"/>
        <w:tblLayout w:type="fixed"/>
        <w:tblLook w:val="04A0" w:firstRow="1" w:lastRow="0" w:firstColumn="1" w:lastColumn="0" w:noHBand="0" w:noVBand="1"/>
      </w:tblPr>
      <w:tblGrid>
        <w:gridCol w:w="1730"/>
        <w:gridCol w:w="1530"/>
        <w:gridCol w:w="7069"/>
        <w:gridCol w:w="3752"/>
      </w:tblGrid>
      <w:tr w:rsidR="00D47889" w:rsidRPr="007A0F4A" w14:paraId="2518BA58" w14:textId="77777777" w:rsidTr="00576563">
        <w:trPr>
          <w:cnfStyle w:val="100000000000" w:firstRow="1" w:lastRow="0" w:firstColumn="0" w:lastColumn="0" w:oddVBand="0" w:evenVBand="0" w:oddHBand="0" w:evenHBand="0" w:firstRowFirstColumn="0" w:firstRowLastColumn="0" w:lastRowFirstColumn="0" w:lastRowLastColumn="0"/>
        </w:trPr>
        <w:tc>
          <w:tcPr>
            <w:tcW w:w="1730" w:type="dxa"/>
            <w:shd w:val="clear" w:color="auto" w:fill="E2EFD9" w:themeFill="accent6" w:themeFillTint="33"/>
          </w:tcPr>
          <w:p w14:paraId="6D0281CB" w14:textId="77777777" w:rsidR="00D47889" w:rsidRPr="007A0F4A" w:rsidRDefault="00D47889"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Company</w:t>
            </w:r>
          </w:p>
        </w:tc>
        <w:tc>
          <w:tcPr>
            <w:tcW w:w="1530" w:type="dxa"/>
            <w:shd w:val="clear" w:color="auto" w:fill="E2EFD9" w:themeFill="accent6" w:themeFillTint="33"/>
          </w:tcPr>
          <w:p w14:paraId="143A4521" w14:textId="77777777" w:rsidR="00D47889" w:rsidRPr="007A0F4A" w:rsidRDefault="00D47889"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Confidential/</w:t>
            </w:r>
          </w:p>
          <w:p w14:paraId="1A7ACA8C" w14:textId="77777777" w:rsidR="00D47889" w:rsidRPr="007A0F4A" w:rsidRDefault="00D47889" w:rsidP="00576563">
            <w:pPr>
              <w:pStyle w:val="ColumnHeading"/>
              <w:rPr>
                <w:rFonts w:asciiTheme="minorHAnsi" w:hAnsiTheme="minorHAnsi" w:cstheme="minorHAnsi"/>
                <w:b w:val="0"/>
                <w:bCs/>
                <w:sz w:val="22"/>
                <w:szCs w:val="22"/>
              </w:rPr>
            </w:pPr>
            <w:r w:rsidRPr="007A0F4A">
              <w:rPr>
                <w:rFonts w:asciiTheme="minorHAnsi" w:hAnsiTheme="minorHAnsi" w:cstheme="minorHAnsi"/>
                <w:b w:val="0"/>
                <w:bCs/>
                <w:sz w:val="22"/>
                <w:szCs w:val="22"/>
              </w:rPr>
              <w:t>Anonymous</w:t>
            </w:r>
          </w:p>
        </w:tc>
        <w:tc>
          <w:tcPr>
            <w:tcW w:w="7069" w:type="dxa"/>
            <w:shd w:val="clear" w:color="auto" w:fill="E2EFD9" w:themeFill="accent6" w:themeFillTint="33"/>
          </w:tcPr>
          <w:p w14:paraId="73B9223D" w14:textId="4D174C0D" w:rsidR="00D47889" w:rsidRPr="00504F7B" w:rsidRDefault="001A4217" w:rsidP="00320B90">
            <w:pPr>
              <w:pStyle w:val="BodyTextNoSpacing"/>
              <w:numPr>
                <w:ilvl w:val="0"/>
                <w:numId w:val="3"/>
              </w:numPr>
              <w:rPr>
                <w:rFonts w:asciiTheme="minorHAnsi" w:hAnsiTheme="minorHAnsi" w:cstheme="minorHAnsi"/>
                <w:bCs/>
                <w:sz w:val="22"/>
                <w:szCs w:val="22"/>
              </w:rPr>
            </w:pPr>
            <w:r w:rsidRPr="00504F7B">
              <w:rPr>
                <w:rFonts w:asciiTheme="minorHAnsi" w:hAnsiTheme="minorHAnsi" w:cstheme="minorHAnsi"/>
                <w:bCs/>
                <w:sz w:val="22"/>
                <w:szCs w:val="22"/>
              </w:rPr>
              <w:t>Do you have any further comments?</w:t>
            </w:r>
          </w:p>
        </w:tc>
        <w:tc>
          <w:tcPr>
            <w:tcW w:w="3752" w:type="dxa"/>
            <w:shd w:val="clear" w:color="auto" w:fill="E2EFD9" w:themeFill="accent6" w:themeFillTint="33"/>
          </w:tcPr>
          <w:p w14:paraId="20638602" w14:textId="77777777" w:rsidR="00D47889" w:rsidRPr="007A0F4A" w:rsidRDefault="00D47889" w:rsidP="00576563">
            <w:pPr>
              <w:pStyle w:val="BodyTextNoSpacing"/>
              <w:rPr>
                <w:rFonts w:asciiTheme="minorHAnsi" w:hAnsiTheme="minorHAnsi" w:cstheme="minorHAnsi"/>
                <w:bCs/>
                <w:sz w:val="22"/>
                <w:szCs w:val="22"/>
                <w:lang w:val="en-GB"/>
              </w:rPr>
            </w:pPr>
            <w:r w:rsidRPr="007A0F4A">
              <w:rPr>
                <w:rFonts w:asciiTheme="minorHAnsi" w:hAnsiTheme="minorHAnsi" w:cstheme="minorHAnsi"/>
                <w:bCs/>
                <w:sz w:val="22"/>
                <w:szCs w:val="22"/>
                <w:lang w:val="en-GB"/>
              </w:rPr>
              <w:t>Working Group Comments</w:t>
            </w:r>
          </w:p>
        </w:tc>
      </w:tr>
      <w:tr w:rsidR="00725BEA" w:rsidRPr="007A0F4A" w14:paraId="794E2711" w14:textId="77777777" w:rsidTr="00576563">
        <w:tc>
          <w:tcPr>
            <w:tcW w:w="1730" w:type="dxa"/>
          </w:tcPr>
          <w:p w14:paraId="029BA5AA" w14:textId="21BF75B6" w:rsidR="00725BEA" w:rsidRPr="00725BEA" w:rsidRDefault="0017217A" w:rsidP="00576563">
            <w:pPr>
              <w:pStyle w:val="BodyTextNoSpacing"/>
              <w:rPr>
                <w:rFonts w:asciiTheme="minorHAnsi" w:hAnsiTheme="minorHAnsi" w:cstheme="minorHAnsi"/>
                <w:b/>
                <w:bCs/>
                <w:sz w:val="22"/>
                <w:szCs w:val="22"/>
                <w:lang w:val="en-GB"/>
              </w:rPr>
            </w:pPr>
            <w:r w:rsidRPr="0017217A">
              <w:rPr>
                <w:rFonts w:asciiTheme="minorHAnsi" w:hAnsiTheme="minorHAnsi" w:cstheme="minorHAnsi"/>
                <w:b/>
                <w:bCs/>
                <w:sz w:val="22"/>
                <w:szCs w:val="22"/>
                <w:lang w:val="en-GB"/>
              </w:rPr>
              <w:t>UKPN</w:t>
            </w:r>
          </w:p>
        </w:tc>
        <w:tc>
          <w:tcPr>
            <w:tcW w:w="1530" w:type="dxa"/>
          </w:tcPr>
          <w:p w14:paraId="282F2E7F" w14:textId="77777777" w:rsidR="00725BEA" w:rsidRPr="007A0F4A" w:rsidRDefault="00725BEA" w:rsidP="00576563">
            <w:pPr>
              <w:pStyle w:val="BodyTextNoSpacing"/>
              <w:rPr>
                <w:rFonts w:asciiTheme="minorHAnsi" w:hAnsiTheme="minorHAnsi" w:cstheme="minorHAnsi"/>
                <w:bCs/>
                <w:sz w:val="22"/>
                <w:szCs w:val="22"/>
              </w:rPr>
            </w:pPr>
          </w:p>
        </w:tc>
        <w:tc>
          <w:tcPr>
            <w:tcW w:w="7069" w:type="dxa"/>
          </w:tcPr>
          <w:p w14:paraId="35177969" w14:textId="45DF9FB4" w:rsidR="00725BEA" w:rsidRPr="00504F7B" w:rsidRDefault="001A4217" w:rsidP="00F11265">
            <w:pPr>
              <w:rPr>
                <w:rFonts w:asciiTheme="minorHAnsi" w:hAnsiTheme="minorHAnsi" w:cstheme="minorHAnsi"/>
                <w:bCs/>
                <w:sz w:val="22"/>
                <w:szCs w:val="22"/>
                <w:lang w:val="en-GB"/>
              </w:rPr>
            </w:pPr>
            <w:r w:rsidRPr="00504F7B">
              <w:rPr>
                <w:rFonts w:asciiTheme="minorHAnsi" w:hAnsiTheme="minorHAnsi" w:cstheme="minorHAnsi"/>
                <w:bCs/>
                <w:sz w:val="22"/>
                <w:szCs w:val="22"/>
                <w:lang w:val="en-GB"/>
              </w:rPr>
              <w:t>No</w:t>
            </w:r>
          </w:p>
        </w:tc>
        <w:tc>
          <w:tcPr>
            <w:tcW w:w="3752" w:type="dxa"/>
            <w:shd w:val="clear" w:color="auto" w:fill="E2EFD9" w:themeFill="accent6" w:themeFillTint="33"/>
          </w:tcPr>
          <w:p w14:paraId="60996F42" w14:textId="2E2D6683" w:rsidR="00725BEA" w:rsidRPr="001D45E1" w:rsidRDefault="00725BEA" w:rsidP="00576563">
            <w:pPr>
              <w:pStyle w:val="BodyText"/>
              <w:rPr>
                <w:rFonts w:asciiTheme="minorHAnsi" w:hAnsiTheme="minorHAnsi" w:cstheme="minorHAnsi"/>
                <w:bCs/>
                <w:sz w:val="22"/>
                <w:szCs w:val="22"/>
                <w:lang w:val="en-GB"/>
              </w:rPr>
            </w:pPr>
          </w:p>
        </w:tc>
      </w:tr>
      <w:tr w:rsidR="00CF0CCB" w:rsidRPr="007A0F4A" w14:paraId="5A19B9D6" w14:textId="77777777" w:rsidTr="00576563">
        <w:tc>
          <w:tcPr>
            <w:tcW w:w="1730" w:type="dxa"/>
          </w:tcPr>
          <w:p w14:paraId="46555BBA" w14:textId="5A06D887" w:rsidR="00CF0CCB" w:rsidRPr="00CF0CCB" w:rsidRDefault="008D5BD6" w:rsidP="00576563">
            <w:pPr>
              <w:pStyle w:val="BodyTextNoSpacing"/>
              <w:rPr>
                <w:rFonts w:asciiTheme="minorHAnsi" w:hAnsiTheme="minorHAnsi" w:cstheme="minorHAnsi"/>
                <w:b/>
                <w:bCs/>
                <w:sz w:val="22"/>
                <w:szCs w:val="22"/>
                <w:lang w:val="en-GB"/>
              </w:rPr>
            </w:pPr>
            <w:r w:rsidRPr="008D5BD6">
              <w:rPr>
                <w:rFonts w:asciiTheme="minorHAnsi" w:hAnsiTheme="minorHAnsi" w:cstheme="minorHAnsi"/>
                <w:b/>
                <w:sz w:val="22"/>
                <w:szCs w:val="22"/>
              </w:rPr>
              <w:t>MHHS Programme</w:t>
            </w:r>
          </w:p>
        </w:tc>
        <w:tc>
          <w:tcPr>
            <w:tcW w:w="1530" w:type="dxa"/>
          </w:tcPr>
          <w:p w14:paraId="53ACD2D3" w14:textId="77777777" w:rsidR="00CF0CCB" w:rsidRPr="007A0F4A" w:rsidRDefault="00CF0CCB" w:rsidP="00576563">
            <w:pPr>
              <w:pStyle w:val="BodyTextNoSpacing"/>
              <w:rPr>
                <w:rFonts w:asciiTheme="minorHAnsi" w:hAnsiTheme="minorHAnsi" w:cstheme="minorHAnsi"/>
                <w:bCs/>
                <w:sz w:val="22"/>
                <w:szCs w:val="22"/>
              </w:rPr>
            </w:pPr>
          </w:p>
        </w:tc>
        <w:tc>
          <w:tcPr>
            <w:tcW w:w="7069" w:type="dxa"/>
          </w:tcPr>
          <w:p w14:paraId="06C10331" w14:textId="77777777" w:rsidR="00986D81" w:rsidRPr="00504F7B" w:rsidRDefault="00986D81" w:rsidP="00986D81">
            <w:pPr>
              <w:rPr>
                <w:rFonts w:cstheme="minorHAnsi"/>
                <w:bCs/>
              </w:rPr>
            </w:pPr>
            <w:r w:rsidRPr="00504F7B">
              <w:rPr>
                <w:rFonts w:cstheme="minorHAnsi"/>
                <w:bCs/>
              </w:rPr>
              <w:t>The development of DIP flows sits under the MHHS Programme and will be assessed for its impact on delivery of the Programme.  It is important therefore that there is a clear statement of why this flow is required and the rationale for any proposed implementation date in order to deliver the outcomes of the MHHS Programme.</w:t>
            </w:r>
          </w:p>
          <w:p w14:paraId="35A42606" w14:textId="77777777" w:rsidR="00986D81" w:rsidRPr="00504F7B" w:rsidRDefault="00986D81" w:rsidP="00986D81">
            <w:pPr>
              <w:rPr>
                <w:rFonts w:cstheme="minorHAnsi"/>
                <w:bCs/>
              </w:rPr>
            </w:pPr>
            <w:r w:rsidRPr="00504F7B">
              <w:rPr>
                <w:rFonts w:cstheme="minorHAnsi"/>
                <w:bCs/>
              </w:rPr>
              <w:t>We suggest that the content of the proposed MHHS Change Request draws on the content of CR019 that was raised from DCUSA DCP415 and particularly learns from the additional text that was requested to further set out the context of the change, i.e. the DCP416 version of the below:</w:t>
            </w:r>
          </w:p>
          <w:p w14:paraId="755388FF" w14:textId="77777777" w:rsidR="00986D81" w:rsidRPr="00504F7B" w:rsidRDefault="00986D81" w:rsidP="00986D81">
            <w:pPr>
              <w:rPr>
                <w:rFonts w:cstheme="minorHAnsi"/>
                <w:bCs/>
              </w:rPr>
            </w:pPr>
            <w:r w:rsidRPr="00504F7B">
              <w:rPr>
                <w:rFonts w:cstheme="minorHAnsi"/>
                <w:bCs/>
              </w:rPr>
              <w:lastRenderedPageBreak/>
              <w:t>“Replacement of D0242/D0315</w:t>
            </w:r>
          </w:p>
          <w:p w14:paraId="20BB9028" w14:textId="77777777" w:rsidR="00986D81" w:rsidRPr="00504F7B" w:rsidRDefault="00986D81" w:rsidP="00986D81">
            <w:pPr>
              <w:rPr>
                <w:rFonts w:cstheme="minorHAnsi"/>
                <w:bCs/>
              </w:rPr>
            </w:pPr>
            <w:r w:rsidRPr="00504F7B">
              <w:rPr>
                <w:rFonts w:cstheme="minorHAnsi"/>
                <w:bCs/>
              </w:rPr>
              <w:t>The proposed new DIP flows will be required from Transition Go-Live M10 and these DIP flows will become the enduring DUoS Charging Statements for whole current customers.</w:t>
            </w:r>
          </w:p>
          <w:p w14:paraId="56960933" w14:textId="77777777" w:rsidR="00986D81" w:rsidRPr="00504F7B" w:rsidRDefault="00986D81" w:rsidP="00986D81">
            <w:pPr>
              <w:rPr>
                <w:rFonts w:cstheme="minorHAnsi"/>
                <w:bCs/>
              </w:rPr>
            </w:pPr>
            <w:r w:rsidRPr="00504F7B">
              <w:rPr>
                <w:rFonts w:cstheme="minorHAnsi"/>
                <w:bCs/>
              </w:rPr>
              <w:t>The existing flows D0242/D0315 map to the D0030/ D0314. The aggregated consumption data is presented on the D0030/ D0314 flows by Standard Settlement Configurations (SSCs) and Time Pattern Regimes. This structure is picked up in the D0242/D0315. The aggregated consumption is converted to DUoS charges which are presented on these flows to Suppliers and Embedded Networks.</w:t>
            </w:r>
          </w:p>
          <w:p w14:paraId="2820C3D8" w14:textId="54EBCBFB" w:rsidR="00CF0CCB" w:rsidRPr="00504F7B" w:rsidRDefault="00986D81" w:rsidP="00986D81">
            <w:pPr>
              <w:rPr>
                <w:rFonts w:asciiTheme="minorHAnsi" w:hAnsiTheme="minorHAnsi" w:cstheme="minorHAnsi"/>
                <w:bCs/>
                <w:sz w:val="22"/>
                <w:szCs w:val="22"/>
              </w:rPr>
            </w:pPr>
            <w:r w:rsidRPr="00504F7B">
              <w:rPr>
                <w:rFonts w:asciiTheme="minorHAnsi" w:hAnsiTheme="minorHAnsi" w:cstheme="minorHAnsi"/>
                <w:bCs/>
                <w:sz w:val="22"/>
                <w:szCs w:val="22"/>
              </w:rPr>
              <w:t>From the point of Transition Go-Live the Distributors will continue to receive the D0030/ D0314 from the SVAA for non-migrated NHH MPANs and customers in Measurement Class F and G. They will also receive the ELX-REP-002 ‘LDSO or Supplier report for DUoS – aggregated data’ and the ELX-REP-002A ‘Embedded Network report for DUoS – aggregated data’ over the DIP, for whole current MPANs, from the SVAA. The replacement flow(s) proposed will provide the equivalent charging data to the D0242/D0315. Suppliers and Embedded Networks will need to aggregate the DUoS charges on the DTN and DIP flows to understand their total charges until all MPANs on the Network have been migrated.”</w:t>
            </w:r>
          </w:p>
        </w:tc>
        <w:tc>
          <w:tcPr>
            <w:tcW w:w="3752" w:type="dxa"/>
            <w:shd w:val="clear" w:color="auto" w:fill="E2EFD9" w:themeFill="accent6" w:themeFillTint="33"/>
          </w:tcPr>
          <w:p w14:paraId="0C05EB1F" w14:textId="198DA54E" w:rsidR="00CF0CCB" w:rsidRPr="001D45E1" w:rsidRDefault="00653E33" w:rsidP="00576563">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lastRenderedPageBreak/>
              <w:t>Note</w:t>
            </w:r>
          </w:p>
        </w:tc>
      </w:tr>
      <w:tr w:rsidR="00841D31" w:rsidRPr="007A0F4A" w14:paraId="48259EAB" w14:textId="77777777" w:rsidTr="00576563">
        <w:tc>
          <w:tcPr>
            <w:tcW w:w="1730" w:type="dxa"/>
          </w:tcPr>
          <w:p w14:paraId="7C796FA4" w14:textId="582C8DE9" w:rsidR="00841D31" w:rsidRPr="00296D6D" w:rsidRDefault="00947A7B" w:rsidP="00576563">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t>ENWL</w:t>
            </w:r>
          </w:p>
        </w:tc>
        <w:tc>
          <w:tcPr>
            <w:tcW w:w="1530" w:type="dxa"/>
          </w:tcPr>
          <w:p w14:paraId="59BCD579" w14:textId="77777777" w:rsidR="00841D31" w:rsidRPr="007A0F4A" w:rsidRDefault="00841D31" w:rsidP="00576563">
            <w:pPr>
              <w:pStyle w:val="BodyTextNoSpacing"/>
              <w:rPr>
                <w:rFonts w:asciiTheme="minorHAnsi" w:hAnsiTheme="minorHAnsi" w:cstheme="minorHAnsi"/>
                <w:bCs/>
                <w:sz w:val="22"/>
                <w:szCs w:val="22"/>
              </w:rPr>
            </w:pPr>
          </w:p>
        </w:tc>
        <w:tc>
          <w:tcPr>
            <w:tcW w:w="7069" w:type="dxa"/>
          </w:tcPr>
          <w:p w14:paraId="3C565634" w14:textId="3AA78280" w:rsidR="00841D31" w:rsidRPr="00504F7B" w:rsidRDefault="00DF2AF3" w:rsidP="003E3FD8">
            <w:pPr>
              <w:spacing w:after="160" w:line="259" w:lineRule="auto"/>
              <w:rPr>
                <w:rFonts w:asciiTheme="minorHAnsi" w:hAnsiTheme="minorHAnsi" w:cstheme="minorHAnsi"/>
                <w:bCs/>
                <w:sz w:val="22"/>
                <w:szCs w:val="22"/>
              </w:rPr>
            </w:pPr>
            <w:r w:rsidRPr="00504F7B">
              <w:rPr>
                <w:rFonts w:asciiTheme="minorHAnsi" w:hAnsiTheme="minorHAnsi" w:cstheme="minorHAnsi"/>
                <w:bCs/>
                <w:sz w:val="22"/>
                <w:szCs w:val="22"/>
              </w:rPr>
              <w:t>For consistency, we are supportive of moving the NHHSC charges to a DIP flow. However, as there is generally only one invoice per supplier each month, this does not provide the same level of benefit to suppliers as electronic HH invoices do and there is therefore an argument to suggest that a NHHSC DIP flow should be optional</w:t>
            </w:r>
          </w:p>
        </w:tc>
        <w:tc>
          <w:tcPr>
            <w:tcW w:w="3752" w:type="dxa"/>
            <w:shd w:val="clear" w:color="auto" w:fill="E2EFD9" w:themeFill="accent6" w:themeFillTint="33"/>
          </w:tcPr>
          <w:p w14:paraId="5735DB29" w14:textId="615538A7" w:rsidR="00841D31" w:rsidRPr="001D45E1" w:rsidRDefault="00C52FE8" w:rsidP="00576563">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No additional comments that haven’t been recorded earlier in the response doc.</w:t>
            </w:r>
          </w:p>
        </w:tc>
      </w:tr>
      <w:tr w:rsidR="00EB1939" w:rsidRPr="007A0F4A" w14:paraId="6983D094" w14:textId="77777777" w:rsidTr="00576563">
        <w:tc>
          <w:tcPr>
            <w:tcW w:w="1730" w:type="dxa"/>
          </w:tcPr>
          <w:p w14:paraId="0A339722" w14:textId="6F603C64" w:rsidR="00EB1939" w:rsidRPr="00296D6D" w:rsidRDefault="00EB1939" w:rsidP="00576563">
            <w:pPr>
              <w:pStyle w:val="BodyTextNoSpacing"/>
              <w:rPr>
                <w:rFonts w:asciiTheme="minorHAnsi" w:hAnsiTheme="minorHAnsi" w:cstheme="minorHAnsi"/>
                <w:b/>
                <w:bCs/>
                <w:sz w:val="22"/>
                <w:szCs w:val="22"/>
                <w:lang w:val="en-GB"/>
              </w:rPr>
            </w:pPr>
            <w:proofErr w:type="spellStart"/>
            <w:r w:rsidRPr="00296D6D">
              <w:rPr>
                <w:rFonts w:asciiTheme="minorHAnsi" w:hAnsiTheme="minorHAnsi" w:cstheme="minorHAnsi"/>
                <w:b/>
                <w:bCs/>
                <w:sz w:val="22"/>
                <w:szCs w:val="22"/>
                <w:lang w:val="en-GB"/>
              </w:rPr>
              <w:t>NPg</w:t>
            </w:r>
            <w:proofErr w:type="spellEnd"/>
          </w:p>
        </w:tc>
        <w:tc>
          <w:tcPr>
            <w:tcW w:w="1530" w:type="dxa"/>
          </w:tcPr>
          <w:p w14:paraId="7839B9B5" w14:textId="77777777" w:rsidR="00EB1939" w:rsidRPr="007A0F4A" w:rsidRDefault="00EB1939" w:rsidP="00576563">
            <w:pPr>
              <w:pStyle w:val="BodyTextNoSpacing"/>
              <w:rPr>
                <w:rFonts w:asciiTheme="minorHAnsi" w:hAnsiTheme="minorHAnsi" w:cstheme="minorHAnsi"/>
                <w:bCs/>
                <w:sz w:val="22"/>
                <w:szCs w:val="22"/>
              </w:rPr>
            </w:pPr>
          </w:p>
        </w:tc>
        <w:tc>
          <w:tcPr>
            <w:tcW w:w="7069" w:type="dxa"/>
          </w:tcPr>
          <w:p w14:paraId="59964419" w14:textId="3FF0B79D" w:rsidR="00EB1939" w:rsidRPr="00504F7B" w:rsidRDefault="006918BB" w:rsidP="003E3FD8">
            <w:pPr>
              <w:rPr>
                <w:rFonts w:asciiTheme="minorHAnsi" w:hAnsiTheme="minorHAnsi" w:cstheme="minorHAnsi"/>
                <w:bCs/>
                <w:sz w:val="22"/>
                <w:szCs w:val="22"/>
                <w:lang w:val="en-GB"/>
              </w:rPr>
            </w:pPr>
            <w:r w:rsidRPr="00504F7B">
              <w:rPr>
                <w:rFonts w:asciiTheme="minorHAnsi" w:hAnsiTheme="minorHAnsi" w:cstheme="minorHAnsi"/>
                <w:bCs/>
                <w:sz w:val="22"/>
                <w:szCs w:val="22"/>
                <w:lang w:val="en-GB"/>
              </w:rPr>
              <w:t>No</w:t>
            </w:r>
          </w:p>
        </w:tc>
        <w:tc>
          <w:tcPr>
            <w:tcW w:w="3752" w:type="dxa"/>
            <w:shd w:val="clear" w:color="auto" w:fill="E2EFD9" w:themeFill="accent6" w:themeFillTint="33"/>
          </w:tcPr>
          <w:p w14:paraId="74BF49EC" w14:textId="1096930C" w:rsidR="00EB1939" w:rsidRPr="001D45E1" w:rsidRDefault="00EB1939" w:rsidP="00576563">
            <w:pPr>
              <w:pStyle w:val="BodyText"/>
              <w:rPr>
                <w:rFonts w:asciiTheme="minorHAnsi" w:hAnsiTheme="minorHAnsi" w:cstheme="minorHAnsi"/>
                <w:bCs/>
                <w:sz w:val="22"/>
                <w:szCs w:val="22"/>
                <w:lang w:val="en-GB"/>
              </w:rPr>
            </w:pPr>
          </w:p>
        </w:tc>
      </w:tr>
      <w:tr w:rsidR="00C53AF3" w:rsidRPr="007A0F4A" w14:paraId="661199F6" w14:textId="77777777" w:rsidTr="00576563">
        <w:tc>
          <w:tcPr>
            <w:tcW w:w="1730" w:type="dxa"/>
          </w:tcPr>
          <w:p w14:paraId="1540D6AF" w14:textId="7E8D16D7" w:rsidR="00C53AF3" w:rsidRPr="00296D6D" w:rsidRDefault="00397B9C" w:rsidP="00576563">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lastRenderedPageBreak/>
              <w:t>SPEN</w:t>
            </w:r>
          </w:p>
        </w:tc>
        <w:tc>
          <w:tcPr>
            <w:tcW w:w="1530" w:type="dxa"/>
          </w:tcPr>
          <w:p w14:paraId="7378B205" w14:textId="77777777" w:rsidR="00C53AF3" w:rsidRPr="007A0F4A" w:rsidRDefault="00C53AF3" w:rsidP="00576563">
            <w:pPr>
              <w:pStyle w:val="BodyTextNoSpacing"/>
              <w:rPr>
                <w:rFonts w:asciiTheme="minorHAnsi" w:hAnsiTheme="minorHAnsi" w:cstheme="minorHAnsi"/>
                <w:bCs/>
                <w:sz w:val="22"/>
                <w:szCs w:val="22"/>
              </w:rPr>
            </w:pPr>
          </w:p>
        </w:tc>
        <w:tc>
          <w:tcPr>
            <w:tcW w:w="7069" w:type="dxa"/>
          </w:tcPr>
          <w:p w14:paraId="78524E5E" w14:textId="6AF6BD62" w:rsidR="00C53AF3" w:rsidRPr="00504F7B" w:rsidRDefault="00DF0091" w:rsidP="009016F3">
            <w:pPr>
              <w:spacing w:after="160" w:line="259" w:lineRule="auto"/>
              <w:rPr>
                <w:rFonts w:asciiTheme="minorHAnsi" w:hAnsiTheme="minorHAnsi" w:cstheme="minorHAnsi"/>
                <w:bCs/>
                <w:sz w:val="22"/>
                <w:szCs w:val="22"/>
                <w:lang w:val="en-GB"/>
              </w:rPr>
            </w:pPr>
            <w:r w:rsidRPr="00504F7B">
              <w:rPr>
                <w:rFonts w:asciiTheme="minorHAnsi" w:hAnsiTheme="minorHAnsi" w:cstheme="minorHAnsi"/>
                <w:bCs/>
                <w:sz w:val="22"/>
                <w:szCs w:val="22"/>
                <w:lang w:val="en-GB"/>
              </w:rPr>
              <w:t>No additional comments</w:t>
            </w:r>
          </w:p>
        </w:tc>
        <w:tc>
          <w:tcPr>
            <w:tcW w:w="3752" w:type="dxa"/>
            <w:shd w:val="clear" w:color="auto" w:fill="E2EFD9" w:themeFill="accent6" w:themeFillTint="33"/>
          </w:tcPr>
          <w:p w14:paraId="0895635D" w14:textId="77777777" w:rsidR="00C53AF3" w:rsidRPr="0005079C" w:rsidRDefault="00C53AF3" w:rsidP="00576563">
            <w:pPr>
              <w:pStyle w:val="BodyText"/>
              <w:rPr>
                <w:rFonts w:asciiTheme="minorHAnsi" w:hAnsiTheme="minorHAnsi" w:cstheme="minorHAnsi"/>
                <w:bCs/>
                <w:sz w:val="22"/>
                <w:szCs w:val="22"/>
              </w:rPr>
            </w:pPr>
          </w:p>
        </w:tc>
      </w:tr>
      <w:tr w:rsidR="00392D17" w:rsidRPr="007A0F4A" w14:paraId="3DED6934" w14:textId="77777777" w:rsidTr="00576563">
        <w:tc>
          <w:tcPr>
            <w:tcW w:w="1730" w:type="dxa"/>
          </w:tcPr>
          <w:p w14:paraId="759709F8" w14:textId="782DA5BC" w:rsidR="00392D17" w:rsidRPr="00296D6D" w:rsidRDefault="00323B50" w:rsidP="00576563">
            <w:pPr>
              <w:pStyle w:val="BodyTextNoSpacing"/>
              <w:rPr>
                <w:rFonts w:asciiTheme="minorHAnsi" w:hAnsiTheme="minorHAnsi" w:cstheme="minorHAnsi"/>
                <w:b/>
                <w:bCs/>
                <w:sz w:val="22"/>
                <w:szCs w:val="22"/>
                <w:lang w:val="en-GB"/>
              </w:rPr>
            </w:pPr>
            <w:r w:rsidRPr="00296D6D">
              <w:rPr>
                <w:rFonts w:asciiTheme="minorHAnsi" w:hAnsiTheme="minorHAnsi" w:cstheme="minorHAnsi"/>
                <w:b/>
                <w:bCs/>
                <w:sz w:val="22"/>
                <w:szCs w:val="22"/>
                <w:lang w:val="en-GB"/>
              </w:rPr>
              <w:t>Scottish Power</w:t>
            </w:r>
          </w:p>
        </w:tc>
        <w:tc>
          <w:tcPr>
            <w:tcW w:w="1530" w:type="dxa"/>
          </w:tcPr>
          <w:p w14:paraId="3E666C00" w14:textId="77777777" w:rsidR="00392D17" w:rsidRPr="007A0F4A" w:rsidRDefault="00392D17" w:rsidP="00576563">
            <w:pPr>
              <w:pStyle w:val="BodyTextNoSpacing"/>
              <w:rPr>
                <w:rFonts w:asciiTheme="minorHAnsi" w:hAnsiTheme="minorHAnsi" w:cstheme="minorHAnsi"/>
                <w:bCs/>
                <w:sz w:val="22"/>
                <w:szCs w:val="22"/>
              </w:rPr>
            </w:pPr>
          </w:p>
        </w:tc>
        <w:tc>
          <w:tcPr>
            <w:tcW w:w="7069" w:type="dxa"/>
          </w:tcPr>
          <w:p w14:paraId="7A4A0E0B" w14:textId="61A15312" w:rsidR="00392D17" w:rsidRPr="00504F7B" w:rsidRDefault="002D77F2" w:rsidP="009016F3">
            <w:pPr>
              <w:rPr>
                <w:rFonts w:asciiTheme="minorHAnsi" w:hAnsiTheme="minorHAnsi" w:cstheme="minorHAnsi"/>
                <w:bCs/>
                <w:sz w:val="22"/>
                <w:szCs w:val="22"/>
              </w:rPr>
            </w:pPr>
            <w:r w:rsidRPr="00504F7B">
              <w:rPr>
                <w:rFonts w:asciiTheme="minorHAnsi" w:hAnsiTheme="minorHAnsi" w:cstheme="minorHAnsi"/>
                <w:bCs/>
                <w:sz w:val="22"/>
                <w:szCs w:val="22"/>
              </w:rPr>
              <w:t>Yes, the DUoS invoices have very clear obligations for payment terms, credit cover and interest payments.  However, MAP and transactional invoices do not have the same terms.  We have concerns that following the same process for all would force all invoices into the DUoS obligations and we do not believe that is the intention of the DCP.  As such, we would recommend these are sent in three separate invoices rather than one based on the above.</w:t>
            </w:r>
          </w:p>
        </w:tc>
        <w:tc>
          <w:tcPr>
            <w:tcW w:w="3752" w:type="dxa"/>
            <w:shd w:val="clear" w:color="auto" w:fill="E2EFD9" w:themeFill="accent6" w:themeFillTint="33"/>
          </w:tcPr>
          <w:p w14:paraId="0609B83B" w14:textId="3CCE15A3" w:rsidR="00392D17" w:rsidRPr="001D45E1" w:rsidRDefault="00CF2722" w:rsidP="00576563">
            <w:pPr>
              <w:pStyle w:val="BodyText"/>
              <w:rPr>
                <w:rFonts w:asciiTheme="minorHAnsi" w:hAnsiTheme="minorHAnsi" w:cstheme="minorHAnsi"/>
                <w:bCs/>
                <w:sz w:val="22"/>
                <w:szCs w:val="22"/>
                <w:lang w:val="en-GB"/>
              </w:rPr>
            </w:pPr>
            <w:r>
              <w:rPr>
                <w:rFonts w:asciiTheme="minorHAnsi" w:hAnsiTheme="minorHAnsi" w:cstheme="minorHAnsi"/>
                <w:bCs/>
                <w:sz w:val="22"/>
                <w:szCs w:val="22"/>
                <w:lang w:val="en-GB"/>
              </w:rPr>
              <w:t>No additional comments that haven’t been recorded earlier in the response doc.</w:t>
            </w:r>
          </w:p>
        </w:tc>
      </w:tr>
      <w:tr w:rsidR="00681587" w:rsidRPr="007A0F4A" w14:paraId="5A9F52C5" w14:textId="77777777" w:rsidTr="00576563">
        <w:tc>
          <w:tcPr>
            <w:tcW w:w="1730" w:type="dxa"/>
          </w:tcPr>
          <w:p w14:paraId="4B653C94" w14:textId="1DAF25C9" w:rsidR="00681587" w:rsidRPr="00296D6D" w:rsidRDefault="00681587" w:rsidP="00681587">
            <w:pPr>
              <w:pStyle w:val="BodyTextNoSpacing"/>
              <w:rPr>
                <w:rFonts w:asciiTheme="minorHAnsi" w:hAnsiTheme="minorHAnsi" w:cstheme="minorHAnsi"/>
                <w:b/>
                <w:bCs/>
                <w:sz w:val="22"/>
                <w:szCs w:val="22"/>
              </w:rPr>
            </w:pPr>
            <w:r w:rsidRPr="00296D6D">
              <w:rPr>
                <w:rFonts w:asciiTheme="minorHAnsi" w:hAnsiTheme="minorHAnsi" w:cstheme="minorHAnsi"/>
                <w:b/>
                <w:bCs/>
                <w:sz w:val="22"/>
                <w:szCs w:val="22"/>
                <w:lang w:val="en-GB"/>
              </w:rPr>
              <w:t>British Gas</w:t>
            </w:r>
          </w:p>
        </w:tc>
        <w:tc>
          <w:tcPr>
            <w:tcW w:w="1530" w:type="dxa"/>
          </w:tcPr>
          <w:p w14:paraId="05D1CCA4" w14:textId="77777777" w:rsidR="00681587" w:rsidRPr="007A0F4A" w:rsidRDefault="00681587" w:rsidP="00681587">
            <w:pPr>
              <w:pStyle w:val="BodyTextNoSpacing"/>
              <w:rPr>
                <w:rFonts w:asciiTheme="minorHAnsi" w:hAnsiTheme="minorHAnsi" w:cstheme="minorHAnsi"/>
                <w:bCs/>
                <w:sz w:val="22"/>
                <w:szCs w:val="22"/>
              </w:rPr>
            </w:pPr>
          </w:p>
        </w:tc>
        <w:tc>
          <w:tcPr>
            <w:tcW w:w="7069" w:type="dxa"/>
          </w:tcPr>
          <w:p w14:paraId="5CA45F02" w14:textId="63494717" w:rsidR="00681587" w:rsidRPr="00504F7B" w:rsidRDefault="00681587" w:rsidP="00681587">
            <w:pPr>
              <w:rPr>
                <w:rFonts w:cstheme="minorHAnsi"/>
                <w:bCs/>
              </w:rPr>
            </w:pPr>
            <w:r w:rsidRPr="00681587">
              <w:rPr>
                <w:rFonts w:asciiTheme="minorHAnsi" w:hAnsiTheme="minorHAnsi" w:cstheme="minorHAnsi"/>
                <w:bCs/>
                <w:sz w:val="22"/>
                <w:szCs w:val="22"/>
                <w:lang w:val="en-GB"/>
              </w:rPr>
              <w:t>No</w:t>
            </w:r>
          </w:p>
        </w:tc>
        <w:tc>
          <w:tcPr>
            <w:tcW w:w="3752" w:type="dxa"/>
            <w:shd w:val="clear" w:color="auto" w:fill="E2EFD9" w:themeFill="accent6" w:themeFillTint="33"/>
          </w:tcPr>
          <w:p w14:paraId="28DDA8BE" w14:textId="77777777" w:rsidR="00681587" w:rsidRPr="001D45E1" w:rsidRDefault="00681587" w:rsidP="00681587">
            <w:pPr>
              <w:pStyle w:val="BodyText"/>
              <w:rPr>
                <w:rFonts w:cstheme="minorHAnsi"/>
                <w:bCs/>
              </w:rPr>
            </w:pPr>
          </w:p>
        </w:tc>
      </w:tr>
      <w:tr w:rsidR="00296D6D" w:rsidRPr="00215D29" w14:paraId="0EC12182" w14:textId="77777777" w:rsidTr="00576563">
        <w:sdt>
          <w:sdtPr>
            <w:rPr>
              <w:rFonts w:ascii="Calibri" w:hAnsi="Calibri"/>
              <w:b/>
              <w:bCs/>
              <w:sz w:val="22"/>
              <w:szCs w:val="22"/>
            </w:rPr>
            <w:alias w:val="Organisation"/>
            <w:tag w:val="organisation"/>
            <w:id w:val="1050422520"/>
            <w:placeholder>
              <w:docPart w:val="15691767EEAB496884B7427EB4DCA43A"/>
            </w:placeholder>
            <w:text/>
          </w:sdtPr>
          <w:sdtEndPr/>
          <w:sdtContent>
            <w:tc>
              <w:tcPr>
                <w:tcW w:w="1730" w:type="dxa"/>
              </w:tcPr>
              <w:p w14:paraId="65FCCF89" w14:textId="08781FDD" w:rsidR="00296D6D" w:rsidRPr="00296D6D" w:rsidRDefault="00296D6D" w:rsidP="00296D6D">
                <w:pPr>
                  <w:pStyle w:val="BodyTextNoSpacing"/>
                  <w:rPr>
                    <w:rFonts w:asciiTheme="minorHAnsi" w:hAnsiTheme="minorHAnsi" w:cstheme="minorHAnsi"/>
                    <w:b/>
                    <w:bCs/>
                    <w:sz w:val="22"/>
                    <w:szCs w:val="22"/>
                  </w:rPr>
                </w:pPr>
                <w:r w:rsidRPr="00296D6D">
                  <w:rPr>
                    <w:rFonts w:ascii="Calibri" w:hAnsi="Calibri"/>
                    <w:b/>
                    <w:bCs/>
                    <w:sz w:val="22"/>
                    <w:szCs w:val="22"/>
                  </w:rPr>
                  <w:t xml:space="preserve">E.ON </w:t>
                </w:r>
              </w:p>
            </w:tc>
          </w:sdtContent>
        </w:sdt>
        <w:tc>
          <w:tcPr>
            <w:tcW w:w="1530" w:type="dxa"/>
          </w:tcPr>
          <w:p w14:paraId="2EB2ABD6" w14:textId="77777777" w:rsidR="00296D6D" w:rsidRPr="007A0F4A" w:rsidRDefault="00296D6D" w:rsidP="00296D6D">
            <w:pPr>
              <w:pStyle w:val="BodyTextNoSpacing"/>
              <w:rPr>
                <w:rFonts w:asciiTheme="minorHAnsi" w:hAnsiTheme="minorHAnsi" w:cstheme="minorHAnsi"/>
                <w:bCs/>
                <w:sz w:val="22"/>
                <w:szCs w:val="22"/>
              </w:rPr>
            </w:pPr>
          </w:p>
        </w:tc>
        <w:tc>
          <w:tcPr>
            <w:tcW w:w="7069" w:type="dxa"/>
          </w:tcPr>
          <w:p w14:paraId="1D15FC8B" w14:textId="77777777" w:rsidR="00215D29" w:rsidRPr="00215D29" w:rsidRDefault="00215D29" w:rsidP="00215D29">
            <w:pPr>
              <w:rPr>
                <w:rFonts w:cstheme="minorHAnsi"/>
                <w:bCs/>
              </w:rPr>
            </w:pPr>
            <w:r w:rsidRPr="00215D29">
              <w:rPr>
                <w:rFonts w:cstheme="minorHAnsi"/>
                <w:bCs/>
              </w:rPr>
              <w:t xml:space="preserve">It is unclear how queries relating invoices for MPANs crossing over processes will be approached, it would be beneficial to have this clearly articulated so a consistent process is followed. </w:t>
            </w:r>
          </w:p>
          <w:p w14:paraId="6F862547" w14:textId="77777777" w:rsidR="00215D29" w:rsidRPr="00215D29" w:rsidRDefault="00215D29" w:rsidP="00215D29">
            <w:pPr>
              <w:rPr>
                <w:rFonts w:cstheme="minorHAnsi"/>
                <w:bCs/>
              </w:rPr>
            </w:pPr>
            <w:r w:rsidRPr="00215D29">
              <w:rPr>
                <w:rFonts w:cstheme="minorHAnsi"/>
                <w:bCs/>
              </w:rPr>
              <w:t>Comments for Attachment 4</w:t>
            </w:r>
          </w:p>
          <w:p w14:paraId="08510B42" w14:textId="381D5CE4" w:rsidR="00215D29" w:rsidRPr="00215D29" w:rsidRDefault="00215D29" w:rsidP="00215D29">
            <w:pPr>
              <w:rPr>
                <w:rFonts w:cstheme="minorHAnsi"/>
                <w:bCs/>
              </w:rPr>
            </w:pPr>
            <w:r w:rsidRPr="00215D29">
              <w:rPr>
                <w:rFonts w:cstheme="minorHAnsi"/>
                <w:bCs/>
              </w:rPr>
              <w:t>•</w:t>
            </w:r>
            <w:r w:rsidR="00537015">
              <w:rPr>
                <w:rFonts w:cstheme="minorHAnsi"/>
                <w:bCs/>
              </w:rPr>
              <w:t xml:space="preserve"> </w:t>
            </w:r>
            <w:r w:rsidRPr="00215D29">
              <w:rPr>
                <w:rFonts w:cstheme="minorHAnsi"/>
                <w:bCs/>
              </w:rPr>
              <w:t xml:space="preserve">Canceled Invoice Date / Canceled Invoice Number – typo, believe this should be Cancelled </w:t>
            </w:r>
          </w:p>
          <w:p w14:paraId="28299D33" w14:textId="5270A876" w:rsidR="00215D29" w:rsidRPr="00215D29" w:rsidRDefault="00215D29" w:rsidP="00215D29">
            <w:pPr>
              <w:rPr>
                <w:rFonts w:cstheme="minorHAnsi"/>
                <w:bCs/>
              </w:rPr>
            </w:pPr>
            <w:r w:rsidRPr="00215D29">
              <w:rPr>
                <w:rFonts w:cstheme="minorHAnsi"/>
                <w:bCs/>
              </w:rPr>
              <w:t>•</w:t>
            </w:r>
            <w:r w:rsidR="00537015">
              <w:rPr>
                <w:rFonts w:cstheme="minorHAnsi"/>
                <w:bCs/>
              </w:rPr>
              <w:t xml:space="preserve"> </w:t>
            </w:r>
            <w:r w:rsidRPr="00215D29">
              <w:rPr>
                <w:rFonts w:cstheme="minorHAnsi"/>
                <w:bCs/>
              </w:rPr>
              <w:t>Canceled Invoice Number – missing date description like other date fields</w:t>
            </w:r>
          </w:p>
          <w:p w14:paraId="5F80662C" w14:textId="55EED086" w:rsidR="00215D29" w:rsidRPr="00215D29" w:rsidRDefault="00215D29" w:rsidP="00215D29">
            <w:pPr>
              <w:rPr>
                <w:rFonts w:cstheme="minorHAnsi"/>
                <w:bCs/>
              </w:rPr>
            </w:pPr>
            <w:r w:rsidRPr="00215D29">
              <w:rPr>
                <w:rFonts w:cstheme="minorHAnsi"/>
                <w:bCs/>
              </w:rPr>
              <w:t>•</w:t>
            </w:r>
            <w:r w:rsidR="00260494">
              <w:rPr>
                <w:rFonts w:cstheme="minorHAnsi"/>
                <w:bCs/>
              </w:rPr>
              <w:t xml:space="preserve"> </w:t>
            </w:r>
            <w:r w:rsidRPr="00215D29">
              <w:rPr>
                <w:rFonts w:cstheme="minorHAnsi"/>
                <w:bCs/>
              </w:rPr>
              <w:t xml:space="preserve">Number of Days Billed – We would like mandatory guidance that this should only relate to a single billing month for invoicing and any subsequent rebilling. </w:t>
            </w:r>
          </w:p>
          <w:p w14:paraId="5BDC8C1C" w14:textId="3084E484" w:rsidR="00215D29" w:rsidRPr="00215D29" w:rsidRDefault="00215D29" w:rsidP="00215D29">
            <w:pPr>
              <w:rPr>
                <w:rFonts w:cstheme="minorHAnsi"/>
                <w:bCs/>
              </w:rPr>
            </w:pPr>
            <w:r w:rsidRPr="00215D29">
              <w:rPr>
                <w:rFonts w:cstheme="minorHAnsi"/>
                <w:bCs/>
              </w:rPr>
              <w:t>•</w:t>
            </w:r>
            <w:r w:rsidR="00260494">
              <w:rPr>
                <w:rFonts w:cstheme="minorHAnsi"/>
                <w:bCs/>
              </w:rPr>
              <w:t xml:space="preserve"> </w:t>
            </w:r>
            <w:r w:rsidRPr="00215D29">
              <w:rPr>
                <w:rFonts w:cstheme="minorHAnsi"/>
                <w:bCs/>
              </w:rPr>
              <w:t>Quantity – the description doesn’t match the population of NUM(13,3)</w:t>
            </w:r>
          </w:p>
          <w:p w14:paraId="36F7FE1E" w14:textId="7294938C" w:rsidR="00215D29" w:rsidRPr="00215D29" w:rsidRDefault="00215D29" w:rsidP="00215D29">
            <w:pPr>
              <w:rPr>
                <w:rFonts w:cstheme="minorHAnsi"/>
                <w:bCs/>
              </w:rPr>
            </w:pPr>
            <w:r w:rsidRPr="00215D29">
              <w:rPr>
                <w:rFonts w:cstheme="minorHAnsi"/>
                <w:bCs/>
              </w:rPr>
              <w:t>•</w:t>
            </w:r>
            <w:r w:rsidR="00260494">
              <w:rPr>
                <w:rFonts w:cstheme="minorHAnsi"/>
                <w:bCs/>
              </w:rPr>
              <w:t xml:space="preserve"> </w:t>
            </w:r>
            <w:r w:rsidRPr="00215D29">
              <w:rPr>
                <w:rFonts w:cstheme="minorHAnsi"/>
                <w:bCs/>
              </w:rPr>
              <w:t>Transactional Charge Code – would benefit from an example</w:t>
            </w:r>
          </w:p>
          <w:p w14:paraId="17770E41" w14:textId="77041488" w:rsidR="00296D6D" w:rsidRPr="00215D29" w:rsidRDefault="00215D29" w:rsidP="00215D29">
            <w:pPr>
              <w:rPr>
                <w:rFonts w:asciiTheme="minorHAnsi" w:hAnsiTheme="minorHAnsi" w:cstheme="minorHAnsi"/>
                <w:bCs/>
                <w:sz w:val="22"/>
                <w:szCs w:val="22"/>
              </w:rPr>
            </w:pPr>
            <w:r w:rsidRPr="00215D29">
              <w:rPr>
                <w:rFonts w:asciiTheme="minorHAnsi" w:hAnsiTheme="minorHAnsi" w:cstheme="minorHAnsi"/>
                <w:bCs/>
                <w:sz w:val="22"/>
                <w:szCs w:val="22"/>
              </w:rPr>
              <w:t>•</w:t>
            </w:r>
            <w:r w:rsidR="00260494">
              <w:rPr>
                <w:rFonts w:asciiTheme="minorHAnsi" w:hAnsiTheme="minorHAnsi" w:cstheme="minorHAnsi"/>
                <w:bCs/>
                <w:sz w:val="22"/>
                <w:szCs w:val="22"/>
                <w:lang w:val="en-GB"/>
              </w:rPr>
              <w:t xml:space="preserve"> </w:t>
            </w:r>
            <w:r w:rsidRPr="00215D29">
              <w:rPr>
                <w:rFonts w:asciiTheme="minorHAnsi" w:hAnsiTheme="minorHAnsi" w:cstheme="minorHAnsi"/>
                <w:bCs/>
                <w:sz w:val="22"/>
                <w:szCs w:val="22"/>
              </w:rPr>
              <w:t>Charge Code Description – would benefit from an example and clarity on the optionality completion to ensure parties fill this in consistently</w:t>
            </w:r>
          </w:p>
        </w:tc>
        <w:tc>
          <w:tcPr>
            <w:tcW w:w="3752" w:type="dxa"/>
            <w:shd w:val="clear" w:color="auto" w:fill="E2EFD9" w:themeFill="accent6" w:themeFillTint="33"/>
          </w:tcPr>
          <w:p w14:paraId="4D6AA177" w14:textId="77777777" w:rsidR="00296D6D" w:rsidRPr="00215D29" w:rsidRDefault="00296D6D" w:rsidP="00296D6D">
            <w:pPr>
              <w:pStyle w:val="BodyText"/>
              <w:rPr>
                <w:rFonts w:asciiTheme="minorHAnsi" w:hAnsiTheme="minorHAnsi" w:cstheme="minorHAnsi"/>
                <w:bCs/>
                <w:sz w:val="22"/>
                <w:szCs w:val="22"/>
              </w:rPr>
            </w:pPr>
          </w:p>
        </w:tc>
      </w:tr>
      <w:tr w:rsidR="00296D6D" w:rsidRPr="007A0F4A" w14:paraId="6582FB82" w14:textId="77777777" w:rsidTr="00576563">
        <w:tc>
          <w:tcPr>
            <w:tcW w:w="14081" w:type="dxa"/>
            <w:gridSpan w:val="4"/>
            <w:shd w:val="clear" w:color="auto" w:fill="E2EFD9" w:themeFill="accent6" w:themeFillTint="33"/>
          </w:tcPr>
          <w:p w14:paraId="097B9800" w14:textId="6F4E695F" w:rsidR="00296D6D" w:rsidRPr="00537998" w:rsidRDefault="00296D6D" w:rsidP="00296D6D">
            <w:pPr>
              <w:pStyle w:val="BodyText"/>
              <w:rPr>
                <w:rFonts w:asciiTheme="minorHAnsi" w:hAnsiTheme="minorHAnsi" w:cstheme="minorHAnsi"/>
                <w:b/>
                <w:sz w:val="22"/>
                <w:szCs w:val="22"/>
                <w:lang w:val="en-GB"/>
              </w:rPr>
            </w:pPr>
            <w:r w:rsidRPr="00537998">
              <w:rPr>
                <w:rFonts w:asciiTheme="minorHAnsi" w:hAnsiTheme="minorHAnsi" w:cstheme="minorHAnsi"/>
                <w:b/>
                <w:sz w:val="22"/>
                <w:szCs w:val="22"/>
              </w:rPr>
              <w:lastRenderedPageBreak/>
              <w:t xml:space="preserve">Working Group Conclusions: </w:t>
            </w:r>
          </w:p>
        </w:tc>
      </w:tr>
    </w:tbl>
    <w:p w14:paraId="06EDD49F" w14:textId="71DEFDE9" w:rsidR="00D47889" w:rsidRDefault="00D47889">
      <w:pPr>
        <w:rPr>
          <w:rFonts w:cstheme="minorHAnsi"/>
          <w:bCs/>
        </w:rPr>
      </w:pPr>
    </w:p>
    <w:sectPr w:rsidR="00D47889" w:rsidSect="00131490">
      <w:headerReference w:type="default" r:id="rId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D78A0" w14:textId="77777777" w:rsidR="00464CA4" w:rsidRDefault="00464CA4" w:rsidP="005023A8">
      <w:pPr>
        <w:spacing w:after="0" w:line="240" w:lineRule="auto"/>
      </w:pPr>
      <w:r>
        <w:separator/>
      </w:r>
    </w:p>
  </w:endnote>
  <w:endnote w:type="continuationSeparator" w:id="0">
    <w:p w14:paraId="0E8C32CC" w14:textId="77777777" w:rsidR="00464CA4" w:rsidRDefault="00464CA4" w:rsidP="00502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2B06E" w14:textId="77777777" w:rsidR="00464CA4" w:rsidRDefault="00464CA4" w:rsidP="005023A8">
      <w:pPr>
        <w:spacing w:after="0" w:line="240" w:lineRule="auto"/>
      </w:pPr>
      <w:r>
        <w:separator/>
      </w:r>
    </w:p>
  </w:footnote>
  <w:footnote w:type="continuationSeparator" w:id="0">
    <w:p w14:paraId="64C038CC" w14:textId="77777777" w:rsidR="00464CA4" w:rsidRDefault="00464CA4" w:rsidP="005023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180CF" w14:textId="62761260" w:rsidR="00843F40" w:rsidRDefault="00912954" w:rsidP="00160FB4">
    <w:pPr>
      <w:pStyle w:val="Subtitle"/>
      <w:spacing w:line="360" w:lineRule="auto"/>
      <w:jc w:val="center"/>
      <w:rPr>
        <w:b/>
      </w:rPr>
    </w:pPr>
    <w:r w:rsidRPr="009343E3">
      <w:rPr>
        <w:b/>
      </w:rPr>
      <w:t xml:space="preserve">DCP </w:t>
    </w:r>
    <w:r w:rsidR="00260A9A">
      <w:rPr>
        <w:b/>
      </w:rPr>
      <w:t>4</w:t>
    </w:r>
    <w:r w:rsidR="0038197A">
      <w:rPr>
        <w:b/>
      </w:rPr>
      <w:t>1</w:t>
    </w:r>
    <w:r w:rsidR="006403B7">
      <w:rPr>
        <w:b/>
      </w:rPr>
      <w:t>6</w:t>
    </w:r>
    <w:r>
      <w:rPr>
        <w:b/>
      </w:rPr>
      <w:t xml:space="preserve"> ‘</w:t>
    </w:r>
    <w:r w:rsidR="00265C75" w:rsidRPr="00265C75">
      <w:rPr>
        <w:b/>
      </w:rPr>
      <w:t>ELECTRONIC INVOICING POST MHHS</w:t>
    </w:r>
    <w:r w:rsidR="00265C75">
      <w:rPr>
        <w:b/>
      </w:rPr>
      <w:t>’</w:t>
    </w:r>
  </w:p>
  <w:p w14:paraId="7942AD0F" w14:textId="0065B51B" w:rsidR="00912954" w:rsidRPr="009343E3" w:rsidRDefault="00912954" w:rsidP="00160FB4">
    <w:pPr>
      <w:pStyle w:val="Subtitle"/>
      <w:spacing w:line="360" w:lineRule="auto"/>
      <w:jc w:val="center"/>
      <w:rPr>
        <w:b/>
      </w:rPr>
    </w:pPr>
    <w:r w:rsidRPr="009343E3">
      <w:rPr>
        <w:b/>
      </w:rPr>
      <w:t>COLLATED CONSULTATION RESPONSES WITH WORKING GROUP COMMENTS</w:t>
    </w:r>
  </w:p>
  <w:p w14:paraId="3C6272E5" w14:textId="77777777" w:rsidR="00912954" w:rsidRDefault="009129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6314909"/>
    <w:multiLevelType w:val="multilevel"/>
    <w:tmpl w:val="A83C9784"/>
    <w:lvl w:ilvl="0">
      <w:start w:val="1"/>
      <w:numFmt w:val="decimal"/>
      <w:lvlText w:val="%1"/>
      <w:lvlJc w:val="left"/>
      <w:pPr>
        <w:ind w:left="432" w:hanging="432"/>
      </w:pPr>
      <w:rPr>
        <w:rFonts w:hint="default"/>
      </w:rPr>
    </w:lvl>
    <w:lvl w:ilvl="1">
      <w:start w:val="1"/>
      <w:numFmt w:val="decimal"/>
      <w:pStyle w:val="Heading3"/>
      <w:lvlText w:val="%1.%2"/>
      <w:lvlJc w:val="left"/>
      <w:pPr>
        <w:ind w:left="576" w:hanging="576"/>
      </w:pPr>
      <w:rPr>
        <w:rFonts w:ascii="Arial" w:hAnsi="Arial" w:cs="Arial" w:hint="default"/>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1022E27"/>
    <w:multiLevelType w:val="hybridMultilevel"/>
    <w:tmpl w:val="BB6E18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5F27BC3"/>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6722836"/>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7A210585"/>
    <w:multiLevelType w:val="multilevel"/>
    <w:tmpl w:val="C2A4AA40"/>
    <w:lvl w:ilvl="0">
      <w:start w:val="1"/>
      <w:numFmt w:val="decimal"/>
      <w:pStyle w:val="GSHeading1withnumb"/>
      <w:lvlText w:val="%1."/>
      <w:lvlJc w:val="left"/>
      <w:pPr>
        <w:tabs>
          <w:tab w:val="num" w:pos="567"/>
        </w:tabs>
        <w:ind w:left="567" w:hanging="567"/>
      </w:pPr>
      <w:rPr>
        <w:rFonts w:hint="default"/>
        <w:b w:val="0"/>
        <w:bCs w:val="0"/>
        <w:sz w:val="24"/>
      </w:rPr>
    </w:lvl>
    <w:lvl w:ilvl="1">
      <w:start w:val="1"/>
      <w:numFmt w:val="decimal"/>
      <w:pStyle w:val="GSBodyParawithnumb"/>
      <w:lvlText w:val="%1.%2"/>
      <w:lvlJc w:val="left"/>
      <w:pPr>
        <w:tabs>
          <w:tab w:val="num" w:pos="567"/>
        </w:tabs>
        <w:ind w:left="567" w:hanging="567"/>
      </w:pPr>
      <w:rPr>
        <w:rFonts w:asciiTheme="minorHAnsi" w:hAnsiTheme="minorHAnsi" w:cstheme="minorHAnsi" w:hint="default"/>
        <w:b w:val="0"/>
        <w:i w:val="0"/>
        <w:iCs w:val="0"/>
        <w:color w:val="4D4D4D"/>
        <w:sz w:val="22"/>
        <w:szCs w:val="22"/>
      </w:rPr>
    </w:lvl>
    <w:lvl w:ilvl="2">
      <w:start w:val="1"/>
      <w:numFmt w:val="decimal"/>
      <w:lvlText w:val="%1.%2.%3"/>
      <w:lvlJc w:val="left"/>
      <w:pPr>
        <w:tabs>
          <w:tab w:val="num" w:pos="567"/>
        </w:tabs>
        <w:ind w:left="567" w:hanging="567"/>
      </w:pPr>
      <w:rPr>
        <w:rFonts w:ascii="Arial" w:hAnsi="Arial" w:cs="Arial" w:hint="default"/>
        <w:sz w:val="24"/>
      </w:rPr>
    </w:lvl>
    <w:lvl w:ilvl="3">
      <w:start w:val="1"/>
      <w:numFmt w:val="decimal"/>
      <w:lvlText w:val="%4."/>
      <w:lvlJc w:val="left"/>
      <w:pPr>
        <w:tabs>
          <w:tab w:val="num" w:pos="1134"/>
        </w:tabs>
        <w:ind w:left="1134" w:hanging="283"/>
      </w:pPr>
      <w:rPr>
        <w:rFonts w:asciiTheme="minorHAnsi" w:eastAsiaTheme="minorHAnsi" w:hAnsiTheme="minorHAnsi" w:cstheme="minorHAnsi"/>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num w:numId="1" w16cid:durableId="1408308759">
    <w:abstractNumId w:val="1"/>
  </w:num>
  <w:num w:numId="2" w16cid:durableId="1766267351">
    <w:abstractNumId w:val="6"/>
  </w:num>
  <w:num w:numId="3" w16cid:durableId="148450397">
    <w:abstractNumId w:val="3"/>
  </w:num>
  <w:num w:numId="4" w16cid:durableId="532497092">
    <w:abstractNumId w:val="7"/>
  </w:num>
  <w:num w:numId="5" w16cid:durableId="386488825">
    <w:abstractNumId w:val="2"/>
  </w:num>
  <w:num w:numId="6" w16cid:durableId="1387876566">
    <w:abstractNumId w:val="5"/>
  </w:num>
  <w:num w:numId="7" w16cid:durableId="866140177">
    <w:abstractNumId w:val="4"/>
  </w:num>
  <w:num w:numId="8" w16cid:durableId="1476489859">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490"/>
    <w:rsid w:val="00001F6C"/>
    <w:rsid w:val="000028DA"/>
    <w:rsid w:val="0000753B"/>
    <w:rsid w:val="00007C5C"/>
    <w:rsid w:val="0001379F"/>
    <w:rsid w:val="0001439E"/>
    <w:rsid w:val="00014CF9"/>
    <w:rsid w:val="00021093"/>
    <w:rsid w:val="00021499"/>
    <w:rsid w:val="000225C6"/>
    <w:rsid w:val="00023351"/>
    <w:rsid w:val="00035295"/>
    <w:rsid w:val="00035581"/>
    <w:rsid w:val="00036C9C"/>
    <w:rsid w:val="00036CBC"/>
    <w:rsid w:val="0004341C"/>
    <w:rsid w:val="00046882"/>
    <w:rsid w:val="0005079C"/>
    <w:rsid w:val="000511D1"/>
    <w:rsid w:val="00051A34"/>
    <w:rsid w:val="00052C1E"/>
    <w:rsid w:val="0005450C"/>
    <w:rsid w:val="00054E93"/>
    <w:rsid w:val="000556D5"/>
    <w:rsid w:val="00056A93"/>
    <w:rsid w:val="0006194F"/>
    <w:rsid w:val="00061CD9"/>
    <w:rsid w:val="0006257B"/>
    <w:rsid w:val="000710B0"/>
    <w:rsid w:val="00074022"/>
    <w:rsid w:val="000767D1"/>
    <w:rsid w:val="00083E76"/>
    <w:rsid w:val="00086A68"/>
    <w:rsid w:val="00090D10"/>
    <w:rsid w:val="00091CFC"/>
    <w:rsid w:val="0009221C"/>
    <w:rsid w:val="0009258F"/>
    <w:rsid w:val="00092C1B"/>
    <w:rsid w:val="000A3738"/>
    <w:rsid w:val="000A4633"/>
    <w:rsid w:val="000A5527"/>
    <w:rsid w:val="000A7B15"/>
    <w:rsid w:val="000A7CCF"/>
    <w:rsid w:val="000A7CE8"/>
    <w:rsid w:val="000B34E5"/>
    <w:rsid w:val="000B45D3"/>
    <w:rsid w:val="000B48B1"/>
    <w:rsid w:val="000B5ABC"/>
    <w:rsid w:val="000C1AA2"/>
    <w:rsid w:val="000C4CB4"/>
    <w:rsid w:val="000C5CF9"/>
    <w:rsid w:val="000C7D95"/>
    <w:rsid w:val="000D1450"/>
    <w:rsid w:val="000D18AB"/>
    <w:rsid w:val="000D577C"/>
    <w:rsid w:val="000D5D10"/>
    <w:rsid w:val="000E134B"/>
    <w:rsid w:val="000E27E4"/>
    <w:rsid w:val="000E4723"/>
    <w:rsid w:val="000E6766"/>
    <w:rsid w:val="000F5BD2"/>
    <w:rsid w:val="000F6EDD"/>
    <w:rsid w:val="001007E4"/>
    <w:rsid w:val="001014C9"/>
    <w:rsid w:val="001071D6"/>
    <w:rsid w:val="00110BDB"/>
    <w:rsid w:val="00114979"/>
    <w:rsid w:val="00115FFB"/>
    <w:rsid w:val="001206AF"/>
    <w:rsid w:val="00121B96"/>
    <w:rsid w:val="00131490"/>
    <w:rsid w:val="00133996"/>
    <w:rsid w:val="00140B39"/>
    <w:rsid w:val="00143B75"/>
    <w:rsid w:val="00146634"/>
    <w:rsid w:val="00146E11"/>
    <w:rsid w:val="0015252B"/>
    <w:rsid w:val="0015638A"/>
    <w:rsid w:val="001578E9"/>
    <w:rsid w:val="00160FB4"/>
    <w:rsid w:val="001611D7"/>
    <w:rsid w:val="001618FC"/>
    <w:rsid w:val="00166D55"/>
    <w:rsid w:val="0017217A"/>
    <w:rsid w:val="001776A6"/>
    <w:rsid w:val="00180279"/>
    <w:rsid w:val="001802AD"/>
    <w:rsid w:val="00180C23"/>
    <w:rsid w:val="001829D2"/>
    <w:rsid w:val="00182DC4"/>
    <w:rsid w:val="001847B8"/>
    <w:rsid w:val="00191451"/>
    <w:rsid w:val="001929B0"/>
    <w:rsid w:val="001935EF"/>
    <w:rsid w:val="0019512B"/>
    <w:rsid w:val="001A1CF6"/>
    <w:rsid w:val="001A4217"/>
    <w:rsid w:val="001A678B"/>
    <w:rsid w:val="001A6931"/>
    <w:rsid w:val="001A78AB"/>
    <w:rsid w:val="001A7DAF"/>
    <w:rsid w:val="001B194B"/>
    <w:rsid w:val="001B6162"/>
    <w:rsid w:val="001B66BF"/>
    <w:rsid w:val="001B66C8"/>
    <w:rsid w:val="001C12C3"/>
    <w:rsid w:val="001C3AE1"/>
    <w:rsid w:val="001C70BC"/>
    <w:rsid w:val="001C7254"/>
    <w:rsid w:val="001D1626"/>
    <w:rsid w:val="001D45E1"/>
    <w:rsid w:val="001D46A3"/>
    <w:rsid w:val="001D65AD"/>
    <w:rsid w:val="001D782E"/>
    <w:rsid w:val="001D78D0"/>
    <w:rsid w:val="001F04DA"/>
    <w:rsid w:val="002015EA"/>
    <w:rsid w:val="002113D6"/>
    <w:rsid w:val="0021338B"/>
    <w:rsid w:val="00215D29"/>
    <w:rsid w:val="00216695"/>
    <w:rsid w:val="00217F15"/>
    <w:rsid w:val="0022122F"/>
    <w:rsid w:val="0022228B"/>
    <w:rsid w:val="00222ABF"/>
    <w:rsid w:val="00226165"/>
    <w:rsid w:val="00227E08"/>
    <w:rsid w:val="00233A42"/>
    <w:rsid w:val="00233E4F"/>
    <w:rsid w:val="00236B5E"/>
    <w:rsid w:val="00237DD6"/>
    <w:rsid w:val="00240BD0"/>
    <w:rsid w:val="00242C9E"/>
    <w:rsid w:val="00246058"/>
    <w:rsid w:val="00250533"/>
    <w:rsid w:val="0025707C"/>
    <w:rsid w:val="00257F97"/>
    <w:rsid w:val="00260494"/>
    <w:rsid w:val="0026089F"/>
    <w:rsid w:val="00260A9A"/>
    <w:rsid w:val="00265C75"/>
    <w:rsid w:val="0026692F"/>
    <w:rsid w:val="00267BF3"/>
    <w:rsid w:val="00267FD2"/>
    <w:rsid w:val="0027114F"/>
    <w:rsid w:val="002723A8"/>
    <w:rsid w:val="00277F90"/>
    <w:rsid w:val="0028176E"/>
    <w:rsid w:val="00281FFC"/>
    <w:rsid w:val="00286FA0"/>
    <w:rsid w:val="00286FAD"/>
    <w:rsid w:val="00296D6D"/>
    <w:rsid w:val="002971D3"/>
    <w:rsid w:val="00297C56"/>
    <w:rsid w:val="002A13DB"/>
    <w:rsid w:val="002A1660"/>
    <w:rsid w:val="002A407C"/>
    <w:rsid w:val="002A54B5"/>
    <w:rsid w:val="002C077B"/>
    <w:rsid w:val="002C0F32"/>
    <w:rsid w:val="002C1629"/>
    <w:rsid w:val="002C2EC2"/>
    <w:rsid w:val="002C42F8"/>
    <w:rsid w:val="002C6679"/>
    <w:rsid w:val="002D0DFC"/>
    <w:rsid w:val="002D1523"/>
    <w:rsid w:val="002D52BC"/>
    <w:rsid w:val="002D5D78"/>
    <w:rsid w:val="002D77F2"/>
    <w:rsid w:val="002E00C4"/>
    <w:rsid w:val="002E1A29"/>
    <w:rsid w:val="002E2CBB"/>
    <w:rsid w:val="002E3133"/>
    <w:rsid w:val="002E31FE"/>
    <w:rsid w:val="002E568C"/>
    <w:rsid w:val="002E69DF"/>
    <w:rsid w:val="003015A9"/>
    <w:rsid w:val="00303084"/>
    <w:rsid w:val="00304FD6"/>
    <w:rsid w:val="00310BB4"/>
    <w:rsid w:val="00310E28"/>
    <w:rsid w:val="003118AD"/>
    <w:rsid w:val="00315E08"/>
    <w:rsid w:val="003172E8"/>
    <w:rsid w:val="00320B90"/>
    <w:rsid w:val="00321C0F"/>
    <w:rsid w:val="0032218B"/>
    <w:rsid w:val="003233BA"/>
    <w:rsid w:val="00323B50"/>
    <w:rsid w:val="00323D85"/>
    <w:rsid w:val="003273EA"/>
    <w:rsid w:val="00332597"/>
    <w:rsid w:val="00334043"/>
    <w:rsid w:val="003344EB"/>
    <w:rsid w:val="0033759F"/>
    <w:rsid w:val="00340F16"/>
    <w:rsid w:val="00343D07"/>
    <w:rsid w:val="003527EF"/>
    <w:rsid w:val="00352C2B"/>
    <w:rsid w:val="0035368A"/>
    <w:rsid w:val="00355220"/>
    <w:rsid w:val="003554F1"/>
    <w:rsid w:val="003567D6"/>
    <w:rsid w:val="00356ADD"/>
    <w:rsid w:val="00365969"/>
    <w:rsid w:val="00365DD3"/>
    <w:rsid w:val="0036659E"/>
    <w:rsid w:val="00366A82"/>
    <w:rsid w:val="00367C2B"/>
    <w:rsid w:val="00372D6E"/>
    <w:rsid w:val="00374125"/>
    <w:rsid w:val="0037548A"/>
    <w:rsid w:val="0038090F"/>
    <w:rsid w:val="00380B73"/>
    <w:rsid w:val="00380E79"/>
    <w:rsid w:val="0038197A"/>
    <w:rsid w:val="003823C9"/>
    <w:rsid w:val="0038301E"/>
    <w:rsid w:val="00385AD9"/>
    <w:rsid w:val="003918B1"/>
    <w:rsid w:val="00392D17"/>
    <w:rsid w:val="00397672"/>
    <w:rsid w:val="00397B9C"/>
    <w:rsid w:val="003A3C09"/>
    <w:rsid w:val="003A569C"/>
    <w:rsid w:val="003A7D86"/>
    <w:rsid w:val="003B4D24"/>
    <w:rsid w:val="003B6F54"/>
    <w:rsid w:val="003B7D54"/>
    <w:rsid w:val="003C462C"/>
    <w:rsid w:val="003C48B5"/>
    <w:rsid w:val="003D07F6"/>
    <w:rsid w:val="003D0D61"/>
    <w:rsid w:val="003D1008"/>
    <w:rsid w:val="003D1548"/>
    <w:rsid w:val="003D1E71"/>
    <w:rsid w:val="003D22CA"/>
    <w:rsid w:val="003D6BB5"/>
    <w:rsid w:val="003D78BF"/>
    <w:rsid w:val="003E0E82"/>
    <w:rsid w:val="003E3A84"/>
    <w:rsid w:val="003E3F7E"/>
    <w:rsid w:val="003E3FD8"/>
    <w:rsid w:val="003E4289"/>
    <w:rsid w:val="003E4E46"/>
    <w:rsid w:val="003E59BC"/>
    <w:rsid w:val="003E673F"/>
    <w:rsid w:val="003E6B6A"/>
    <w:rsid w:val="003F1192"/>
    <w:rsid w:val="003F4EDF"/>
    <w:rsid w:val="003F77E3"/>
    <w:rsid w:val="0040025A"/>
    <w:rsid w:val="004025AE"/>
    <w:rsid w:val="00402E71"/>
    <w:rsid w:val="0040552A"/>
    <w:rsid w:val="0040666B"/>
    <w:rsid w:val="00412AB6"/>
    <w:rsid w:val="00415599"/>
    <w:rsid w:val="00421520"/>
    <w:rsid w:val="00421B3D"/>
    <w:rsid w:val="004316DF"/>
    <w:rsid w:val="00432060"/>
    <w:rsid w:val="00445384"/>
    <w:rsid w:val="00445B78"/>
    <w:rsid w:val="0044640F"/>
    <w:rsid w:val="00446BBD"/>
    <w:rsid w:val="0045217F"/>
    <w:rsid w:val="004523A1"/>
    <w:rsid w:val="0045346D"/>
    <w:rsid w:val="004536C0"/>
    <w:rsid w:val="00457739"/>
    <w:rsid w:val="00460FAF"/>
    <w:rsid w:val="00463920"/>
    <w:rsid w:val="00464001"/>
    <w:rsid w:val="00464CA4"/>
    <w:rsid w:val="00465B75"/>
    <w:rsid w:val="00474BF5"/>
    <w:rsid w:val="004823B3"/>
    <w:rsid w:val="0048497A"/>
    <w:rsid w:val="004856D9"/>
    <w:rsid w:val="004864D5"/>
    <w:rsid w:val="004875D5"/>
    <w:rsid w:val="0049257F"/>
    <w:rsid w:val="0049592D"/>
    <w:rsid w:val="004A049A"/>
    <w:rsid w:val="004A1D55"/>
    <w:rsid w:val="004A2A2D"/>
    <w:rsid w:val="004A523C"/>
    <w:rsid w:val="004A59A6"/>
    <w:rsid w:val="004A5A95"/>
    <w:rsid w:val="004B142D"/>
    <w:rsid w:val="004C1C50"/>
    <w:rsid w:val="004C1FF3"/>
    <w:rsid w:val="004D20C9"/>
    <w:rsid w:val="004D39DE"/>
    <w:rsid w:val="004E1EAC"/>
    <w:rsid w:val="004E2ABF"/>
    <w:rsid w:val="004E2EA9"/>
    <w:rsid w:val="004F132A"/>
    <w:rsid w:val="004F244A"/>
    <w:rsid w:val="004F263A"/>
    <w:rsid w:val="004F57B0"/>
    <w:rsid w:val="004F5F83"/>
    <w:rsid w:val="004F7F62"/>
    <w:rsid w:val="00500BB2"/>
    <w:rsid w:val="0050202C"/>
    <w:rsid w:val="005023A8"/>
    <w:rsid w:val="00502B7E"/>
    <w:rsid w:val="005035FE"/>
    <w:rsid w:val="0050483E"/>
    <w:rsid w:val="00504DE7"/>
    <w:rsid w:val="00504F7B"/>
    <w:rsid w:val="005058DC"/>
    <w:rsid w:val="00507813"/>
    <w:rsid w:val="00510044"/>
    <w:rsid w:val="00510C9C"/>
    <w:rsid w:val="0051227C"/>
    <w:rsid w:val="00512D0A"/>
    <w:rsid w:val="0051579C"/>
    <w:rsid w:val="00521774"/>
    <w:rsid w:val="005246F1"/>
    <w:rsid w:val="0052751C"/>
    <w:rsid w:val="0053268D"/>
    <w:rsid w:val="00532FE5"/>
    <w:rsid w:val="005331C0"/>
    <w:rsid w:val="0053388F"/>
    <w:rsid w:val="005361BA"/>
    <w:rsid w:val="00537015"/>
    <w:rsid w:val="005372B2"/>
    <w:rsid w:val="00537998"/>
    <w:rsid w:val="00537DAF"/>
    <w:rsid w:val="00540030"/>
    <w:rsid w:val="0054152C"/>
    <w:rsid w:val="00541979"/>
    <w:rsid w:val="0054319C"/>
    <w:rsid w:val="0054343C"/>
    <w:rsid w:val="00545EB6"/>
    <w:rsid w:val="0055429F"/>
    <w:rsid w:val="005563EC"/>
    <w:rsid w:val="00565F31"/>
    <w:rsid w:val="00566911"/>
    <w:rsid w:val="00570A6E"/>
    <w:rsid w:val="00570B46"/>
    <w:rsid w:val="00573E11"/>
    <w:rsid w:val="0057408F"/>
    <w:rsid w:val="00574C5A"/>
    <w:rsid w:val="00574FE9"/>
    <w:rsid w:val="00575BCE"/>
    <w:rsid w:val="00577164"/>
    <w:rsid w:val="00581649"/>
    <w:rsid w:val="00586EE9"/>
    <w:rsid w:val="00587EFE"/>
    <w:rsid w:val="0059229D"/>
    <w:rsid w:val="00595E92"/>
    <w:rsid w:val="00597365"/>
    <w:rsid w:val="005A40EE"/>
    <w:rsid w:val="005A4582"/>
    <w:rsid w:val="005B4F1F"/>
    <w:rsid w:val="005B6AAD"/>
    <w:rsid w:val="005C2F91"/>
    <w:rsid w:val="005D1A34"/>
    <w:rsid w:val="005D1F5A"/>
    <w:rsid w:val="005D3646"/>
    <w:rsid w:val="005E015D"/>
    <w:rsid w:val="005E07F8"/>
    <w:rsid w:val="005E1E4C"/>
    <w:rsid w:val="005E217F"/>
    <w:rsid w:val="005E29CF"/>
    <w:rsid w:val="005E32D2"/>
    <w:rsid w:val="005E3506"/>
    <w:rsid w:val="005F3FF9"/>
    <w:rsid w:val="005F45C7"/>
    <w:rsid w:val="005F66F0"/>
    <w:rsid w:val="00602DA6"/>
    <w:rsid w:val="00611D14"/>
    <w:rsid w:val="0061280A"/>
    <w:rsid w:val="00614B7D"/>
    <w:rsid w:val="00615743"/>
    <w:rsid w:val="0062116A"/>
    <w:rsid w:val="00621F0D"/>
    <w:rsid w:val="006240EC"/>
    <w:rsid w:val="0062590D"/>
    <w:rsid w:val="0062631F"/>
    <w:rsid w:val="006358E8"/>
    <w:rsid w:val="00636215"/>
    <w:rsid w:val="006403B7"/>
    <w:rsid w:val="006423DB"/>
    <w:rsid w:val="006432BF"/>
    <w:rsid w:val="006448C1"/>
    <w:rsid w:val="00645436"/>
    <w:rsid w:val="006454DA"/>
    <w:rsid w:val="00650712"/>
    <w:rsid w:val="006531A5"/>
    <w:rsid w:val="00653E33"/>
    <w:rsid w:val="00657631"/>
    <w:rsid w:val="00657FCF"/>
    <w:rsid w:val="006622EE"/>
    <w:rsid w:val="00662929"/>
    <w:rsid w:val="00662C82"/>
    <w:rsid w:val="0067048C"/>
    <w:rsid w:val="006709E4"/>
    <w:rsid w:val="00672763"/>
    <w:rsid w:val="0067497B"/>
    <w:rsid w:val="00675D41"/>
    <w:rsid w:val="00676048"/>
    <w:rsid w:val="00680435"/>
    <w:rsid w:val="0068085B"/>
    <w:rsid w:val="00681587"/>
    <w:rsid w:val="006817B8"/>
    <w:rsid w:val="00684EC3"/>
    <w:rsid w:val="00690B8C"/>
    <w:rsid w:val="006918BB"/>
    <w:rsid w:val="00692A27"/>
    <w:rsid w:val="006946D4"/>
    <w:rsid w:val="0069605D"/>
    <w:rsid w:val="0069645E"/>
    <w:rsid w:val="006A1BC7"/>
    <w:rsid w:val="006A253A"/>
    <w:rsid w:val="006A3D99"/>
    <w:rsid w:val="006B0D07"/>
    <w:rsid w:val="006B1AC3"/>
    <w:rsid w:val="006C07BB"/>
    <w:rsid w:val="006C624A"/>
    <w:rsid w:val="006D0260"/>
    <w:rsid w:val="006D4CC7"/>
    <w:rsid w:val="006E6EAE"/>
    <w:rsid w:val="006F12CF"/>
    <w:rsid w:val="007010A9"/>
    <w:rsid w:val="007015A5"/>
    <w:rsid w:val="007039F2"/>
    <w:rsid w:val="0070425A"/>
    <w:rsid w:val="007137B1"/>
    <w:rsid w:val="00722FAA"/>
    <w:rsid w:val="007230BD"/>
    <w:rsid w:val="00725BEA"/>
    <w:rsid w:val="00725D44"/>
    <w:rsid w:val="0073670E"/>
    <w:rsid w:val="00736873"/>
    <w:rsid w:val="007419F7"/>
    <w:rsid w:val="00741C43"/>
    <w:rsid w:val="00746849"/>
    <w:rsid w:val="00747735"/>
    <w:rsid w:val="00750148"/>
    <w:rsid w:val="00751B51"/>
    <w:rsid w:val="00752809"/>
    <w:rsid w:val="0076000A"/>
    <w:rsid w:val="00760330"/>
    <w:rsid w:val="00763D43"/>
    <w:rsid w:val="007708FB"/>
    <w:rsid w:val="007710B8"/>
    <w:rsid w:val="00771C97"/>
    <w:rsid w:val="007722B2"/>
    <w:rsid w:val="00776AE5"/>
    <w:rsid w:val="007852D1"/>
    <w:rsid w:val="00791DDC"/>
    <w:rsid w:val="00795832"/>
    <w:rsid w:val="0079611C"/>
    <w:rsid w:val="00797212"/>
    <w:rsid w:val="00797F09"/>
    <w:rsid w:val="007A0F4A"/>
    <w:rsid w:val="007A51FB"/>
    <w:rsid w:val="007A63CA"/>
    <w:rsid w:val="007B3FBD"/>
    <w:rsid w:val="007B4C44"/>
    <w:rsid w:val="007B6346"/>
    <w:rsid w:val="007C047A"/>
    <w:rsid w:val="007C19E5"/>
    <w:rsid w:val="007C1D08"/>
    <w:rsid w:val="007D79F1"/>
    <w:rsid w:val="007E1FEA"/>
    <w:rsid w:val="007E37AD"/>
    <w:rsid w:val="007E387F"/>
    <w:rsid w:val="007E4A43"/>
    <w:rsid w:val="007E6758"/>
    <w:rsid w:val="007F08D3"/>
    <w:rsid w:val="007F0B1E"/>
    <w:rsid w:val="007F1D19"/>
    <w:rsid w:val="007F2FB3"/>
    <w:rsid w:val="007F7CA3"/>
    <w:rsid w:val="00811BA4"/>
    <w:rsid w:val="00816033"/>
    <w:rsid w:val="00816BB3"/>
    <w:rsid w:val="00817A0B"/>
    <w:rsid w:val="00823216"/>
    <w:rsid w:val="00825356"/>
    <w:rsid w:val="00827155"/>
    <w:rsid w:val="00830B86"/>
    <w:rsid w:val="00831BAB"/>
    <w:rsid w:val="008356B4"/>
    <w:rsid w:val="0083708D"/>
    <w:rsid w:val="00837728"/>
    <w:rsid w:val="00837A4E"/>
    <w:rsid w:val="00841498"/>
    <w:rsid w:val="00841D31"/>
    <w:rsid w:val="00843F40"/>
    <w:rsid w:val="00850414"/>
    <w:rsid w:val="008536ED"/>
    <w:rsid w:val="008562B1"/>
    <w:rsid w:val="0086240C"/>
    <w:rsid w:val="00866106"/>
    <w:rsid w:val="00866DEA"/>
    <w:rsid w:val="00870103"/>
    <w:rsid w:val="00874260"/>
    <w:rsid w:val="008762CD"/>
    <w:rsid w:val="00883280"/>
    <w:rsid w:val="008852B2"/>
    <w:rsid w:val="0088594A"/>
    <w:rsid w:val="00895AE9"/>
    <w:rsid w:val="008A266D"/>
    <w:rsid w:val="008A3102"/>
    <w:rsid w:val="008A35AA"/>
    <w:rsid w:val="008A3BB7"/>
    <w:rsid w:val="008B49E8"/>
    <w:rsid w:val="008B50CC"/>
    <w:rsid w:val="008B7250"/>
    <w:rsid w:val="008C1674"/>
    <w:rsid w:val="008C1F35"/>
    <w:rsid w:val="008C3483"/>
    <w:rsid w:val="008C3825"/>
    <w:rsid w:val="008C68FC"/>
    <w:rsid w:val="008C7502"/>
    <w:rsid w:val="008C7B7D"/>
    <w:rsid w:val="008D2B3F"/>
    <w:rsid w:val="008D514B"/>
    <w:rsid w:val="008D5BD6"/>
    <w:rsid w:val="008E238A"/>
    <w:rsid w:val="008E35FE"/>
    <w:rsid w:val="008F0738"/>
    <w:rsid w:val="008F226F"/>
    <w:rsid w:val="008F33AB"/>
    <w:rsid w:val="008F6503"/>
    <w:rsid w:val="00900A00"/>
    <w:rsid w:val="009016F3"/>
    <w:rsid w:val="00901C2D"/>
    <w:rsid w:val="00901E8B"/>
    <w:rsid w:val="009024D7"/>
    <w:rsid w:val="00902B46"/>
    <w:rsid w:val="00907670"/>
    <w:rsid w:val="00912954"/>
    <w:rsid w:val="00914613"/>
    <w:rsid w:val="00914B2C"/>
    <w:rsid w:val="00920525"/>
    <w:rsid w:val="00921D0E"/>
    <w:rsid w:val="009228B7"/>
    <w:rsid w:val="0092672C"/>
    <w:rsid w:val="00931EB2"/>
    <w:rsid w:val="009333C5"/>
    <w:rsid w:val="009344A8"/>
    <w:rsid w:val="00934BEB"/>
    <w:rsid w:val="00935F75"/>
    <w:rsid w:val="00936069"/>
    <w:rsid w:val="00936926"/>
    <w:rsid w:val="009437DA"/>
    <w:rsid w:val="00945FBE"/>
    <w:rsid w:val="00947408"/>
    <w:rsid w:val="00947A7B"/>
    <w:rsid w:val="009519F1"/>
    <w:rsid w:val="009548DA"/>
    <w:rsid w:val="00960565"/>
    <w:rsid w:val="009606BA"/>
    <w:rsid w:val="00960BBB"/>
    <w:rsid w:val="00960E39"/>
    <w:rsid w:val="00961EDD"/>
    <w:rsid w:val="00975062"/>
    <w:rsid w:val="0097605B"/>
    <w:rsid w:val="00986D81"/>
    <w:rsid w:val="00991273"/>
    <w:rsid w:val="00993951"/>
    <w:rsid w:val="00994BC2"/>
    <w:rsid w:val="00995C16"/>
    <w:rsid w:val="00997658"/>
    <w:rsid w:val="009A091D"/>
    <w:rsid w:val="009A1A14"/>
    <w:rsid w:val="009A2B02"/>
    <w:rsid w:val="009A6675"/>
    <w:rsid w:val="009B2545"/>
    <w:rsid w:val="009B408E"/>
    <w:rsid w:val="009B4DD0"/>
    <w:rsid w:val="009B6DC4"/>
    <w:rsid w:val="009C5F49"/>
    <w:rsid w:val="009D1280"/>
    <w:rsid w:val="009D6F07"/>
    <w:rsid w:val="009E6CA4"/>
    <w:rsid w:val="009E70E3"/>
    <w:rsid w:val="009E7CC9"/>
    <w:rsid w:val="009F04E9"/>
    <w:rsid w:val="009F0E52"/>
    <w:rsid w:val="009F31B0"/>
    <w:rsid w:val="009F389E"/>
    <w:rsid w:val="009F7038"/>
    <w:rsid w:val="009F743E"/>
    <w:rsid w:val="009F7BE9"/>
    <w:rsid w:val="00A00DAF"/>
    <w:rsid w:val="00A00FFD"/>
    <w:rsid w:val="00A05909"/>
    <w:rsid w:val="00A118E1"/>
    <w:rsid w:val="00A1275A"/>
    <w:rsid w:val="00A22786"/>
    <w:rsid w:val="00A23624"/>
    <w:rsid w:val="00A301B2"/>
    <w:rsid w:val="00A305BE"/>
    <w:rsid w:val="00A35A30"/>
    <w:rsid w:val="00A4079D"/>
    <w:rsid w:val="00A4243A"/>
    <w:rsid w:val="00A44C05"/>
    <w:rsid w:val="00A467A4"/>
    <w:rsid w:val="00A508FC"/>
    <w:rsid w:val="00A538D9"/>
    <w:rsid w:val="00A53EA7"/>
    <w:rsid w:val="00A577A0"/>
    <w:rsid w:val="00A6426E"/>
    <w:rsid w:val="00A65038"/>
    <w:rsid w:val="00A651ED"/>
    <w:rsid w:val="00A674EA"/>
    <w:rsid w:val="00A71E75"/>
    <w:rsid w:val="00A754C9"/>
    <w:rsid w:val="00A75969"/>
    <w:rsid w:val="00A759B6"/>
    <w:rsid w:val="00A77905"/>
    <w:rsid w:val="00A8058B"/>
    <w:rsid w:val="00A845BA"/>
    <w:rsid w:val="00A90D7C"/>
    <w:rsid w:val="00A95189"/>
    <w:rsid w:val="00A9591F"/>
    <w:rsid w:val="00A95A18"/>
    <w:rsid w:val="00A96314"/>
    <w:rsid w:val="00AA4A10"/>
    <w:rsid w:val="00AA5458"/>
    <w:rsid w:val="00AA7065"/>
    <w:rsid w:val="00AB056C"/>
    <w:rsid w:val="00AB110E"/>
    <w:rsid w:val="00AB3BD6"/>
    <w:rsid w:val="00AB4369"/>
    <w:rsid w:val="00AB526A"/>
    <w:rsid w:val="00AB6B42"/>
    <w:rsid w:val="00AB6E92"/>
    <w:rsid w:val="00AB7F80"/>
    <w:rsid w:val="00AC0C69"/>
    <w:rsid w:val="00AC3F2F"/>
    <w:rsid w:val="00AC7D75"/>
    <w:rsid w:val="00AD2481"/>
    <w:rsid w:val="00AD3504"/>
    <w:rsid w:val="00AD5233"/>
    <w:rsid w:val="00AD7043"/>
    <w:rsid w:val="00AE0AD5"/>
    <w:rsid w:val="00AE1B31"/>
    <w:rsid w:val="00AE45BF"/>
    <w:rsid w:val="00AE47CA"/>
    <w:rsid w:val="00AE5712"/>
    <w:rsid w:val="00AE65B2"/>
    <w:rsid w:val="00AF06B1"/>
    <w:rsid w:val="00AF1C2D"/>
    <w:rsid w:val="00AF202F"/>
    <w:rsid w:val="00AF29E0"/>
    <w:rsid w:val="00AF3C38"/>
    <w:rsid w:val="00AF4653"/>
    <w:rsid w:val="00AF4CE2"/>
    <w:rsid w:val="00AF4D88"/>
    <w:rsid w:val="00AF614B"/>
    <w:rsid w:val="00AF7B0B"/>
    <w:rsid w:val="00B02287"/>
    <w:rsid w:val="00B022E7"/>
    <w:rsid w:val="00B02D0A"/>
    <w:rsid w:val="00B103B0"/>
    <w:rsid w:val="00B116B3"/>
    <w:rsid w:val="00B14882"/>
    <w:rsid w:val="00B14DF3"/>
    <w:rsid w:val="00B16A31"/>
    <w:rsid w:val="00B24314"/>
    <w:rsid w:val="00B3293A"/>
    <w:rsid w:val="00B3450D"/>
    <w:rsid w:val="00B4048B"/>
    <w:rsid w:val="00B45090"/>
    <w:rsid w:val="00B46ABD"/>
    <w:rsid w:val="00B47772"/>
    <w:rsid w:val="00B47C3B"/>
    <w:rsid w:val="00B53F02"/>
    <w:rsid w:val="00B54A14"/>
    <w:rsid w:val="00B601E2"/>
    <w:rsid w:val="00B60566"/>
    <w:rsid w:val="00B6191D"/>
    <w:rsid w:val="00B6194B"/>
    <w:rsid w:val="00B635E6"/>
    <w:rsid w:val="00B67AC0"/>
    <w:rsid w:val="00B753A4"/>
    <w:rsid w:val="00B75FFE"/>
    <w:rsid w:val="00B806BC"/>
    <w:rsid w:val="00B826A4"/>
    <w:rsid w:val="00B83859"/>
    <w:rsid w:val="00B86115"/>
    <w:rsid w:val="00B97D75"/>
    <w:rsid w:val="00BA26F9"/>
    <w:rsid w:val="00BA2D17"/>
    <w:rsid w:val="00BA4E25"/>
    <w:rsid w:val="00BA51DD"/>
    <w:rsid w:val="00BA6BBF"/>
    <w:rsid w:val="00BA6BFC"/>
    <w:rsid w:val="00BA7A18"/>
    <w:rsid w:val="00BB4D2D"/>
    <w:rsid w:val="00BB50F9"/>
    <w:rsid w:val="00BC556E"/>
    <w:rsid w:val="00BC57D8"/>
    <w:rsid w:val="00BC793B"/>
    <w:rsid w:val="00BC7B27"/>
    <w:rsid w:val="00BD0721"/>
    <w:rsid w:val="00BD47BB"/>
    <w:rsid w:val="00BD53B1"/>
    <w:rsid w:val="00BD59EB"/>
    <w:rsid w:val="00BF4A4A"/>
    <w:rsid w:val="00BF4C18"/>
    <w:rsid w:val="00BF7C12"/>
    <w:rsid w:val="00BF7D4F"/>
    <w:rsid w:val="00C00353"/>
    <w:rsid w:val="00C03DB8"/>
    <w:rsid w:val="00C03DF6"/>
    <w:rsid w:val="00C04A1F"/>
    <w:rsid w:val="00C04BB2"/>
    <w:rsid w:val="00C10852"/>
    <w:rsid w:val="00C10F77"/>
    <w:rsid w:val="00C1447F"/>
    <w:rsid w:val="00C14E43"/>
    <w:rsid w:val="00C177B7"/>
    <w:rsid w:val="00C229B5"/>
    <w:rsid w:val="00C2470D"/>
    <w:rsid w:val="00C2613C"/>
    <w:rsid w:val="00C26C38"/>
    <w:rsid w:val="00C314BA"/>
    <w:rsid w:val="00C32F41"/>
    <w:rsid w:val="00C332EB"/>
    <w:rsid w:val="00C4130C"/>
    <w:rsid w:val="00C421BE"/>
    <w:rsid w:val="00C45776"/>
    <w:rsid w:val="00C45ACB"/>
    <w:rsid w:val="00C476FF"/>
    <w:rsid w:val="00C52FE8"/>
    <w:rsid w:val="00C53AF3"/>
    <w:rsid w:val="00C556D3"/>
    <w:rsid w:val="00C55D4A"/>
    <w:rsid w:val="00C603CF"/>
    <w:rsid w:val="00C6251F"/>
    <w:rsid w:val="00C64278"/>
    <w:rsid w:val="00C64C9D"/>
    <w:rsid w:val="00C65702"/>
    <w:rsid w:val="00C66D82"/>
    <w:rsid w:val="00C7088D"/>
    <w:rsid w:val="00C71F3D"/>
    <w:rsid w:val="00C778FC"/>
    <w:rsid w:val="00C81848"/>
    <w:rsid w:val="00C81D94"/>
    <w:rsid w:val="00C82344"/>
    <w:rsid w:val="00C82C00"/>
    <w:rsid w:val="00C82F99"/>
    <w:rsid w:val="00C84988"/>
    <w:rsid w:val="00C8545C"/>
    <w:rsid w:val="00C905B5"/>
    <w:rsid w:val="00C9073D"/>
    <w:rsid w:val="00C928E8"/>
    <w:rsid w:val="00C931C1"/>
    <w:rsid w:val="00C93BDB"/>
    <w:rsid w:val="00CA0D38"/>
    <w:rsid w:val="00CA210B"/>
    <w:rsid w:val="00CA2EDE"/>
    <w:rsid w:val="00CA583E"/>
    <w:rsid w:val="00CA5B71"/>
    <w:rsid w:val="00CB4B4A"/>
    <w:rsid w:val="00CB5795"/>
    <w:rsid w:val="00CB6552"/>
    <w:rsid w:val="00CB6B1C"/>
    <w:rsid w:val="00CC033F"/>
    <w:rsid w:val="00CC23C1"/>
    <w:rsid w:val="00CC3B21"/>
    <w:rsid w:val="00CD277D"/>
    <w:rsid w:val="00CD3B2D"/>
    <w:rsid w:val="00CE217C"/>
    <w:rsid w:val="00CE2F02"/>
    <w:rsid w:val="00CE57A7"/>
    <w:rsid w:val="00CF0151"/>
    <w:rsid w:val="00CF0431"/>
    <w:rsid w:val="00CF0CCB"/>
    <w:rsid w:val="00CF2722"/>
    <w:rsid w:val="00CF7E6E"/>
    <w:rsid w:val="00D001D4"/>
    <w:rsid w:val="00D009DF"/>
    <w:rsid w:val="00D07963"/>
    <w:rsid w:val="00D1141F"/>
    <w:rsid w:val="00D14EFE"/>
    <w:rsid w:val="00D169F1"/>
    <w:rsid w:val="00D172F2"/>
    <w:rsid w:val="00D17702"/>
    <w:rsid w:val="00D21AAD"/>
    <w:rsid w:val="00D229AD"/>
    <w:rsid w:val="00D22FC9"/>
    <w:rsid w:val="00D303DA"/>
    <w:rsid w:val="00D31C05"/>
    <w:rsid w:val="00D36912"/>
    <w:rsid w:val="00D437AC"/>
    <w:rsid w:val="00D46C8F"/>
    <w:rsid w:val="00D46F58"/>
    <w:rsid w:val="00D47889"/>
    <w:rsid w:val="00D52033"/>
    <w:rsid w:val="00D53AEF"/>
    <w:rsid w:val="00D57051"/>
    <w:rsid w:val="00D57EBA"/>
    <w:rsid w:val="00D619EC"/>
    <w:rsid w:val="00D62A71"/>
    <w:rsid w:val="00D6353B"/>
    <w:rsid w:val="00D71A64"/>
    <w:rsid w:val="00D739B2"/>
    <w:rsid w:val="00D8124B"/>
    <w:rsid w:val="00D91752"/>
    <w:rsid w:val="00D961DC"/>
    <w:rsid w:val="00D964DD"/>
    <w:rsid w:val="00D9781D"/>
    <w:rsid w:val="00DA1B9E"/>
    <w:rsid w:val="00DA2571"/>
    <w:rsid w:val="00DA25A9"/>
    <w:rsid w:val="00DA3407"/>
    <w:rsid w:val="00DA39CA"/>
    <w:rsid w:val="00DA6E96"/>
    <w:rsid w:val="00DA7C6C"/>
    <w:rsid w:val="00DB2A9D"/>
    <w:rsid w:val="00DB3891"/>
    <w:rsid w:val="00DB7B46"/>
    <w:rsid w:val="00DC4204"/>
    <w:rsid w:val="00DC78E6"/>
    <w:rsid w:val="00DD0C72"/>
    <w:rsid w:val="00DD13ED"/>
    <w:rsid w:val="00DD262A"/>
    <w:rsid w:val="00DD28A0"/>
    <w:rsid w:val="00DE0286"/>
    <w:rsid w:val="00DE0D10"/>
    <w:rsid w:val="00DE1A25"/>
    <w:rsid w:val="00DF0091"/>
    <w:rsid w:val="00DF17D3"/>
    <w:rsid w:val="00DF2AF3"/>
    <w:rsid w:val="00DF4D3C"/>
    <w:rsid w:val="00DF5447"/>
    <w:rsid w:val="00E02012"/>
    <w:rsid w:val="00E0267B"/>
    <w:rsid w:val="00E0291E"/>
    <w:rsid w:val="00E06E2E"/>
    <w:rsid w:val="00E1103F"/>
    <w:rsid w:val="00E23C2B"/>
    <w:rsid w:val="00E36A2A"/>
    <w:rsid w:val="00E423D4"/>
    <w:rsid w:val="00E42D3E"/>
    <w:rsid w:val="00E468CE"/>
    <w:rsid w:val="00E47544"/>
    <w:rsid w:val="00E51445"/>
    <w:rsid w:val="00E56EB3"/>
    <w:rsid w:val="00E5796B"/>
    <w:rsid w:val="00E63322"/>
    <w:rsid w:val="00E647E1"/>
    <w:rsid w:val="00E7125C"/>
    <w:rsid w:val="00E73125"/>
    <w:rsid w:val="00E74530"/>
    <w:rsid w:val="00E74EB0"/>
    <w:rsid w:val="00E760ED"/>
    <w:rsid w:val="00E764FC"/>
    <w:rsid w:val="00E77E81"/>
    <w:rsid w:val="00E80309"/>
    <w:rsid w:val="00E820F4"/>
    <w:rsid w:val="00E86B5E"/>
    <w:rsid w:val="00E95710"/>
    <w:rsid w:val="00E960B9"/>
    <w:rsid w:val="00E97531"/>
    <w:rsid w:val="00EA1285"/>
    <w:rsid w:val="00EA1FD9"/>
    <w:rsid w:val="00EA2B4E"/>
    <w:rsid w:val="00EA71D1"/>
    <w:rsid w:val="00EB1939"/>
    <w:rsid w:val="00EB7319"/>
    <w:rsid w:val="00EC0F35"/>
    <w:rsid w:val="00EC265F"/>
    <w:rsid w:val="00EC40E8"/>
    <w:rsid w:val="00EC6C2B"/>
    <w:rsid w:val="00ED0537"/>
    <w:rsid w:val="00ED08E6"/>
    <w:rsid w:val="00ED295C"/>
    <w:rsid w:val="00ED3660"/>
    <w:rsid w:val="00ED3D53"/>
    <w:rsid w:val="00ED54C8"/>
    <w:rsid w:val="00EE032E"/>
    <w:rsid w:val="00EE1106"/>
    <w:rsid w:val="00EE2E82"/>
    <w:rsid w:val="00EE3408"/>
    <w:rsid w:val="00EF582D"/>
    <w:rsid w:val="00F0068C"/>
    <w:rsid w:val="00F02744"/>
    <w:rsid w:val="00F030D4"/>
    <w:rsid w:val="00F03850"/>
    <w:rsid w:val="00F051A6"/>
    <w:rsid w:val="00F07C67"/>
    <w:rsid w:val="00F07E45"/>
    <w:rsid w:val="00F10E8C"/>
    <w:rsid w:val="00F11265"/>
    <w:rsid w:val="00F11D84"/>
    <w:rsid w:val="00F12FC2"/>
    <w:rsid w:val="00F14A39"/>
    <w:rsid w:val="00F153B6"/>
    <w:rsid w:val="00F17645"/>
    <w:rsid w:val="00F25F0A"/>
    <w:rsid w:val="00F31048"/>
    <w:rsid w:val="00F3722B"/>
    <w:rsid w:val="00F44648"/>
    <w:rsid w:val="00F47664"/>
    <w:rsid w:val="00F50F12"/>
    <w:rsid w:val="00F51958"/>
    <w:rsid w:val="00F53F1B"/>
    <w:rsid w:val="00F5547C"/>
    <w:rsid w:val="00F55812"/>
    <w:rsid w:val="00F6530A"/>
    <w:rsid w:val="00F6612D"/>
    <w:rsid w:val="00F738CF"/>
    <w:rsid w:val="00F758BF"/>
    <w:rsid w:val="00F7788F"/>
    <w:rsid w:val="00F80267"/>
    <w:rsid w:val="00F8053E"/>
    <w:rsid w:val="00F81A61"/>
    <w:rsid w:val="00F83DB8"/>
    <w:rsid w:val="00F8551F"/>
    <w:rsid w:val="00F87026"/>
    <w:rsid w:val="00F879A9"/>
    <w:rsid w:val="00F916A5"/>
    <w:rsid w:val="00F9315E"/>
    <w:rsid w:val="00FA2E83"/>
    <w:rsid w:val="00FA3E49"/>
    <w:rsid w:val="00FA53A4"/>
    <w:rsid w:val="00FB1ACE"/>
    <w:rsid w:val="00FB1C08"/>
    <w:rsid w:val="00FB210A"/>
    <w:rsid w:val="00FB4FF0"/>
    <w:rsid w:val="00FB5883"/>
    <w:rsid w:val="00FB7B61"/>
    <w:rsid w:val="00FC5991"/>
    <w:rsid w:val="00FD133B"/>
    <w:rsid w:val="00FD1818"/>
    <w:rsid w:val="00FD1829"/>
    <w:rsid w:val="00FD1FF3"/>
    <w:rsid w:val="00FD44CD"/>
    <w:rsid w:val="00FD6518"/>
    <w:rsid w:val="00FE2FAC"/>
    <w:rsid w:val="00FE5B18"/>
    <w:rsid w:val="00FE78C4"/>
    <w:rsid w:val="00FF1CB8"/>
    <w:rsid w:val="00FF3C13"/>
    <w:rsid w:val="00FF3C8C"/>
    <w:rsid w:val="00FF4054"/>
    <w:rsid w:val="00FF5D03"/>
    <w:rsid w:val="00FF61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C6161B"/>
  <w15:docId w15:val="{61ABA4C9-822C-4A60-9C3E-2AD66FFE4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Normal"/>
    <w:link w:val="Heading1Char"/>
    <w:qFormat/>
    <w:rsid w:val="00672763"/>
    <w:pPr>
      <w:keepNext/>
      <w:pBdr>
        <w:top w:val="single" w:sz="48" w:space="1" w:color="00B274"/>
        <w:left w:val="single" w:sz="48" w:space="4" w:color="00B274"/>
        <w:bottom w:val="single" w:sz="48" w:space="1" w:color="00B274"/>
        <w:right w:val="single" w:sz="48" w:space="4" w:color="00B274"/>
      </w:pBdr>
      <w:shd w:val="clear" w:color="auto" w:fill="00B274"/>
      <w:spacing w:before="360" w:after="120" w:line="336" w:lineRule="atLeast"/>
      <w:ind w:left="432" w:right="57" w:hanging="432"/>
      <w:outlineLvl w:val="0"/>
    </w:pPr>
    <w:rPr>
      <w:rFonts w:ascii="Arial" w:eastAsia="Times New Roman" w:hAnsi="Arial" w:cs="Arial"/>
      <w:b/>
      <w:bCs/>
      <w:iCs/>
      <w:color w:val="FFFFFF"/>
      <w:kern w:val="32"/>
      <w:sz w:val="28"/>
      <w:szCs w:val="32"/>
      <w:lang w:eastAsia="en-GB"/>
    </w:rPr>
  </w:style>
  <w:style w:type="paragraph" w:styleId="Heading2">
    <w:name w:val="heading 2"/>
    <w:aliases w:val="level 2,level2,DCUSA H2,2,Chapter,1.Seite,Sub Heading,Chapter Title,Attribute Heading 2,H2,h2,(Alt+2),heading2,heading h2,KJL:1st Level,Level 2,PARA2,Major1,Sub section title,S Heading,S Heading 2,Major,Reset numbering,H21,H22,H23,H211,H221"/>
    <w:basedOn w:val="Normal"/>
    <w:next w:val="Normal"/>
    <w:link w:val="Heading2Char"/>
    <w:qFormat/>
    <w:rsid w:val="00672763"/>
    <w:pPr>
      <w:spacing w:before="120" w:after="120" w:line="360" w:lineRule="auto"/>
      <w:ind w:left="718" w:hanging="576"/>
      <w:jc w:val="both"/>
      <w:outlineLvl w:val="1"/>
    </w:pPr>
    <w:rPr>
      <w:rFonts w:ascii="Arial" w:eastAsia="Times New Roman" w:hAnsi="Arial" w:cs="Arial"/>
      <w:bCs/>
      <w:iCs/>
      <w:sz w:val="20"/>
      <w:szCs w:val="20"/>
      <w:lang w:eastAsia="en-GB"/>
    </w:rPr>
  </w:style>
  <w:style w:type="paragraph" w:styleId="Heading3">
    <w:name w:val="heading 3"/>
    <w:aliases w:val="DCUSA H3,level 3,level3,Nadpis 3,3,Section,Annotationen,(Alt+3),(Alt+3)1,(Alt+3)2,(Alt+3)3,(Alt+3)4,(Alt+3)5,(Alt+3)6,(Alt+3)11,(Alt+3)21,(Alt+3)31,(Alt+3)41,(Alt+3)7,(Alt+3)12,(Alt+3)22,(Alt+3)32,(Alt+3)42,(Alt+3)8,(Alt+3)9,(Alt+3)10"/>
    <w:basedOn w:val="Normal"/>
    <w:link w:val="Heading3Char"/>
    <w:qFormat/>
    <w:rsid w:val="003E3A84"/>
    <w:pPr>
      <w:numPr>
        <w:ilvl w:val="1"/>
        <w:numId w:val="5"/>
      </w:numPr>
      <w:spacing w:before="120" w:after="120" w:line="360" w:lineRule="auto"/>
      <w:jc w:val="both"/>
      <w:outlineLvl w:val="2"/>
    </w:pPr>
    <w:rPr>
      <w:rFonts w:ascii="Arial" w:eastAsia="Times New Roman" w:hAnsi="Arial" w:cs="Times New Roman"/>
      <w:sz w:val="20"/>
      <w:szCs w:val="24"/>
      <w:lang w:eastAsia="en-GB"/>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qFormat/>
    <w:rsid w:val="00672763"/>
    <w:pPr>
      <w:keepNext/>
      <w:keepLines/>
      <w:spacing w:before="200" w:after="120" w:line="300" w:lineRule="atLeast"/>
      <w:ind w:left="864" w:hanging="864"/>
      <w:outlineLvl w:val="3"/>
    </w:pPr>
    <w:rPr>
      <w:rFonts w:ascii="Calibri" w:eastAsia="MS Gothic" w:hAnsi="Calibri" w:cs="Times New Roman"/>
      <w:b/>
      <w:bCs/>
      <w:i/>
      <w:iCs/>
      <w:color w:val="4F81BD"/>
      <w:sz w:val="20"/>
      <w:szCs w:val="24"/>
      <w:lang w:eastAsia="en-GB"/>
    </w:rPr>
  </w:style>
  <w:style w:type="paragraph" w:styleId="Heading5">
    <w:name w:val="heading 5"/>
    <w:aliases w:val="DCUSA a),Subheading,Heading 5*,H5,FMH1,Appendix A to X,dash,ds,dd,h5,Heading 5(unused),Level 3 - (i),Roman list,H51,Heading 5   Appendix A to X,PR13,Second Subheading,i) ii) iii),Lev 5,Level 3 - i,5,H5-Heading 5,l5,heading5,Heading5"/>
    <w:basedOn w:val="Normal"/>
    <w:next w:val="Normal"/>
    <w:link w:val="Heading5Char"/>
    <w:qFormat/>
    <w:rsid w:val="00672763"/>
    <w:pPr>
      <w:keepNext/>
      <w:keepLines/>
      <w:spacing w:before="200" w:after="120" w:line="300" w:lineRule="atLeast"/>
      <w:ind w:left="1008" w:hanging="1008"/>
      <w:outlineLvl w:val="4"/>
    </w:pPr>
    <w:rPr>
      <w:rFonts w:ascii="Calibri" w:eastAsia="MS Gothic" w:hAnsi="Calibri" w:cs="Times New Roman"/>
      <w:color w:val="244061"/>
      <w:sz w:val="20"/>
      <w:szCs w:val="24"/>
      <w:lang w:eastAsia="en-GB"/>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qFormat/>
    <w:rsid w:val="00672763"/>
    <w:pPr>
      <w:keepNext/>
      <w:keepLines/>
      <w:spacing w:before="200" w:after="120" w:line="300" w:lineRule="atLeast"/>
      <w:ind w:left="1152" w:hanging="1152"/>
      <w:outlineLvl w:val="5"/>
    </w:pPr>
    <w:rPr>
      <w:rFonts w:ascii="Calibri" w:eastAsia="MS Gothic" w:hAnsi="Calibri" w:cs="Times New Roman"/>
      <w:i/>
      <w:iCs/>
      <w:color w:val="244061"/>
      <w:sz w:val="20"/>
      <w:szCs w:val="24"/>
      <w:lang w:eastAsia="en-GB"/>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qFormat/>
    <w:rsid w:val="00672763"/>
    <w:pPr>
      <w:keepNext/>
      <w:keepLines/>
      <w:spacing w:before="200" w:after="120" w:line="300" w:lineRule="atLeast"/>
      <w:ind w:left="1296" w:hanging="1296"/>
      <w:outlineLvl w:val="6"/>
    </w:pPr>
    <w:rPr>
      <w:rFonts w:ascii="Calibri" w:eastAsia="MS Gothic" w:hAnsi="Calibri" w:cs="Times New Roman"/>
      <w:i/>
      <w:iCs/>
      <w:color w:val="404040"/>
      <w:sz w:val="20"/>
      <w:szCs w:val="24"/>
      <w:lang w:eastAsia="en-GB"/>
    </w:rPr>
  </w:style>
  <w:style w:type="paragraph" w:styleId="Heading8">
    <w:name w:val="heading 8"/>
    <w:aliases w:val="level2(a)"/>
    <w:basedOn w:val="Normal"/>
    <w:next w:val="Normal"/>
    <w:link w:val="Heading8Char"/>
    <w:qFormat/>
    <w:rsid w:val="00672763"/>
    <w:pPr>
      <w:keepNext/>
      <w:keepLines/>
      <w:spacing w:before="200" w:after="120" w:line="300" w:lineRule="atLeast"/>
      <w:ind w:left="1440" w:hanging="1440"/>
      <w:outlineLvl w:val="7"/>
    </w:pPr>
    <w:rPr>
      <w:rFonts w:ascii="Calibri" w:eastAsia="MS Gothic" w:hAnsi="Calibri" w:cs="Times New Roman"/>
      <w:color w:val="363636"/>
      <w:sz w:val="20"/>
      <w:szCs w:val="20"/>
      <w:lang w:eastAsia="en-GB"/>
    </w:rPr>
  </w:style>
  <w:style w:type="paragraph" w:styleId="Heading9">
    <w:name w:val="heading 9"/>
    <w:aliases w:val="App Heading,level3(i)"/>
    <w:basedOn w:val="Normal"/>
    <w:next w:val="Normal"/>
    <w:link w:val="Heading9Char"/>
    <w:qFormat/>
    <w:rsid w:val="00672763"/>
    <w:pPr>
      <w:keepNext/>
      <w:keepLines/>
      <w:spacing w:before="200" w:after="120" w:line="300" w:lineRule="atLeast"/>
      <w:ind w:left="1584" w:hanging="1584"/>
      <w:outlineLvl w:val="8"/>
    </w:pPr>
    <w:rPr>
      <w:rFonts w:ascii="Calibri" w:eastAsia="MS Gothic" w:hAnsi="Calibri" w:cs="Times New Roman"/>
      <w:i/>
      <w:iCs/>
      <w:color w:val="363636"/>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314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NoSpacing">
    <w:name w:val="Body Text No Spacing"/>
    <w:basedOn w:val="BodyText"/>
    <w:qFormat/>
    <w:rsid w:val="00131490"/>
    <w:pPr>
      <w:spacing w:after="0" w:line="240" w:lineRule="atLeast"/>
    </w:pPr>
    <w:rPr>
      <w:rFonts w:ascii="Verdana" w:hAnsi="Verdana"/>
      <w:sz w:val="20"/>
      <w:szCs w:val="24"/>
    </w:rPr>
  </w:style>
  <w:style w:type="paragraph" w:styleId="BodyText">
    <w:name w:val="Body Text"/>
    <w:basedOn w:val="Normal"/>
    <w:link w:val="BodyTextChar"/>
    <w:unhideWhenUsed/>
    <w:qFormat/>
    <w:rsid w:val="00131490"/>
    <w:pPr>
      <w:spacing w:after="120"/>
    </w:pPr>
  </w:style>
  <w:style w:type="character" w:customStyle="1" w:styleId="BodyTextChar">
    <w:name w:val="Body Text Char"/>
    <w:basedOn w:val="DefaultParagraphFont"/>
    <w:link w:val="BodyText"/>
    <w:rsid w:val="00131490"/>
  </w:style>
  <w:style w:type="table" w:customStyle="1" w:styleId="ElectralinkResponseTable">
    <w:name w:val="Electralink Response Table"/>
    <w:basedOn w:val="TableNormal"/>
    <w:uiPriority w:val="99"/>
    <w:rsid w:val="00131490"/>
    <w:pPr>
      <w:spacing w:after="0" w:line="240" w:lineRule="auto"/>
    </w:pPr>
    <w:rPr>
      <w:rFonts w:ascii="Times New Roman" w:hAnsi="Times New Roman"/>
      <w:sz w:val="24"/>
      <w:szCs w:val="24"/>
      <w:lang w:val="id-ID"/>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ColumnHeading">
    <w:name w:val="Column Heading"/>
    <w:basedOn w:val="Normal"/>
    <w:next w:val="Normal"/>
    <w:qFormat/>
    <w:rsid w:val="00131490"/>
    <w:pPr>
      <w:spacing w:after="0" w:line="240" w:lineRule="auto"/>
    </w:pPr>
    <w:rPr>
      <w:rFonts w:ascii="Verdana" w:hAnsi="Verdana"/>
      <w:b/>
      <w:sz w:val="20"/>
      <w:szCs w:val="24"/>
    </w:rPr>
  </w:style>
  <w:style w:type="paragraph" w:customStyle="1" w:styleId="Question">
    <w:name w:val="Question"/>
    <w:basedOn w:val="Normal"/>
    <w:next w:val="BodyText"/>
    <w:qFormat/>
    <w:rsid w:val="00131490"/>
    <w:pPr>
      <w:keepNext/>
      <w:keepLines/>
      <w:numPr>
        <w:numId w:val="1"/>
      </w:numPr>
      <w:spacing w:after="0" w:line="240" w:lineRule="auto"/>
    </w:pPr>
    <w:rPr>
      <w:rFonts w:ascii="Verdana" w:hAnsi="Verdana"/>
      <w:b/>
      <w:sz w:val="20"/>
      <w:szCs w:val="24"/>
    </w:rPr>
  </w:style>
  <w:style w:type="numbering" w:customStyle="1" w:styleId="ElectralinkQuestionNumbers">
    <w:name w:val="Electralink Question Numbers"/>
    <w:basedOn w:val="NoList"/>
    <w:uiPriority w:val="99"/>
    <w:rsid w:val="00131490"/>
    <w:pPr>
      <w:numPr>
        <w:numId w:val="1"/>
      </w:numPr>
    </w:pPr>
  </w:style>
  <w:style w:type="numbering" w:customStyle="1" w:styleId="BulletList">
    <w:name w:val="Bullet List"/>
    <w:basedOn w:val="NoList"/>
    <w:uiPriority w:val="99"/>
    <w:rsid w:val="00131490"/>
    <w:pPr>
      <w:numPr>
        <w:numId w:val="2"/>
      </w:numPr>
    </w:pPr>
  </w:style>
  <w:style w:type="paragraph" w:styleId="ListBullet">
    <w:name w:val="List Bullet"/>
    <w:basedOn w:val="BodyText"/>
    <w:qFormat/>
    <w:rsid w:val="00131490"/>
    <w:pPr>
      <w:numPr>
        <w:numId w:val="2"/>
      </w:numPr>
      <w:spacing w:after="200" w:line="240" w:lineRule="atLeast"/>
    </w:pPr>
    <w:rPr>
      <w:rFonts w:ascii="Verdana" w:hAnsi="Verdana"/>
      <w:sz w:val="20"/>
      <w:szCs w:val="24"/>
    </w:rPr>
  </w:style>
  <w:style w:type="paragraph" w:styleId="ListBullet2">
    <w:name w:val="List Bullet 2"/>
    <w:basedOn w:val="BodyText"/>
    <w:qFormat/>
    <w:rsid w:val="00131490"/>
    <w:pPr>
      <w:numPr>
        <w:ilvl w:val="1"/>
        <w:numId w:val="2"/>
      </w:numPr>
      <w:spacing w:after="200" w:line="240" w:lineRule="atLeast"/>
    </w:pPr>
    <w:rPr>
      <w:rFonts w:ascii="Verdana" w:hAnsi="Verdana"/>
      <w:sz w:val="20"/>
      <w:szCs w:val="24"/>
    </w:rPr>
  </w:style>
  <w:style w:type="paragraph" w:styleId="Header">
    <w:name w:val="header"/>
    <w:basedOn w:val="Normal"/>
    <w:link w:val="HeaderChar"/>
    <w:unhideWhenUsed/>
    <w:rsid w:val="005023A8"/>
    <w:pPr>
      <w:tabs>
        <w:tab w:val="center" w:pos="4513"/>
        <w:tab w:val="right" w:pos="9026"/>
      </w:tabs>
      <w:spacing w:after="0" w:line="240" w:lineRule="auto"/>
    </w:pPr>
  </w:style>
  <w:style w:type="character" w:customStyle="1" w:styleId="HeaderChar">
    <w:name w:val="Header Char"/>
    <w:basedOn w:val="DefaultParagraphFont"/>
    <w:link w:val="Header"/>
    <w:rsid w:val="005023A8"/>
  </w:style>
  <w:style w:type="paragraph" w:styleId="Footer">
    <w:name w:val="footer"/>
    <w:basedOn w:val="Normal"/>
    <w:link w:val="FooterChar"/>
    <w:unhideWhenUsed/>
    <w:rsid w:val="005023A8"/>
    <w:pPr>
      <w:tabs>
        <w:tab w:val="center" w:pos="4513"/>
        <w:tab w:val="right" w:pos="9026"/>
      </w:tabs>
      <w:spacing w:after="0" w:line="240" w:lineRule="auto"/>
    </w:pPr>
  </w:style>
  <w:style w:type="character" w:customStyle="1" w:styleId="FooterChar">
    <w:name w:val="Footer Char"/>
    <w:basedOn w:val="DefaultParagraphFont"/>
    <w:link w:val="Footer"/>
    <w:rsid w:val="005023A8"/>
  </w:style>
  <w:style w:type="paragraph" w:styleId="BalloonText">
    <w:name w:val="Balloon Text"/>
    <w:basedOn w:val="Normal"/>
    <w:link w:val="BalloonTextChar"/>
    <w:uiPriority w:val="99"/>
    <w:semiHidden/>
    <w:unhideWhenUsed/>
    <w:rsid w:val="00725D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5D44"/>
    <w:rPr>
      <w:rFonts w:ascii="Segoe UI" w:hAnsi="Segoe UI" w:cs="Segoe UI"/>
      <w:sz w:val="18"/>
      <w:szCs w:val="18"/>
    </w:rPr>
  </w:style>
  <w:style w:type="character" w:styleId="Hyperlink">
    <w:name w:val="Hyperlink"/>
    <w:basedOn w:val="DefaultParagraphFont"/>
    <w:uiPriority w:val="99"/>
    <w:unhideWhenUsed/>
    <w:rsid w:val="00A467A4"/>
    <w:rPr>
      <w:color w:val="0563C1" w:themeColor="hyperlink"/>
      <w:u w:val="single"/>
    </w:rPr>
  </w:style>
  <w:style w:type="character" w:styleId="PlaceholderText">
    <w:name w:val="Placeholder Text"/>
    <w:basedOn w:val="DefaultParagraphFont"/>
    <w:uiPriority w:val="99"/>
    <w:semiHidden/>
    <w:rsid w:val="00CC23C1"/>
  </w:style>
  <w:style w:type="paragraph" w:styleId="Subtitle">
    <w:name w:val="Subtitle"/>
    <w:basedOn w:val="Normal"/>
    <w:next w:val="Normal"/>
    <w:link w:val="SubtitleChar"/>
    <w:qFormat/>
    <w:rsid w:val="00160FB4"/>
    <w:pPr>
      <w:numPr>
        <w:ilvl w:val="1"/>
      </w:numPr>
      <w:pBdr>
        <w:bottom w:val="single" w:sz="2" w:space="5" w:color="CEE0CC"/>
      </w:pBdr>
      <w:spacing w:before="40" w:after="100" w:line="300" w:lineRule="exact"/>
      <w:contextualSpacing/>
      <w:outlineLvl w:val="1"/>
    </w:pPr>
    <w:rPr>
      <w:rFonts w:eastAsiaTheme="minorEastAsia" w:cs="Arial"/>
      <w:color w:val="3C9164"/>
      <w:spacing w:val="15"/>
      <w:sz w:val="28"/>
      <w:szCs w:val="40"/>
      <w:lang w:eastAsia="en-GB"/>
    </w:rPr>
  </w:style>
  <w:style w:type="character" w:customStyle="1" w:styleId="SubtitleChar">
    <w:name w:val="Subtitle Char"/>
    <w:basedOn w:val="DefaultParagraphFont"/>
    <w:link w:val="Subtitle"/>
    <w:rsid w:val="00160FB4"/>
    <w:rPr>
      <w:rFonts w:eastAsiaTheme="minorEastAsia" w:cs="Arial"/>
      <w:color w:val="3C9164"/>
      <w:spacing w:val="15"/>
      <w:sz w:val="28"/>
      <w:szCs w:val="40"/>
      <w:lang w:eastAsia="en-GB"/>
    </w:rPr>
  </w:style>
  <w:style w:type="paragraph" w:customStyle="1" w:styleId="Default">
    <w:name w:val="Default"/>
    <w:rsid w:val="00E423D4"/>
    <w:pPr>
      <w:autoSpaceDE w:val="0"/>
      <w:autoSpaceDN w:val="0"/>
      <w:adjustRightInd w:val="0"/>
      <w:spacing w:after="0" w:line="240" w:lineRule="auto"/>
    </w:pPr>
    <w:rPr>
      <w:rFonts w:ascii="Verdana" w:hAnsi="Verdana" w:cs="Verdana"/>
      <w:color w:val="000000"/>
      <w:sz w:val="24"/>
      <w:szCs w:val="24"/>
    </w:rPr>
  </w:style>
  <w:style w:type="paragraph" w:styleId="ListParagraph">
    <w:name w:val="List Paragraph"/>
    <w:basedOn w:val="Normal"/>
    <w:link w:val="ListParagraphChar"/>
    <w:uiPriority w:val="34"/>
    <w:qFormat/>
    <w:rsid w:val="004C1C50"/>
    <w:pPr>
      <w:spacing w:after="0" w:line="240" w:lineRule="auto"/>
      <w:ind w:left="720"/>
      <w:contextualSpacing/>
    </w:pPr>
    <w:rPr>
      <w:rFonts w:ascii="Verdana" w:hAnsi="Verdana"/>
      <w:sz w:val="20"/>
      <w:szCs w:val="24"/>
    </w:rPr>
  </w:style>
  <w:style w:type="paragraph" w:styleId="CommentText">
    <w:name w:val="annotation text"/>
    <w:basedOn w:val="Normal"/>
    <w:link w:val="CommentTextChar"/>
    <w:uiPriority w:val="99"/>
    <w:unhideWhenUsed/>
    <w:rsid w:val="00AB7F80"/>
    <w:pPr>
      <w:spacing w:after="0" w:line="240" w:lineRule="auto"/>
    </w:pPr>
    <w:rPr>
      <w:rFonts w:ascii="Verdana" w:hAnsi="Verdana"/>
      <w:sz w:val="20"/>
      <w:szCs w:val="20"/>
    </w:rPr>
  </w:style>
  <w:style w:type="character" w:customStyle="1" w:styleId="CommentTextChar">
    <w:name w:val="Comment Text Char"/>
    <w:basedOn w:val="DefaultParagraphFont"/>
    <w:link w:val="CommentText"/>
    <w:uiPriority w:val="99"/>
    <w:rsid w:val="00AB7F80"/>
    <w:rPr>
      <w:rFonts w:ascii="Verdana" w:hAnsi="Verdana"/>
      <w:sz w:val="20"/>
      <w:szCs w:val="20"/>
    </w:rPr>
  </w:style>
  <w:style w:type="character" w:styleId="CommentReference">
    <w:name w:val="annotation reference"/>
    <w:basedOn w:val="DefaultParagraphFont"/>
    <w:uiPriority w:val="99"/>
    <w:semiHidden/>
    <w:unhideWhenUsed/>
    <w:rsid w:val="001D782E"/>
    <w:rPr>
      <w:sz w:val="16"/>
      <w:szCs w:val="16"/>
    </w:rPr>
  </w:style>
  <w:style w:type="paragraph" w:styleId="CommentSubject">
    <w:name w:val="annotation subject"/>
    <w:basedOn w:val="CommentText"/>
    <w:next w:val="CommentText"/>
    <w:link w:val="CommentSubjectChar"/>
    <w:uiPriority w:val="99"/>
    <w:semiHidden/>
    <w:unhideWhenUsed/>
    <w:rsid w:val="001D782E"/>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1D782E"/>
    <w:rPr>
      <w:rFonts w:ascii="Verdana" w:hAnsi="Verdana"/>
      <w:b/>
      <w:bCs/>
      <w:sz w:val="20"/>
      <w:szCs w:val="20"/>
    </w:rPr>
  </w:style>
  <w:style w:type="paragraph" w:customStyle="1" w:styleId="GSBodyParawithnumb">
    <w:name w:val="GS Body Para with numb"/>
    <w:basedOn w:val="Normal"/>
    <w:link w:val="GSBodyParawithnumbChar"/>
    <w:qFormat/>
    <w:rsid w:val="000A7CE8"/>
    <w:pPr>
      <w:numPr>
        <w:ilvl w:val="1"/>
        <w:numId w:val="4"/>
      </w:numPr>
      <w:spacing w:before="120" w:after="240" w:line="280" w:lineRule="exact"/>
      <w:outlineLvl w:val="1"/>
    </w:pPr>
    <w:rPr>
      <w:rFonts w:cs="Arial"/>
      <w:color w:val="4D4D4D"/>
    </w:rPr>
  </w:style>
  <w:style w:type="character" w:customStyle="1" w:styleId="GSBodyParawithnumbChar">
    <w:name w:val="GS Body Para with numb Char"/>
    <w:basedOn w:val="DefaultParagraphFont"/>
    <w:link w:val="GSBodyParawithnumb"/>
    <w:rsid w:val="000A7CE8"/>
    <w:rPr>
      <w:rFonts w:cs="Arial"/>
      <w:color w:val="4D4D4D"/>
    </w:rPr>
  </w:style>
  <w:style w:type="paragraph" w:customStyle="1" w:styleId="GSHeading1withnumb">
    <w:name w:val="GS Heading 1 with numb"/>
    <w:basedOn w:val="Subtitle"/>
    <w:qFormat/>
    <w:rsid w:val="000A7CE8"/>
    <w:pPr>
      <w:numPr>
        <w:ilvl w:val="0"/>
        <w:numId w:val="4"/>
      </w:numPr>
      <w:spacing w:after="80"/>
      <w:contextualSpacing w:val="0"/>
    </w:pPr>
    <w:rPr>
      <w:color w:val="3B9164"/>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rsid w:val="003E3A84"/>
    <w:rPr>
      <w:rFonts w:ascii="Arial" w:eastAsia="Times New Roman" w:hAnsi="Arial" w:cs="Times New Roman"/>
      <w:sz w:val="20"/>
      <w:szCs w:val="24"/>
      <w:lang w:eastAsia="en-GB"/>
    </w:r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rsid w:val="00672763"/>
    <w:rPr>
      <w:rFonts w:ascii="Arial" w:eastAsia="Times New Roman" w:hAnsi="Arial" w:cs="Arial"/>
      <w:b/>
      <w:bCs/>
      <w:iCs/>
      <w:color w:val="FFFFFF"/>
      <w:kern w:val="32"/>
      <w:sz w:val="28"/>
      <w:szCs w:val="32"/>
      <w:shd w:val="clear" w:color="auto" w:fill="00B274"/>
      <w:lang w:eastAsia="en-GB"/>
    </w:rPr>
  </w:style>
  <w:style w:type="character" w:customStyle="1" w:styleId="Heading2Char">
    <w:name w:val="Heading 2 Char"/>
    <w:aliases w:val="level 2 Char,level2 Char,DCUSA H2 Char,2 Char,Chapter Char,1.Seite Char,Sub Heading Char,Chapter Title Char,Attribute Heading 2 Char,H2 Char,h2 Char,(Alt+2) Char,heading2 Char,heading h2 Char,KJL:1st Level Char,Level 2 Char,PARA2 Char"/>
    <w:basedOn w:val="DefaultParagraphFont"/>
    <w:link w:val="Heading2"/>
    <w:rsid w:val="00672763"/>
    <w:rPr>
      <w:rFonts w:ascii="Arial" w:eastAsia="Times New Roman" w:hAnsi="Arial" w:cs="Arial"/>
      <w:bCs/>
      <w:iCs/>
      <w:sz w:val="20"/>
      <w:szCs w:val="20"/>
      <w:lang w:eastAsia="en-GB"/>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rsid w:val="00672763"/>
    <w:rPr>
      <w:rFonts w:ascii="Calibri" w:eastAsia="MS Gothic" w:hAnsi="Calibri" w:cs="Times New Roman"/>
      <w:b/>
      <w:bCs/>
      <w:i/>
      <w:iCs/>
      <w:color w:val="4F81BD"/>
      <w:sz w:val="20"/>
      <w:szCs w:val="24"/>
      <w:lang w:eastAsia="en-GB"/>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rsid w:val="00672763"/>
    <w:rPr>
      <w:rFonts w:ascii="Calibri" w:eastAsia="MS Gothic" w:hAnsi="Calibri" w:cs="Times New Roman"/>
      <w:color w:val="244061"/>
      <w:sz w:val="20"/>
      <w:szCs w:val="24"/>
      <w:lang w:eastAsia="en-GB"/>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rsid w:val="00672763"/>
    <w:rPr>
      <w:rFonts w:ascii="Calibri" w:eastAsia="MS Gothic" w:hAnsi="Calibri" w:cs="Times New Roman"/>
      <w:i/>
      <w:iCs/>
      <w:color w:val="244061"/>
      <w:sz w:val="20"/>
      <w:szCs w:val="24"/>
      <w:lang w:eastAsia="en-GB"/>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rsid w:val="00672763"/>
    <w:rPr>
      <w:rFonts w:ascii="Calibri" w:eastAsia="MS Gothic" w:hAnsi="Calibri" w:cs="Times New Roman"/>
      <w:i/>
      <w:iCs/>
      <w:color w:val="404040"/>
      <w:sz w:val="20"/>
      <w:szCs w:val="24"/>
      <w:lang w:eastAsia="en-GB"/>
    </w:rPr>
  </w:style>
  <w:style w:type="character" w:customStyle="1" w:styleId="Heading8Char">
    <w:name w:val="Heading 8 Char"/>
    <w:aliases w:val="level2(a) Char"/>
    <w:basedOn w:val="DefaultParagraphFont"/>
    <w:link w:val="Heading8"/>
    <w:rsid w:val="00672763"/>
    <w:rPr>
      <w:rFonts w:ascii="Calibri" w:eastAsia="MS Gothic" w:hAnsi="Calibri" w:cs="Times New Roman"/>
      <w:color w:val="363636"/>
      <w:sz w:val="20"/>
      <w:szCs w:val="20"/>
      <w:lang w:eastAsia="en-GB"/>
    </w:rPr>
  </w:style>
  <w:style w:type="character" w:customStyle="1" w:styleId="Heading9Char">
    <w:name w:val="Heading 9 Char"/>
    <w:aliases w:val="App Heading Char,level3(i) Char"/>
    <w:basedOn w:val="DefaultParagraphFont"/>
    <w:link w:val="Heading9"/>
    <w:rsid w:val="00672763"/>
    <w:rPr>
      <w:rFonts w:ascii="Calibri" w:eastAsia="MS Gothic" w:hAnsi="Calibri" w:cs="Times New Roman"/>
      <w:i/>
      <w:iCs/>
      <w:color w:val="363636"/>
      <w:sz w:val="20"/>
      <w:szCs w:val="20"/>
      <w:lang w:eastAsia="en-GB"/>
    </w:rPr>
  </w:style>
  <w:style w:type="character" w:customStyle="1" w:styleId="ListParagraphChar">
    <w:name w:val="List Paragraph Char"/>
    <w:link w:val="ListParagraph"/>
    <w:uiPriority w:val="34"/>
    <w:rsid w:val="00672763"/>
    <w:rPr>
      <w:rFonts w:ascii="Verdana" w:hAnsi="Verdana"/>
      <w:sz w:val="20"/>
      <w:szCs w:val="24"/>
    </w:rPr>
  </w:style>
  <w:style w:type="character" w:styleId="UnresolvedMention">
    <w:name w:val="Unresolved Mention"/>
    <w:basedOn w:val="DefaultParagraphFont"/>
    <w:uiPriority w:val="99"/>
    <w:semiHidden/>
    <w:unhideWhenUsed/>
    <w:rsid w:val="001D45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62671">
      <w:bodyDiv w:val="1"/>
      <w:marLeft w:val="0"/>
      <w:marRight w:val="0"/>
      <w:marTop w:val="0"/>
      <w:marBottom w:val="0"/>
      <w:divBdr>
        <w:top w:val="none" w:sz="0" w:space="0" w:color="auto"/>
        <w:left w:val="none" w:sz="0" w:space="0" w:color="auto"/>
        <w:bottom w:val="none" w:sz="0" w:space="0" w:color="auto"/>
        <w:right w:val="none" w:sz="0" w:space="0" w:color="auto"/>
      </w:divBdr>
    </w:div>
    <w:div w:id="78716608">
      <w:bodyDiv w:val="1"/>
      <w:marLeft w:val="0"/>
      <w:marRight w:val="0"/>
      <w:marTop w:val="0"/>
      <w:marBottom w:val="0"/>
      <w:divBdr>
        <w:top w:val="none" w:sz="0" w:space="0" w:color="auto"/>
        <w:left w:val="none" w:sz="0" w:space="0" w:color="auto"/>
        <w:bottom w:val="none" w:sz="0" w:space="0" w:color="auto"/>
        <w:right w:val="none" w:sz="0" w:space="0" w:color="auto"/>
      </w:divBdr>
    </w:div>
    <w:div w:id="80832880">
      <w:bodyDiv w:val="1"/>
      <w:marLeft w:val="0"/>
      <w:marRight w:val="0"/>
      <w:marTop w:val="0"/>
      <w:marBottom w:val="0"/>
      <w:divBdr>
        <w:top w:val="none" w:sz="0" w:space="0" w:color="auto"/>
        <w:left w:val="none" w:sz="0" w:space="0" w:color="auto"/>
        <w:bottom w:val="none" w:sz="0" w:space="0" w:color="auto"/>
        <w:right w:val="none" w:sz="0" w:space="0" w:color="auto"/>
      </w:divBdr>
    </w:div>
    <w:div w:id="275988742">
      <w:bodyDiv w:val="1"/>
      <w:marLeft w:val="0"/>
      <w:marRight w:val="0"/>
      <w:marTop w:val="0"/>
      <w:marBottom w:val="0"/>
      <w:divBdr>
        <w:top w:val="none" w:sz="0" w:space="0" w:color="auto"/>
        <w:left w:val="none" w:sz="0" w:space="0" w:color="auto"/>
        <w:bottom w:val="none" w:sz="0" w:space="0" w:color="auto"/>
        <w:right w:val="none" w:sz="0" w:space="0" w:color="auto"/>
      </w:divBdr>
    </w:div>
    <w:div w:id="312373110">
      <w:bodyDiv w:val="1"/>
      <w:marLeft w:val="0"/>
      <w:marRight w:val="0"/>
      <w:marTop w:val="0"/>
      <w:marBottom w:val="0"/>
      <w:divBdr>
        <w:top w:val="none" w:sz="0" w:space="0" w:color="auto"/>
        <w:left w:val="none" w:sz="0" w:space="0" w:color="auto"/>
        <w:bottom w:val="none" w:sz="0" w:space="0" w:color="auto"/>
        <w:right w:val="none" w:sz="0" w:space="0" w:color="auto"/>
      </w:divBdr>
    </w:div>
    <w:div w:id="375280716">
      <w:bodyDiv w:val="1"/>
      <w:marLeft w:val="0"/>
      <w:marRight w:val="0"/>
      <w:marTop w:val="0"/>
      <w:marBottom w:val="0"/>
      <w:divBdr>
        <w:top w:val="none" w:sz="0" w:space="0" w:color="auto"/>
        <w:left w:val="none" w:sz="0" w:space="0" w:color="auto"/>
        <w:bottom w:val="none" w:sz="0" w:space="0" w:color="auto"/>
        <w:right w:val="none" w:sz="0" w:space="0" w:color="auto"/>
      </w:divBdr>
    </w:div>
    <w:div w:id="385182016">
      <w:bodyDiv w:val="1"/>
      <w:marLeft w:val="0"/>
      <w:marRight w:val="0"/>
      <w:marTop w:val="0"/>
      <w:marBottom w:val="0"/>
      <w:divBdr>
        <w:top w:val="none" w:sz="0" w:space="0" w:color="auto"/>
        <w:left w:val="none" w:sz="0" w:space="0" w:color="auto"/>
        <w:bottom w:val="none" w:sz="0" w:space="0" w:color="auto"/>
        <w:right w:val="none" w:sz="0" w:space="0" w:color="auto"/>
      </w:divBdr>
    </w:div>
    <w:div w:id="446391093">
      <w:bodyDiv w:val="1"/>
      <w:marLeft w:val="0"/>
      <w:marRight w:val="0"/>
      <w:marTop w:val="0"/>
      <w:marBottom w:val="0"/>
      <w:divBdr>
        <w:top w:val="none" w:sz="0" w:space="0" w:color="auto"/>
        <w:left w:val="none" w:sz="0" w:space="0" w:color="auto"/>
        <w:bottom w:val="none" w:sz="0" w:space="0" w:color="auto"/>
        <w:right w:val="none" w:sz="0" w:space="0" w:color="auto"/>
      </w:divBdr>
    </w:div>
    <w:div w:id="559367033">
      <w:bodyDiv w:val="1"/>
      <w:marLeft w:val="0"/>
      <w:marRight w:val="0"/>
      <w:marTop w:val="0"/>
      <w:marBottom w:val="0"/>
      <w:divBdr>
        <w:top w:val="none" w:sz="0" w:space="0" w:color="auto"/>
        <w:left w:val="none" w:sz="0" w:space="0" w:color="auto"/>
        <w:bottom w:val="none" w:sz="0" w:space="0" w:color="auto"/>
        <w:right w:val="none" w:sz="0" w:space="0" w:color="auto"/>
      </w:divBdr>
    </w:div>
    <w:div w:id="692465372">
      <w:bodyDiv w:val="1"/>
      <w:marLeft w:val="0"/>
      <w:marRight w:val="0"/>
      <w:marTop w:val="0"/>
      <w:marBottom w:val="0"/>
      <w:divBdr>
        <w:top w:val="none" w:sz="0" w:space="0" w:color="auto"/>
        <w:left w:val="none" w:sz="0" w:space="0" w:color="auto"/>
        <w:bottom w:val="none" w:sz="0" w:space="0" w:color="auto"/>
        <w:right w:val="none" w:sz="0" w:space="0" w:color="auto"/>
      </w:divBdr>
    </w:div>
    <w:div w:id="767311706">
      <w:bodyDiv w:val="1"/>
      <w:marLeft w:val="0"/>
      <w:marRight w:val="0"/>
      <w:marTop w:val="0"/>
      <w:marBottom w:val="0"/>
      <w:divBdr>
        <w:top w:val="none" w:sz="0" w:space="0" w:color="auto"/>
        <w:left w:val="none" w:sz="0" w:space="0" w:color="auto"/>
        <w:bottom w:val="none" w:sz="0" w:space="0" w:color="auto"/>
        <w:right w:val="none" w:sz="0" w:space="0" w:color="auto"/>
      </w:divBdr>
    </w:div>
    <w:div w:id="785736298">
      <w:bodyDiv w:val="1"/>
      <w:marLeft w:val="0"/>
      <w:marRight w:val="0"/>
      <w:marTop w:val="0"/>
      <w:marBottom w:val="0"/>
      <w:divBdr>
        <w:top w:val="none" w:sz="0" w:space="0" w:color="auto"/>
        <w:left w:val="none" w:sz="0" w:space="0" w:color="auto"/>
        <w:bottom w:val="none" w:sz="0" w:space="0" w:color="auto"/>
        <w:right w:val="none" w:sz="0" w:space="0" w:color="auto"/>
      </w:divBdr>
    </w:div>
    <w:div w:id="812988484">
      <w:bodyDiv w:val="1"/>
      <w:marLeft w:val="0"/>
      <w:marRight w:val="0"/>
      <w:marTop w:val="0"/>
      <w:marBottom w:val="0"/>
      <w:divBdr>
        <w:top w:val="none" w:sz="0" w:space="0" w:color="auto"/>
        <w:left w:val="none" w:sz="0" w:space="0" w:color="auto"/>
        <w:bottom w:val="none" w:sz="0" w:space="0" w:color="auto"/>
        <w:right w:val="none" w:sz="0" w:space="0" w:color="auto"/>
      </w:divBdr>
    </w:div>
    <w:div w:id="816846011">
      <w:bodyDiv w:val="1"/>
      <w:marLeft w:val="0"/>
      <w:marRight w:val="0"/>
      <w:marTop w:val="0"/>
      <w:marBottom w:val="0"/>
      <w:divBdr>
        <w:top w:val="none" w:sz="0" w:space="0" w:color="auto"/>
        <w:left w:val="none" w:sz="0" w:space="0" w:color="auto"/>
        <w:bottom w:val="none" w:sz="0" w:space="0" w:color="auto"/>
        <w:right w:val="none" w:sz="0" w:space="0" w:color="auto"/>
      </w:divBdr>
    </w:div>
    <w:div w:id="890575354">
      <w:bodyDiv w:val="1"/>
      <w:marLeft w:val="0"/>
      <w:marRight w:val="0"/>
      <w:marTop w:val="0"/>
      <w:marBottom w:val="0"/>
      <w:divBdr>
        <w:top w:val="none" w:sz="0" w:space="0" w:color="auto"/>
        <w:left w:val="none" w:sz="0" w:space="0" w:color="auto"/>
        <w:bottom w:val="none" w:sz="0" w:space="0" w:color="auto"/>
        <w:right w:val="none" w:sz="0" w:space="0" w:color="auto"/>
      </w:divBdr>
    </w:div>
    <w:div w:id="956259836">
      <w:bodyDiv w:val="1"/>
      <w:marLeft w:val="0"/>
      <w:marRight w:val="0"/>
      <w:marTop w:val="0"/>
      <w:marBottom w:val="0"/>
      <w:divBdr>
        <w:top w:val="none" w:sz="0" w:space="0" w:color="auto"/>
        <w:left w:val="none" w:sz="0" w:space="0" w:color="auto"/>
        <w:bottom w:val="none" w:sz="0" w:space="0" w:color="auto"/>
        <w:right w:val="none" w:sz="0" w:space="0" w:color="auto"/>
      </w:divBdr>
    </w:div>
    <w:div w:id="978531158">
      <w:bodyDiv w:val="1"/>
      <w:marLeft w:val="0"/>
      <w:marRight w:val="0"/>
      <w:marTop w:val="0"/>
      <w:marBottom w:val="0"/>
      <w:divBdr>
        <w:top w:val="none" w:sz="0" w:space="0" w:color="auto"/>
        <w:left w:val="none" w:sz="0" w:space="0" w:color="auto"/>
        <w:bottom w:val="none" w:sz="0" w:space="0" w:color="auto"/>
        <w:right w:val="none" w:sz="0" w:space="0" w:color="auto"/>
      </w:divBdr>
    </w:div>
    <w:div w:id="979383336">
      <w:bodyDiv w:val="1"/>
      <w:marLeft w:val="0"/>
      <w:marRight w:val="0"/>
      <w:marTop w:val="0"/>
      <w:marBottom w:val="0"/>
      <w:divBdr>
        <w:top w:val="none" w:sz="0" w:space="0" w:color="auto"/>
        <w:left w:val="none" w:sz="0" w:space="0" w:color="auto"/>
        <w:bottom w:val="none" w:sz="0" w:space="0" w:color="auto"/>
        <w:right w:val="none" w:sz="0" w:space="0" w:color="auto"/>
      </w:divBdr>
    </w:div>
    <w:div w:id="1037006855">
      <w:bodyDiv w:val="1"/>
      <w:marLeft w:val="0"/>
      <w:marRight w:val="0"/>
      <w:marTop w:val="0"/>
      <w:marBottom w:val="0"/>
      <w:divBdr>
        <w:top w:val="none" w:sz="0" w:space="0" w:color="auto"/>
        <w:left w:val="none" w:sz="0" w:space="0" w:color="auto"/>
        <w:bottom w:val="none" w:sz="0" w:space="0" w:color="auto"/>
        <w:right w:val="none" w:sz="0" w:space="0" w:color="auto"/>
      </w:divBdr>
    </w:div>
    <w:div w:id="1052732195">
      <w:bodyDiv w:val="1"/>
      <w:marLeft w:val="0"/>
      <w:marRight w:val="0"/>
      <w:marTop w:val="0"/>
      <w:marBottom w:val="0"/>
      <w:divBdr>
        <w:top w:val="none" w:sz="0" w:space="0" w:color="auto"/>
        <w:left w:val="none" w:sz="0" w:space="0" w:color="auto"/>
        <w:bottom w:val="none" w:sz="0" w:space="0" w:color="auto"/>
        <w:right w:val="none" w:sz="0" w:space="0" w:color="auto"/>
      </w:divBdr>
    </w:div>
    <w:div w:id="1068722429">
      <w:bodyDiv w:val="1"/>
      <w:marLeft w:val="0"/>
      <w:marRight w:val="0"/>
      <w:marTop w:val="0"/>
      <w:marBottom w:val="0"/>
      <w:divBdr>
        <w:top w:val="none" w:sz="0" w:space="0" w:color="auto"/>
        <w:left w:val="none" w:sz="0" w:space="0" w:color="auto"/>
        <w:bottom w:val="none" w:sz="0" w:space="0" w:color="auto"/>
        <w:right w:val="none" w:sz="0" w:space="0" w:color="auto"/>
      </w:divBdr>
    </w:div>
    <w:div w:id="1107193234">
      <w:bodyDiv w:val="1"/>
      <w:marLeft w:val="0"/>
      <w:marRight w:val="0"/>
      <w:marTop w:val="0"/>
      <w:marBottom w:val="0"/>
      <w:divBdr>
        <w:top w:val="none" w:sz="0" w:space="0" w:color="auto"/>
        <w:left w:val="none" w:sz="0" w:space="0" w:color="auto"/>
        <w:bottom w:val="none" w:sz="0" w:space="0" w:color="auto"/>
        <w:right w:val="none" w:sz="0" w:space="0" w:color="auto"/>
      </w:divBdr>
    </w:div>
    <w:div w:id="1108887819">
      <w:bodyDiv w:val="1"/>
      <w:marLeft w:val="0"/>
      <w:marRight w:val="0"/>
      <w:marTop w:val="0"/>
      <w:marBottom w:val="0"/>
      <w:divBdr>
        <w:top w:val="none" w:sz="0" w:space="0" w:color="auto"/>
        <w:left w:val="none" w:sz="0" w:space="0" w:color="auto"/>
        <w:bottom w:val="none" w:sz="0" w:space="0" w:color="auto"/>
        <w:right w:val="none" w:sz="0" w:space="0" w:color="auto"/>
      </w:divBdr>
    </w:div>
    <w:div w:id="1166048617">
      <w:bodyDiv w:val="1"/>
      <w:marLeft w:val="0"/>
      <w:marRight w:val="0"/>
      <w:marTop w:val="0"/>
      <w:marBottom w:val="0"/>
      <w:divBdr>
        <w:top w:val="none" w:sz="0" w:space="0" w:color="auto"/>
        <w:left w:val="none" w:sz="0" w:space="0" w:color="auto"/>
        <w:bottom w:val="none" w:sz="0" w:space="0" w:color="auto"/>
        <w:right w:val="none" w:sz="0" w:space="0" w:color="auto"/>
      </w:divBdr>
    </w:div>
    <w:div w:id="1166087862">
      <w:bodyDiv w:val="1"/>
      <w:marLeft w:val="0"/>
      <w:marRight w:val="0"/>
      <w:marTop w:val="0"/>
      <w:marBottom w:val="0"/>
      <w:divBdr>
        <w:top w:val="none" w:sz="0" w:space="0" w:color="auto"/>
        <w:left w:val="none" w:sz="0" w:space="0" w:color="auto"/>
        <w:bottom w:val="none" w:sz="0" w:space="0" w:color="auto"/>
        <w:right w:val="none" w:sz="0" w:space="0" w:color="auto"/>
      </w:divBdr>
    </w:div>
    <w:div w:id="1210528799">
      <w:bodyDiv w:val="1"/>
      <w:marLeft w:val="0"/>
      <w:marRight w:val="0"/>
      <w:marTop w:val="0"/>
      <w:marBottom w:val="0"/>
      <w:divBdr>
        <w:top w:val="none" w:sz="0" w:space="0" w:color="auto"/>
        <w:left w:val="none" w:sz="0" w:space="0" w:color="auto"/>
        <w:bottom w:val="none" w:sz="0" w:space="0" w:color="auto"/>
        <w:right w:val="none" w:sz="0" w:space="0" w:color="auto"/>
      </w:divBdr>
    </w:div>
    <w:div w:id="1277175176">
      <w:bodyDiv w:val="1"/>
      <w:marLeft w:val="0"/>
      <w:marRight w:val="0"/>
      <w:marTop w:val="0"/>
      <w:marBottom w:val="0"/>
      <w:divBdr>
        <w:top w:val="none" w:sz="0" w:space="0" w:color="auto"/>
        <w:left w:val="none" w:sz="0" w:space="0" w:color="auto"/>
        <w:bottom w:val="none" w:sz="0" w:space="0" w:color="auto"/>
        <w:right w:val="none" w:sz="0" w:space="0" w:color="auto"/>
      </w:divBdr>
    </w:div>
    <w:div w:id="1375815091">
      <w:bodyDiv w:val="1"/>
      <w:marLeft w:val="0"/>
      <w:marRight w:val="0"/>
      <w:marTop w:val="0"/>
      <w:marBottom w:val="0"/>
      <w:divBdr>
        <w:top w:val="none" w:sz="0" w:space="0" w:color="auto"/>
        <w:left w:val="none" w:sz="0" w:space="0" w:color="auto"/>
        <w:bottom w:val="none" w:sz="0" w:space="0" w:color="auto"/>
        <w:right w:val="none" w:sz="0" w:space="0" w:color="auto"/>
      </w:divBdr>
    </w:div>
    <w:div w:id="1444685560">
      <w:bodyDiv w:val="1"/>
      <w:marLeft w:val="0"/>
      <w:marRight w:val="0"/>
      <w:marTop w:val="0"/>
      <w:marBottom w:val="0"/>
      <w:divBdr>
        <w:top w:val="none" w:sz="0" w:space="0" w:color="auto"/>
        <w:left w:val="none" w:sz="0" w:space="0" w:color="auto"/>
        <w:bottom w:val="none" w:sz="0" w:space="0" w:color="auto"/>
        <w:right w:val="none" w:sz="0" w:space="0" w:color="auto"/>
      </w:divBdr>
    </w:div>
    <w:div w:id="1467895028">
      <w:bodyDiv w:val="1"/>
      <w:marLeft w:val="0"/>
      <w:marRight w:val="0"/>
      <w:marTop w:val="0"/>
      <w:marBottom w:val="0"/>
      <w:divBdr>
        <w:top w:val="none" w:sz="0" w:space="0" w:color="auto"/>
        <w:left w:val="none" w:sz="0" w:space="0" w:color="auto"/>
        <w:bottom w:val="none" w:sz="0" w:space="0" w:color="auto"/>
        <w:right w:val="none" w:sz="0" w:space="0" w:color="auto"/>
      </w:divBdr>
    </w:div>
    <w:div w:id="1498036725">
      <w:bodyDiv w:val="1"/>
      <w:marLeft w:val="0"/>
      <w:marRight w:val="0"/>
      <w:marTop w:val="0"/>
      <w:marBottom w:val="0"/>
      <w:divBdr>
        <w:top w:val="none" w:sz="0" w:space="0" w:color="auto"/>
        <w:left w:val="none" w:sz="0" w:space="0" w:color="auto"/>
        <w:bottom w:val="none" w:sz="0" w:space="0" w:color="auto"/>
        <w:right w:val="none" w:sz="0" w:space="0" w:color="auto"/>
      </w:divBdr>
    </w:div>
    <w:div w:id="1557468467">
      <w:bodyDiv w:val="1"/>
      <w:marLeft w:val="0"/>
      <w:marRight w:val="0"/>
      <w:marTop w:val="0"/>
      <w:marBottom w:val="0"/>
      <w:divBdr>
        <w:top w:val="none" w:sz="0" w:space="0" w:color="auto"/>
        <w:left w:val="none" w:sz="0" w:space="0" w:color="auto"/>
        <w:bottom w:val="none" w:sz="0" w:space="0" w:color="auto"/>
        <w:right w:val="none" w:sz="0" w:space="0" w:color="auto"/>
      </w:divBdr>
    </w:div>
    <w:div w:id="1716807890">
      <w:bodyDiv w:val="1"/>
      <w:marLeft w:val="0"/>
      <w:marRight w:val="0"/>
      <w:marTop w:val="0"/>
      <w:marBottom w:val="0"/>
      <w:divBdr>
        <w:top w:val="none" w:sz="0" w:space="0" w:color="auto"/>
        <w:left w:val="none" w:sz="0" w:space="0" w:color="auto"/>
        <w:bottom w:val="none" w:sz="0" w:space="0" w:color="auto"/>
        <w:right w:val="none" w:sz="0" w:space="0" w:color="auto"/>
      </w:divBdr>
    </w:div>
    <w:div w:id="1775979152">
      <w:bodyDiv w:val="1"/>
      <w:marLeft w:val="0"/>
      <w:marRight w:val="0"/>
      <w:marTop w:val="0"/>
      <w:marBottom w:val="0"/>
      <w:divBdr>
        <w:top w:val="none" w:sz="0" w:space="0" w:color="auto"/>
        <w:left w:val="none" w:sz="0" w:space="0" w:color="auto"/>
        <w:bottom w:val="none" w:sz="0" w:space="0" w:color="auto"/>
        <w:right w:val="none" w:sz="0" w:space="0" w:color="auto"/>
      </w:divBdr>
    </w:div>
    <w:div w:id="1777017340">
      <w:bodyDiv w:val="1"/>
      <w:marLeft w:val="0"/>
      <w:marRight w:val="0"/>
      <w:marTop w:val="0"/>
      <w:marBottom w:val="0"/>
      <w:divBdr>
        <w:top w:val="none" w:sz="0" w:space="0" w:color="auto"/>
        <w:left w:val="none" w:sz="0" w:space="0" w:color="auto"/>
        <w:bottom w:val="none" w:sz="0" w:space="0" w:color="auto"/>
        <w:right w:val="none" w:sz="0" w:space="0" w:color="auto"/>
      </w:divBdr>
    </w:div>
    <w:div w:id="1785034171">
      <w:bodyDiv w:val="1"/>
      <w:marLeft w:val="0"/>
      <w:marRight w:val="0"/>
      <w:marTop w:val="0"/>
      <w:marBottom w:val="0"/>
      <w:divBdr>
        <w:top w:val="none" w:sz="0" w:space="0" w:color="auto"/>
        <w:left w:val="none" w:sz="0" w:space="0" w:color="auto"/>
        <w:bottom w:val="none" w:sz="0" w:space="0" w:color="auto"/>
        <w:right w:val="none" w:sz="0" w:space="0" w:color="auto"/>
      </w:divBdr>
    </w:div>
    <w:div w:id="1808232358">
      <w:bodyDiv w:val="1"/>
      <w:marLeft w:val="0"/>
      <w:marRight w:val="0"/>
      <w:marTop w:val="0"/>
      <w:marBottom w:val="0"/>
      <w:divBdr>
        <w:top w:val="none" w:sz="0" w:space="0" w:color="auto"/>
        <w:left w:val="none" w:sz="0" w:space="0" w:color="auto"/>
        <w:bottom w:val="none" w:sz="0" w:space="0" w:color="auto"/>
        <w:right w:val="none" w:sz="0" w:space="0" w:color="auto"/>
      </w:divBdr>
    </w:div>
    <w:div w:id="1808472268">
      <w:bodyDiv w:val="1"/>
      <w:marLeft w:val="0"/>
      <w:marRight w:val="0"/>
      <w:marTop w:val="0"/>
      <w:marBottom w:val="0"/>
      <w:divBdr>
        <w:top w:val="none" w:sz="0" w:space="0" w:color="auto"/>
        <w:left w:val="none" w:sz="0" w:space="0" w:color="auto"/>
        <w:bottom w:val="none" w:sz="0" w:space="0" w:color="auto"/>
        <w:right w:val="none" w:sz="0" w:space="0" w:color="auto"/>
      </w:divBdr>
    </w:div>
    <w:div w:id="1840347523">
      <w:bodyDiv w:val="1"/>
      <w:marLeft w:val="0"/>
      <w:marRight w:val="0"/>
      <w:marTop w:val="0"/>
      <w:marBottom w:val="0"/>
      <w:divBdr>
        <w:top w:val="none" w:sz="0" w:space="0" w:color="auto"/>
        <w:left w:val="none" w:sz="0" w:space="0" w:color="auto"/>
        <w:bottom w:val="none" w:sz="0" w:space="0" w:color="auto"/>
        <w:right w:val="none" w:sz="0" w:space="0" w:color="auto"/>
      </w:divBdr>
    </w:div>
    <w:div w:id="1862209203">
      <w:bodyDiv w:val="1"/>
      <w:marLeft w:val="0"/>
      <w:marRight w:val="0"/>
      <w:marTop w:val="0"/>
      <w:marBottom w:val="0"/>
      <w:divBdr>
        <w:top w:val="none" w:sz="0" w:space="0" w:color="auto"/>
        <w:left w:val="none" w:sz="0" w:space="0" w:color="auto"/>
        <w:bottom w:val="none" w:sz="0" w:space="0" w:color="auto"/>
        <w:right w:val="none" w:sz="0" w:space="0" w:color="auto"/>
      </w:divBdr>
    </w:div>
    <w:div w:id="1868592720">
      <w:bodyDiv w:val="1"/>
      <w:marLeft w:val="0"/>
      <w:marRight w:val="0"/>
      <w:marTop w:val="0"/>
      <w:marBottom w:val="0"/>
      <w:divBdr>
        <w:top w:val="none" w:sz="0" w:space="0" w:color="auto"/>
        <w:left w:val="none" w:sz="0" w:space="0" w:color="auto"/>
        <w:bottom w:val="none" w:sz="0" w:space="0" w:color="auto"/>
        <w:right w:val="none" w:sz="0" w:space="0" w:color="auto"/>
      </w:divBdr>
    </w:div>
    <w:div w:id="1916477678">
      <w:bodyDiv w:val="1"/>
      <w:marLeft w:val="0"/>
      <w:marRight w:val="0"/>
      <w:marTop w:val="0"/>
      <w:marBottom w:val="0"/>
      <w:divBdr>
        <w:top w:val="none" w:sz="0" w:space="0" w:color="auto"/>
        <w:left w:val="none" w:sz="0" w:space="0" w:color="auto"/>
        <w:bottom w:val="none" w:sz="0" w:space="0" w:color="auto"/>
        <w:right w:val="none" w:sz="0" w:space="0" w:color="auto"/>
      </w:divBdr>
    </w:div>
    <w:div w:id="1971667984">
      <w:bodyDiv w:val="1"/>
      <w:marLeft w:val="0"/>
      <w:marRight w:val="0"/>
      <w:marTop w:val="0"/>
      <w:marBottom w:val="0"/>
      <w:divBdr>
        <w:top w:val="none" w:sz="0" w:space="0" w:color="auto"/>
        <w:left w:val="none" w:sz="0" w:space="0" w:color="auto"/>
        <w:bottom w:val="none" w:sz="0" w:space="0" w:color="auto"/>
        <w:right w:val="none" w:sz="0" w:space="0" w:color="auto"/>
      </w:divBdr>
    </w:div>
    <w:div w:id="2016181450">
      <w:bodyDiv w:val="1"/>
      <w:marLeft w:val="0"/>
      <w:marRight w:val="0"/>
      <w:marTop w:val="0"/>
      <w:marBottom w:val="0"/>
      <w:divBdr>
        <w:top w:val="none" w:sz="0" w:space="0" w:color="auto"/>
        <w:left w:val="none" w:sz="0" w:space="0" w:color="auto"/>
        <w:bottom w:val="none" w:sz="0" w:space="0" w:color="auto"/>
        <w:right w:val="none" w:sz="0" w:space="0" w:color="auto"/>
      </w:divBdr>
    </w:div>
    <w:div w:id="2059934134">
      <w:bodyDiv w:val="1"/>
      <w:marLeft w:val="0"/>
      <w:marRight w:val="0"/>
      <w:marTop w:val="0"/>
      <w:marBottom w:val="0"/>
      <w:divBdr>
        <w:top w:val="none" w:sz="0" w:space="0" w:color="auto"/>
        <w:left w:val="none" w:sz="0" w:space="0" w:color="auto"/>
        <w:bottom w:val="none" w:sz="0" w:space="0" w:color="auto"/>
        <w:right w:val="none" w:sz="0" w:space="0" w:color="auto"/>
      </w:divBdr>
    </w:div>
    <w:div w:id="2063671911">
      <w:bodyDiv w:val="1"/>
      <w:marLeft w:val="0"/>
      <w:marRight w:val="0"/>
      <w:marTop w:val="0"/>
      <w:marBottom w:val="0"/>
      <w:divBdr>
        <w:top w:val="none" w:sz="0" w:space="0" w:color="auto"/>
        <w:left w:val="none" w:sz="0" w:space="0" w:color="auto"/>
        <w:bottom w:val="none" w:sz="0" w:space="0" w:color="auto"/>
        <w:right w:val="none" w:sz="0" w:space="0" w:color="auto"/>
      </w:divBdr>
    </w:div>
    <w:div w:id="2066876965">
      <w:bodyDiv w:val="1"/>
      <w:marLeft w:val="0"/>
      <w:marRight w:val="0"/>
      <w:marTop w:val="0"/>
      <w:marBottom w:val="0"/>
      <w:divBdr>
        <w:top w:val="none" w:sz="0" w:space="0" w:color="auto"/>
        <w:left w:val="none" w:sz="0" w:space="0" w:color="auto"/>
        <w:bottom w:val="none" w:sz="0" w:space="0" w:color="auto"/>
        <w:right w:val="none" w:sz="0" w:space="0" w:color="auto"/>
      </w:divBdr>
    </w:div>
    <w:div w:id="2086997138">
      <w:bodyDiv w:val="1"/>
      <w:marLeft w:val="0"/>
      <w:marRight w:val="0"/>
      <w:marTop w:val="0"/>
      <w:marBottom w:val="0"/>
      <w:divBdr>
        <w:top w:val="none" w:sz="0" w:space="0" w:color="auto"/>
        <w:left w:val="none" w:sz="0" w:space="0" w:color="auto"/>
        <w:bottom w:val="none" w:sz="0" w:space="0" w:color="auto"/>
        <w:right w:val="none" w:sz="0" w:space="0" w:color="auto"/>
      </w:divBdr>
    </w:div>
    <w:div w:id="2090228633">
      <w:bodyDiv w:val="1"/>
      <w:marLeft w:val="0"/>
      <w:marRight w:val="0"/>
      <w:marTop w:val="0"/>
      <w:marBottom w:val="0"/>
      <w:divBdr>
        <w:top w:val="none" w:sz="0" w:space="0" w:color="auto"/>
        <w:left w:val="none" w:sz="0" w:space="0" w:color="auto"/>
        <w:bottom w:val="none" w:sz="0" w:space="0" w:color="auto"/>
        <w:right w:val="none" w:sz="0" w:space="0" w:color="auto"/>
      </w:divBdr>
    </w:div>
    <w:div w:id="2120223020">
      <w:bodyDiv w:val="1"/>
      <w:marLeft w:val="0"/>
      <w:marRight w:val="0"/>
      <w:marTop w:val="0"/>
      <w:marBottom w:val="0"/>
      <w:divBdr>
        <w:top w:val="none" w:sz="0" w:space="0" w:color="auto"/>
        <w:left w:val="none" w:sz="0" w:space="0" w:color="auto"/>
        <w:bottom w:val="none" w:sz="0" w:space="0" w:color="auto"/>
        <w:right w:val="none" w:sz="0" w:space="0" w:color="auto"/>
      </w:divBdr>
    </w:div>
    <w:div w:id="21303944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47F7348A8EC4300B3E65F6C5F66CA1F"/>
        <w:category>
          <w:name w:val="General"/>
          <w:gallery w:val="placeholder"/>
        </w:category>
        <w:types>
          <w:type w:val="bbPlcHdr"/>
        </w:types>
        <w:behaviors>
          <w:behavior w:val="content"/>
        </w:behaviors>
        <w:guid w:val="{20186D28-0991-40D8-893C-7226AFC90E4C}"/>
      </w:docPartPr>
      <w:docPartBody>
        <w:p w:rsidR="0032522F" w:rsidRDefault="004A288C" w:rsidP="004A288C">
          <w:pPr>
            <w:pStyle w:val="647F7348A8EC4300B3E65F6C5F66CA1F"/>
          </w:pPr>
          <w:r w:rsidRPr="00A65385">
            <w:rPr>
              <w:rStyle w:val="PlaceholderText"/>
            </w:rPr>
            <w:t>Click or tap here to enter text.</w:t>
          </w:r>
        </w:p>
      </w:docPartBody>
    </w:docPart>
    <w:docPart>
      <w:docPartPr>
        <w:name w:val="6DA5F6BC9E074F98BC64488DBFED6B7C"/>
        <w:category>
          <w:name w:val="General"/>
          <w:gallery w:val="placeholder"/>
        </w:category>
        <w:types>
          <w:type w:val="bbPlcHdr"/>
        </w:types>
        <w:behaviors>
          <w:behavior w:val="content"/>
        </w:behaviors>
        <w:guid w:val="{80D51DB4-7552-4892-86CC-4C42CCFEA2CA}"/>
      </w:docPartPr>
      <w:docPartBody>
        <w:p w:rsidR="0032522F" w:rsidRDefault="004A288C" w:rsidP="004A288C">
          <w:pPr>
            <w:pStyle w:val="6DA5F6BC9E074F98BC64488DBFED6B7C"/>
          </w:pPr>
          <w:r w:rsidRPr="00A65385">
            <w:rPr>
              <w:rStyle w:val="PlaceholderText"/>
            </w:rPr>
            <w:t>Click or tap here to enter text.</w:t>
          </w:r>
        </w:p>
      </w:docPartBody>
    </w:docPart>
    <w:docPart>
      <w:docPartPr>
        <w:name w:val="E47F3BB0C80540D8ACF95DA88EF2EFA3"/>
        <w:category>
          <w:name w:val="General"/>
          <w:gallery w:val="placeholder"/>
        </w:category>
        <w:types>
          <w:type w:val="bbPlcHdr"/>
        </w:types>
        <w:behaviors>
          <w:behavior w:val="content"/>
        </w:behaviors>
        <w:guid w:val="{257A075C-6597-4368-A68D-79CA2A5C7A28}"/>
      </w:docPartPr>
      <w:docPartBody>
        <w:p w:rsidR="0032522F" w:rsidRDefault="004A288C" w:rsidP="004A288C">
          <w:pPr>
            <w:pStyle w:val="E47F3BB0C80540D8ACF95DA88EF2EFA3"/>
          </w:pPr>
          <w:r w:rsidRPr="00A65385">
            <w:rPr>
              <w:rStyle w:val="PlaceholderText"/>
            </w:rPr>
            <w:t>Click or tap here to enter text.</w:t>
          </w:r>
        </w:p>
      </w:docPartBody>
    </w:docPart>
    <w:docPart>
      <w:docPartPr>
        <w:name w:val="88CCE38F19D547AD85D6D65DEEBFC9CD"/>
        <w:category>
          <w:name w:val="General"/>
          <w:gallery w:val="placeholder"/>
        </w:category>
        <w:types>
          <w:type w:val="bbPlcHdr"/>
        </w:types>
        <w:behaviors>
          <w:behavior w:val="content"/>
        </w:behaviors>
        <w:guid w:val="{F1D01EA4-F8D9-4BBF-B91A-1887E40D8FAA}"/>
      </w:docPartPr>
      <w:docPartBody>
        <w:p w:rsidR="0032522F" w:rsidRDefault="004A288C" w:rsidP="004A288C">
          <w:pPr>
            <w:pStyle w:val="88CCE38F19D547AD85D6D65DEEBFC9CD"/>
          </w:pPr>
          <w:r w:rsidRPr="00A65385">
            <w:rPr>
              <w:rStyle w:val="PlaceholderText"/>
            </w:rPr>
            <w:t>Click or tap here to enter text.</w:t>
          </w:r>
        </w:p>
      </w:docPartBody>
    </w:docPart>
    <w:docPart>
      <w:docPartPr>
        <w:name w:val="80760F2516604603965C3577B4BA931A"/>
        <w:category>
          <w:name w:val="General"/>
          <w:gallery w:val="placeholder"/>
        </w:category>
        <w:types>
          <w:type w:val="bbPlcHdr"/>
        </w:types>
        <w:behaviors>
          <w:behavior w:val="content"/>
        </w:behaviors>
        <w:guid w:val="{3AECA421-6D1C-4AF1-AD33-79465B3F2594}"/>
      </w:docPartPr>
      <w:docPartBody>
        <w:p w:rsidR="0032522F" w:rsidRDefault="004A288C" w:rsidP="004A288C">
          <w:pPr>
            <w:pStyle w:val="80760F2516604603965C3577B4BA931A"/>
          </w:pPr>
          <w:r w:rsidRPr="00A65385">
            <w:rPr>
              <w:rStyle w:val="PlaceholderText"/>
            </w:rPr>
            <w:t>Click or tap here to enter text.</w:t>
          </w:r>
        </w:p>
      </w:docPartBody>
    </w:docPart>
    <w:docPart>
      <w:docPartPr>
        <w:name w:val="1B5B41D506A6431887DC0A2498086779"/>
        <w:category>
          <w:name w:val="General"/>
          <w:gallery w:val="placeholder"/>
        </w:category>
        <w:types>
          <w:type w:val="bbPlcHdr"/>
        </w:types>
        <w:behaviors>
          <w:behavior w:val="content"/>
        </w:behaviors>
        <w:guid w:val="{BFE0AD8B-4193-40C2-A3BC-07879D7D1064}"/>
      </w:docPartPr>
      <w:docPartBody>
        <w:p w:rsidR="0032522F" w:rsidRDefault="004A288C" w:rsidP="004A288C">
          <w:pPr>
            <w:pStyle w:val="1B5B41D506A6431887DC0A2498086779"/>
          </w:pPr>
          <w:r w:rsidRPr="00A65385">
            <w:rPr>
              <w:rStyle w:val="PlaceholderText"/>
            </w:rPr>
            <w:t>Click or tap here to enter text.</w:t>
          </w:r>
        </w:p>
      </w:docPartBody>
    </w:docPart>
    <w:docPart>
      <w:docPartPr>
        <w:name w:val="C7564F52267345A0B5C15BD1930093AA"/>
        <w:category>
          <w:name w:val="General"/>
          <w:gallery w:val="placeholder"/>
        </w:category>
        <w:types>
          <w:type w:val="bbPlcHdr"/>
        </w:types>
        <w:behaviors>
          <w:behavior w:val="content"/>
        </w:behaviors>
        <w:guid w:val="{F693823A-94E3-4BDC-9F26-1C200BBCCF1C}"/>
      </w:docPartPr>
      <w:docPartBody>
        <w:p w:rsidR="0032522F" w:rsidRDefault="004A288C" w:rsidP="004A288C">
          <w:pPr>
            <w:pStyle w:val="C7564F52267345A0B5C15BD1930093AA"/>
          </w:pPr>
          <w:r w:rsidRPr="00A65385">
            <w:rPr>
              <w:rStyle w:val="PlaceholderText"/>
            </w:rPr>
            <w:t>Click or tap here to enter text.</w:t>
          </w:r>
        </w:p>
      </w:docPartBody>
    </w:docPart>
    <w:docPart>
      <w:docPartPr>
        <w:name w:val="39383525D589462DB68495F017C770E5"/>
        <w:category>
          <w:name w:val="General"/>
          <w:gallery w:val="placeholder"/>
        </w:category>
        <w:types>
          <w:type w:val="bbPlcHdr"/>
        </w:types>
        <w:behaviors>
          <w:behavior w:val="content"/>
        </w:behaviors>
        <w:guid w:val="{B69F71D0-C0EB-443D-BA33-FB18D914E591}"/>
      </w:docPartPr>
      <w:docPartBody>
        <w:p w:rsidR="0032522F" w:rsidRDefault="004A288C" w:rsidP="004A288C">
          <w:pPr>
            <w:pStyle w:val="39383525D589462DB68495F017C770E5"/>
          </w:pPr>
          <w:r w:rsidRPr="00A65385">
            <w:rPr>
              <w:rStyle w:val="PlaceholderText"/>
            </w:rPr>
            <w:t>Click or tap here to enter text.</w:t>
          </w:r>
        </w:p>
      </w:docPartBody>
    </w:docPart>
    <w:docPart>
      <w:docPartPr>
        <w:name w:val="FCDBE2BECE744F6AAC318EC1B2DC7B73"/>
        <w:category>
          <w:name w:val="General"/>
          <w:gallery w:val="placeholder"/>
        </w:category>
        <w:types>
          <w:type w:val="bbPlcHdr"/>
        </w:types>
        <w:behaviors>
          <w:behavior w:val="content"/>
        </w:behaviors>
        <w:guid w:val="{07E27575-164B-49B0-9D43-E65DED39C16C}"/>
      </w:docPartPr>
      <w:docPartBody>
        <w:p w:rsidR="0032522F" w:rsidRDefault="004A288C" w:rsidP="004A288C">
          <w:pPr>
            <w:pStyle w:val="FCDBE2BECE744F6AAC318EC1B2DC7B73"/>
          </w:pPr>
          <w:r w:rsidRPr="00A65385">
            <w:rPr>
              <w:rStyle w:val="PlaceholderText"/>
            </w:rPr>
            <w:t>Click or tap here to enter text.</w:t>
          </w:r>
        </w:p>
      </w:docPartBody>
    </w:docPart>
    <w:docPart>
      <w:docPartPr>
        <w:name w:val="2278A554434B4493989152AE49FF5AC6"/>
        <w:category>
          <w:name w:val="General"/>
          <w:gallery w:val="placeholder"/>
        </w:category>
        <w:types>
          <w:type w:val="bbPlcHdr"/>
        </w:types>
        <w:behaviors>
          <w:behavior w:val="content"/>
        </w:behaviors>
        <w:guid w:val="{4DCE328D-CFFA-4E2E-A14C-30DF9B883CEE}"/>
      </w:docPartPr>
      <w:docPartBody>
        <w:p w:rsidR="0032522F" w:rsidRDefault="004A288C" w:rsidP="004A288C">
          <w:pPr>
            <w:pStyle w:val="2278A554434B4493989152AE49FF5AC6"/>
          </w:pPr>
          <w:r w:rsidRPr="00A65385">
            <w:rPr>
              <w:rStyle w:val="PlaceholderText"/>
            </w:rPr>
            <w:t>Click or tap here to enter text.</w:t>
          </w:r>
        </w:p>
      </w:docPartBody>
    </w:docPart>
    <w:docPart>
      <w:docPartPr>
        <w:name w:val="E369A1724E8F42838328FB2A8CDA8CBE"/>
        <w:category>
          <w:name w:val="General"/>
          <w:gallery w:val="placeholder"/>
        </w:category>
        <w:types>
          <w:type w:val="bbPlcHdr"/>
        </w:types>
        <w:behaviors>
          <w:behavior w:val="content"/>
        </w:behaviors>
        <w:guid w:val="{52EF8354-10FC-4FC9-AE90-ECADA875371B}"/>
      </w:docPartPr>
      <w:docPartBody>
        <w:p w:rsidR="0032522F" w:rsidRDefault="004A288C" w:rsidP="004A288C">
          <w:pPr>
            <w:pStyle w:val="E369A1724E8F42838328FB2A8CDA8CBE"/>
          </w:pPr>
          <w:r w:rsidRPr="00A65385">
            <w:rPr>
              <w:rStyle w:val="PlaceholderText"/>
            </w:rPr>
            <w:t>Click or tap here to enter text.</w:t>
          </w:r>
        </w:p>
      </w:docPartBody>
    </w:docPart>
    <w:docPart>
      <w:docPartPr>
        <w:name w:val="4E7113BA9F9D401781C828C44060238C"/>
        <w:category>
          <w:name w:val="General"/>
          <w:gallery w:val="placeholder"/>
        </w:category>
        <w:types>
          <w:type w:val="bbPlcHdr"/>
        </w:types>
        <w:behaviors>
          <w:behavior w:val="content"/>
        </w:behaviors>
        <w:guid w:val="{C9750F2B-B7FE-490F-AA31-76C20EA56586}"/>
      </w:docPartPr>
      <w:docPartBody>
        <w:p w:rsidR="0032522F" w:rsidRDefault="004A288C" w:rsidP="004A288C">
          <w:pPr>
            <w:pStyle w:val="4E7113BA9F9D401781C828C44060238C"/>
          </w:pPr>
          <w:r w:rsidRPr="00A65385">
            <w:rPr>
              <w:rStyle w:val="PlaceholderText"/>
            </w:rPr>
            <w:t>Click or tap here to enter text.</w:t>
          </w:r>
        </w:p>
      </w:docPartBody>
    </w:docPart>
    <w:docPart>
      <w:docPartPr>
        <w:name w:val="7F140F99E4424F808A431BB368514FC5"/>
        <w:category>
          <w:name w:val="General"/>
          <w:gallery w:val="placeholder"/>
        </w:category>
        <w:types>
          <w:type w:val="bbPlcHdr"/>
        </w:types>
        <w:behaviors>
          <w:behavior w:val="content"/>
        </w:behaviors>
        <w:guid w:val="{25D0F9EE-E4F0-4CB1-81C8-EC30E7259855}"/>
      </w:docPartPr>
      <w:docPartBody>
        <w:p w:rsidR="0032522F" w:rsidRDefault="004A288C" w:rsidP="004A288C">
          <w:pPr>
            <w:pStyle w:val="7F140F99E4424F808A431BB368514FC5"/>
          </w:pPr>
          <w:r w:rsidRPr="00A65385">
            <w:rPr>
              <w:rStyle w:val="PlaceholderText"/>
            </w:rPr>
            <w:t>Click or tap here to enter text.</w:t>
          </w:r>
        </w:p>
      </w:docPartBody>
    </w:docPart>
    <w:docPart>
      <w:docPartPr>
        <w:name w:val="9F948BFFC81B42549E5B26C3DCA9845B"/>
        <w:category>
          <w:name w:val="General"/>
          <w:gallery w:val="placeholder"/>
        </w:category>
        <w:types>
          <w:type w:val="bbPlcHdr"/>
        </w:types>
        <w:behaviors>
          <w:behavior w:val="content"/>
        </w:behaviors>
        <w:guid w:val="{A01C981B-5307-4324-9683-6F9BAC0318FC}"/>
      </w:docPartPr>
      <w:docPartBody>
        <w:p w:rsidR="0032522F" w:rsidRDefault="004A288C" w:rsidP="004A288C">
          <w:pPr>
            <w:pStyle w:val="9F948BFFC81B42549E5B26C3DCA9845B"/>
          </w:pPr>
          <w:r w:rsidRPr="00A65385">
            <w:rPr>
              <w:rStyle w:val="PlaceholderText"/>
            </w:rPr>
            <w:t>Click or tap here to enter text.</w:t>
          </w:r>
        </w:p>
      </w:docPartBody>
    </w:docPart>
    <w:docPart>
      <w:docPartPr>
        <w:name w:val="FE89857F889142A9AFDCFAAD3B7FBF04"/>
        <w:category>
          <w:name w:val="General"/>
          <w:gallery w:val="placeholder"/>
        </w:category>
        <w:types>
          <w:type w:val="bbPlcHdr"/>
        </w:types>
        <w:behaviors>
          <w:behavior w:val="content"/>
        </w:behaviors>
        <w:guid w:val="{666F63A8-1E12-4B25-891E-53A10A12F8FC}"/>
      </w:docPartPr>
      <w:docPartBody>
        <w:p w:rsidR="0032522F" w:rsidRDefault="004A288C" w:rsidP="004A288C">
          <w:pPr>
            <w:pStyle w:val="FE89857F889142A9AFDCFAAD3B7FBF04"/>
          </w:pPr>
          <w:r w:rsidRPr="005D19FB">
            <w:rPr>
              <w:rStyle w:val="PlaceholderText"/>
            </w:rPr>
            <w:t>Click here to enter text.</w:t>
          </w:r>
        </w:p>
      </w:docPartBody>
    </w:docPart>
    <w:docPart>
      <w:docPartPr>
        <w:name w:val="5A624E6EA0944223B37613C2AE15B56D"/>
        <w:category>
          <w:name w:val="General"/>
          <w:gallery w:val="placeholder"/>
        </w:category>
        <w:types>
          <w:type w:val="bbPlcHdr"/>
        </w:types>
        <w:behaviors>
          <w:behavior w:val="content"/>
        </w:behaviors>
        <w:guid w:val="{7BFDB155-F734-4303-82CC-A07E0950656A}"/>
      </w:docPartPr>
      <w:docPartBody>
        <w:p w:rsidR="0032522F" w:rsidRDefault="004A288C" w:rsidP="004A288C">
          <w:pPr>
            <w:pStyle w:val="5A624E6EA0944223B37613C2AE15B56D"/>
          </w:pPr>
          <w:r w:rsidRPr="005D19FB">
            <w:rPr>
              <w:rStyle w:val="PlaceholderText"/>
            </w:rPr>
            <w:t>Click here to enter text.</w:t>
          </w:r>
        </w:p>
      </w:docPartBody>
    </w:docPart>
    <w:docPart>
      <w:docPartPr>
        <w:name w:val="00EC16BBA70E460C8E8CCDFE556020E0"/>
        <w:category>
          <w:name w:val="General"/>
          <w:gallery w:val="placeholder"/>
        </w:category>
        <w:types>
          <w:type w:val="bbPlcHdr"/>
        </w:types>
        <w:behaviors>
          <w:behavior w:val="content"/>
        </w:behaviors>
        <w:guid w:val="{5874AA47-A7A4-4037-8AE0-BAA086B2C0E2}"/>
      </w:docPartPr>
      <w:docPartBody>
        <w:p w:rsidR="0032522F" w:rsidRDefault="004A288C" w:rsidP="004A288C">
          <w:pPr>
            <w:pStyle w:val="00EC16BBA70E460C8E8CCDFE556020E0"/>
          </w:pPr>
          <w:r w:rsidRPr="00A65385">
            <w:rPr>
              <w:rStyle w:val="PlaceholderText"/>
            </w:rPr>
            <w:t>Click or tap here to enter text.</w:t>
          </w:r>
        </w:p>
      </w:docPartBody>
    </w:docPart>
    <w:docPart>
      <w:docPartPr>
        <w:name w:val="E568FCCFF7CD4C7DB1613FD04D6C6B84"/>
        <w:category>
          <w:name w:val="General"/>
          <w:gallery w:val="placeholder"/>
        </w:category>
        <w:types>
          <w:type w:val="bbPlcHdr"/>
        </w:types>
        <w:behaviors>
          <w:behavior w:val="content"/>
        </w:behaviors>
        <w:guid w:val="{554CFA80-4F75-46DD-8EE7-0E4FD28C7EC0}"/>
      </w:docPartPr>
      <w:docPartBody>
        <w:p w:rsidR="0032522F" w:rsidRDefault="004A288C" w:rsidP="004A288C">
          <w:pPr>
            <w:pStyle w:val="E568FCCFF7CD4C7DB1613FD04D6C6B84"/>
          </w:pPr>
          <w:r w:rsidRPr="00A65385">
            <w:rPr>
              <w:rStyle w:val="PlaceholderText"/>
            </w:rPr>
            <w:t>Click or tap here to enter text.</w:t>
          </w:r>
        </w:p>
      </w:docPartBody>
    </w:docPart>
    <w:docPart>
      <w:docPartPr>
        <w:name w:val="BC0BD0025E9E450E96506CC1B661B166"/>
        <w:category>
          <w:name w:val="General"/>
          <w:gallery w:val="placeholder"/>
        </w:category>
        <w:types>
          <w:type w:val="bbPlcHdr"/>
        </w:types>
        <w:behaviors>
          <w:behavior w:val="content"/>
        </w:behaviors>
        <w:guid w:val="{2D59E189-F39E-4BB6-B286-89412ECBFA71}"/>
      </w:docPartPr>
      <w:docPartBody>
        <w:p w:rsidR="0032522F" w:rsidRDefault="004A288C" w:rsidP="004A288C">
          <w:pPr>
            <w:pStyle w:val="BC0BD0025E9E450E96506CC1B661B166"/>
          </w:pPr>
          <w:r w:rsidRPr="005D19FB">
            <w:rPr>
              <w:rStyle w:val="PlaceholderText"/>
            </w:rPr>
            <w:t>Click here to enter text.</w:t>
          </w:r>
        </w:p>
      </w:docPartBody>
    </w:docPart>
    <w:docPart>
      <w:docPartPr>
        <w:name w:val="F1701C25340847528300765BAF5A388D"/>
        <w:category>
          <w:name w:val="General"/>
          <w:gallery w:val="placeholder"/>
        </w:category>
        <w:types>
          <w:type w:val="bbPlcHdr"/>
        </w:types>
        <w:behaviors>
          <w:behavior w:val="content"/>
        </w:behaviors>
        <w:guid w:val="{D4F07F18-8F71-433B-8249-CD1947C45662}"/>
      </w:docPartPr>
      <w:docPartBody>
        <w:p w:rsidR="0032522F" w:rsidRDefault="004A288C" w:rsidP="004A288C">
          <w:pPr>
            <w:pStyle w:val="F1701C25340847528300765BAF5A388D"/>
          </w:pPr>
          <w:r w:rsidRPr="00A65385">
            <w:rPr>
              <w:rStyle w:val="PlaceholderText"/>
            </w:rPr>
            <w:t>Click or tap here to enter text.</w:t>
          </w:r>
        </w:p>
      </w:docPartBody>
    </w:docPart>
    <w:docPart>
      <w:docPartPr>
        <w:name w:val="425ED00978B24BB8B820FFA4274ACA37"/>
        <w:category>
          <w:name w:val="General"/>
          <w:gallery w:val="placeholder"/>
        </w:category>
        <w:types>
          <w:type w:val="bbPlcHdr"/>
        </w:types>
        <w:behaviors>
          <w:behavior w:val="content"/>
        </w:behaviors>
        <w:guid w:val="{6E0672E1-0CD8-4D89-AD57-97D8E782A707}"/>
      </w:docPartPr>
      <w:docPartBody>
        <w:p w:rsidR="0032522F" w:rsidRDefault="004A288C" w:rsidP="004A288C">
          <w:pPr>
            <w:pStyle w:val="425ED00978B24BB8B820FFA4274ACA37"/>
          </w:pPr>
          <w:r w:rsidRPr="005D19FB">
            <w:rPr>
              <w:rStyle w:val="PlaceholderText"/>
            </w:rPr>
            <w:t>Click here to enter text.</w:t>
          </w:r>
        </w:p>
      </w:docPartBody>
    </w:docPart>
    <w:docPart>
      <w:docPartPr>
        <w:name w:val="303E68EE40EC4C56AF4EC17DEAB0D00C"/>
        <w:category>
          <w:name w:val="General"/>
          <w:gallery w:val="placeholder"/>
        </w:category>
        <w:types>
          <w:type w:val="bbPlcHdr"/>
        </w:types>
        <w:behaviors>
          <w:behavior w:val="content"/>
        </w:behaviors>
        <w:guid w:val="{9F4D5149-C4A1-4365-B76F-7271E7667D16}"/>
      </w:docPartPr>
      <w:docPartBody>
        <w:p w:rsidR="0032522F" w:rsidRDefault="004A288C" w:rsidP="004A288C">
          <w:pPr>
            <w:pStyle w:val="303E68EE40EC4C56AF4EC17DEAB0D00C"/>
          </w:pPr>
          <w:r w:rsidRPr="005D19FB">
            <w:rPr>
              <w:rStyle w:val="PlaceholderText"/>
            </w:rPr>
            <w:t>Click here to enter text.</w:t>
          </w:r>
        </w:p>
      </w:docPartBody>
    </w:docPart>
    <w:docPart>
      <w:docPartPr>
        <w:name w:val="7F78DDFA7C06407985D308C4D106292E"/>
        <w:category>
          <w:name w:val="General"/>
          <w:gallery w:val="placeholder"/>
        </w:category>
        <w:types>
          <w:type w:val="bbPlcHdr"/>
        </w:types>
        <w:behaviors>
          <w:behavior w:val="content"/>
        </w:behaviors>
        <w:guid w:val="{3C0F5537-72C4-4D12-9FCF-4B323D440CA4}"/>
      </w:docPartPr>
      <w:docPartBody>
        <w:p w:rsidR="0032522F" w:rsidRDefault="004A288C" w:rsidP="004A288C">
          <w:pPr>
            <w:pStyle w:val="7F78DDFA7C06407985D308C4D106292E"/>
          </w:pPr>
          <w:r w:rsidRPr="005D19FB">
            <w:rPr>
              <w:rStyle w:val="PlaceholderText"/>
            </w:rPr>
            <w:t>Click here to enter text.</w:t>
          </w:r>
        </w:p>
      </w:docPartBody>
    </w:docPart>
    <w:docPart>
      <w:docPartPr>
        <w:name w:val="B1B2EA9B58B7401A924428493097B3EC"/>
        <w:category>
          <w:name w:val="General"/>
          <w:gallery w:val="placeholder"/>
        </w:category>
        <w:types>
          <w:type w:val="bbPlcHdr"/>
        </w:types>
        <w:behaviors>
          <w:behavior w:val="content"/>
        </w:behaviors>
        <w:guid w:val="{BA021E1E-CC5D-4AD2-8200-DA2186756664}"/>
      </w:docPartPr>
      <w:docPartBody>
        <w:p w:rsidR="0032522F" w:rsidRDefault="004A288C" w:rsidP="004A288C">
          <w:pPr>
            <w:pStyle w:val="B1B2EA9B58B7401A924428493097B3EC"/>
          </w:pPr>
          <w:r w:rsidRPr="005D19FB">
            <w:rPr>
              <w:rStyle w:val="PlaceholderText"/>
            </w:rPr>
            <w:t>Click here to enter text.</w:t>
          </w:r>
        </w:p>
      </w:docPartBody>
    </w:docPart>
    <w:docPart>
      <w:docPartPr>
        <w:name w:val="C62F4F3EFCF94239BBFB66F89CBAC4DC"/>
        <w:category>
          <w:name w:val="General"/>
          <w:gallery w:val="placeholder"/>
        </w:category>
        <w:types>
          <w:type w:val="bbPlcHdr"/>
        </w:types>
        <w:behaviors>
          <w:behavior w:val="content"/>
        </w:behaviors>
        <w:guid w:val="{A0912417-DCA3-45FE-8F00-69E4BF4BE508}"/>
      </w:docPartPr>
      <w:docPartBody>
        <w:p w:rsidR="0032522F" w:rsidRDefault="004A288C" w:rsidP="004A288C">
          <w:pPr>
            <w:pStyle w:val="C62F4F3EFCF94239BBFB66F89CBAC4DC"/>
          </w:pPr>
          <w:r w:rsidRPr="005D19FB">
            <w:rPr>
              <w:rStyle w:val="PlaceholderText"/>
            </w:rPr>
            <w:t>Click here to enter text.</w:t>
          </w:r>
        </w:p>
      </w:docPartBody>
    </w:docPart>
    <w:docPart>
      <w:docPartPr>
        <w:name w:val="15691767EEAB496884B7427EB4DCA43A"/>
        <w:category>
          <w:name w:val="General"/>
          <w:gallery w:val="placeholder"/>
        </w:category>
        <w:types>
          <w:type w:val="bbPlcHdr"/>
        </w:types>
        <w:behaviors>
          <w:behavior w:val="content"/>
        </w:behaviors>
        <w:guid w:val="{CAF260AB-0780-4429-9BA1-B816E9C955EA}"/>
      </w:docPartPr>
      <w:docPartBody>
        <w:p w:rsidR="0032522F" w:rsidRDefault="004A288C" w:rsidP="004A288C">
          <w:pPr>
            <w:pStyle w:val="15691767EEAB496884B7427EB4DCA43A"/>
          </w:pPr>
          <w:r w:rsidRPr="005D19FB">
            <w:rPr>
              <w:rStyle w:val="PlaceholderText"/>
            </w:rPr>
            <w:t>Click here to enter text.</w:t>
          </w:r>
        </w:p>
      </w:docPartBody>
    </w:docPart>
    <w:docPart>
      <w:docPartPr>
        <w:name w:val="E1D0019414724C97B7DED1D9EE2C5CFF"/>
        <w:category>
          <w:name w:val="General"/>
          <w:gallery w:val="placeholder"/>
        </w:category>
        <w:types>
          <w:type w:val="bbPlcHdr"/>
        </w:types>
        <w:behaviors>
          <w:behavior w:val="content"/>
        </w:behaviors>
        <w:guid w:val="{955B70F2-9E66-486B-89E8-32F20BF01DBB}"/>
      </w:docPartPr>
      <w:docPartBody>
        <w:p w:rsidR="0032522F" w:rsidRDefault="004A288C" w:rsidP="004A288C">
          <w:pPr>
            <w:pStyle w:val="E1D0019414724C97B7DED1D9EE2C5CFF"/>
          </w:pPr>
          <w:r w:rsidRPr="00A65385">
            <w:rPr>
              <w:rStyle w:val="PlaceholderText"/>
            </w:rPr>
            <w:t>Click or tap here to enter text.</w:t>
          </w:r>
        </w:p>
      </w:docPartBody>
    </w:docPart>
    <w:docPart>
      <w:docPartPr>
        <w:name w:val="2338FAF195E54DDE9B50B7C16BB8E878"/>
        <w:category>
          <w:name w:val="General"/>
          <w:gallery w:val="placeholder"/>
        </w:category>
        <w:types>
          <w:type w:val="bbPlcHdr"/>
        </w:types>
        <w:behaviors>
          <w:behavior w:val="content"/>
        </w:behaviors>
        <w:guid w:val="{3CE1B3A1-D902-4411-98A1-24C71DD1439D}"/>
      </w:docPartPr>
      <w:docPartBody>
        <w:p w:rsidR="0032522F" w:rsidRDefault="004A288C" w:rsidP="004A288C">
          <w:pPr>
            <w:pStyle w:val="2338FAF195E54DDE9B50B7C16BB8E878"/>
          </w:pPr>
          <w:r w:rsidRPr="00A6538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88C"/>
    <w:rsid w:val="0032522F"/>
    <w:rsid w:val="004A288C"/>
    <w:rsid w:val="007B6581"/>
    <w:rsid w:val="008522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A288C"/>
    <w:rPr>
      <w:color w:val="808080"/>
    </w:rPr>
  </w:style>
  <w:style w:type="paragraph" w:customStyle="1" w:styleId="647F7348A8EC4300B3E65F6C5F66CA1F">
    <w:name w:val="647F7348A8EC4300B3E65F6C5F66CA1F"/>
    <w:rsid w:val="004A288C"/>
  </w:style>
  <w:style w:type="paragraph" w:customStyle="1" w:styleId="6DA5F6BC9E074F98BC64488DBFED6B7C">
    <w:name w:val="6DA5F6BC9E074F98BC64488DBFED6B7C"/>
    <w:rsid w:val="004A288C"/>
  </w:style>
  <w:style w:type="paragraph" w:customStyle="1" w:styleId="E47F3BB0C80540D8ACF95DA88EF2EFA3">
    <w:name w:val="E47F3BB0C80540D8ACF95DA88EF2EFA3"/>
    <w:rsid w:val="004A288C"/>
  </w:style>
  <w:style w:type="paragraph" w:customStyle="1" w:styleId="88CCE38F19D547AD85D6D65DEEBFC9CD">
    <w:name w:val="88CCE38F19D547AD85D6D65DEEBFC9CD"/>
    <w:rsid w:val="004A288C"/>
  </w:style>
  <w:style w:type="paragraph" w:customStyle="1" w:styleId="80760F2516604603965C3577B4BA931A">
    <w:name w:val="80760F2516604603965C3577B4BA931A"/>
    <w:rsid w:val="004A288C"/>
  </w:style>
  <w:style w:type="paragraph" w:customStyle="1" w:styleId="1B5B41D506A6431887DC0A2498086779">
    <w:name w:val="1B5B41D506A6431887DC0A2498086779"/>
    <w:rsid w:val="004A288C"/>
  </w:style>
  <w:style w:type="paragraph" w:customStyle="1" w:styleId="C7564F52267345A0B5C15BD1930093AA">
    <w:name w:val="C7564F52267345A0B5C15BD1930093AA"/>
    <w:rsid w:val="004A288C"/>
  </w:style>
  <w:style w:type="paragraph" w:customStyle="1" w:styleId="39383525D589462DB68495F017C770E5">
    <w:name w:val="39383525D589462DB68495F017C770E5"/>
    <w:rsid w:val="004A288C"/>
  </w:style>
  <w:style w:type="paragraph" w:customStyle="1" w:styleId="FCDBE2BECE744F6AAC318EC1B2DC7B73">
    <w:name w:val="FCDBE2BECE744F6AAC318EC1B2DC7B73"/>
    <w:rsid w:val="004A288C"/>
  </w:style>
  <w:style w:type="paragraph" w:customStyle="1" w:styleId="2278A554434B4493989152AE49FF5AC6">
    <w:name w:val="2278A554434B4493989152AE49FF5AC6"/>
    <w:rsid w:val="004A288C"/>
  </w:style>
  <w:style w:type="paragraph" w:customStyle="1" w:styleId="E369A1724E8F42838328FB2A8CDA8CBE">
    <w:name w:val="E369A1724E8F42838328FB2A8CDA8CBE"/>
    <w:rsid w:val="004A288C"/>
  </w:style>
  <w:style w:type="paragraph" w:customStyle="1" w:styleId="4E7113BA9F9D401781C828C44060238C">
    <w:name w:val="4E7113BA9F9D401781C828C44060238C"/>
    <w:rsid w:val="004A288C"/>
  </w:style>
  <w:style w:type="paragraph" w:customStyle="1" w:styleId="7F140F99E4424F808A431BB368514FC5">
    <w:name w:val="7F140F99E4424F808A431BB368514FC5"/>
    <w:rsid w:val="004A288C"/>
  </w:style>
  <w:style w:type="paragraph" w:customStyle="1" w:styleId="9F948BFFC81B42549E5B26C3DCA9845B">
    <w:name w:val="9F948BFFC81B42549E5B26C3DCA9845B"/>
    <w:rsid w:val="004A288C"/>
  </w:style>
  <w:style w:type="paragraph" w:customStyle="1" w:styleId="FE89857F889142A9AFDCFAAD3B7FBF04">
    <w:name w:val="FE89857F889142A9AFDCFAAD3B7FBF04"/>
    <w:rsid w:val="004A288C"/>
  </w:style>
  <w:style w:type="paragraph" w:customStyle="1" w:styleId="5A624E6EA0944223B37613C2AE15B56D">
    <w:name w:val="5A624E6EA0944223B37613C2AE15B56D"/>
    <w:rsid w:val="004A288C"/>
  </w:style>
  <w:style w:type="paragraph" w:customStyle="1" w:styleId="00EC16BBA70E460C8E8CCDFE556020E0">
    <w:name w:val="00EC16BBA70E460C8E8CCDFE556020E0"/>
    <w:rsid w:val="004A288C"/>
  </w:style>
  <w:style w:type="paragraph" w:customStyle="1" w:styleId="E568FCCFF7CD4C7DB1613FD04D6C6B84">
    <w:name w:val="E568FCCFF7CD4C7DB1613FD04D6C6B84"/>
    <w:rsid w:val="004A288C"/>
  </w:style>
  <w:style w:type="paragraph" w:customStyle="1" w:styleId="BC0BD0025E9E450E96506CC1B661B166">
    <w:name w:val="BC0BD0025E9E450E96506CC1B661B166"/>
    <w:rsid w:val="004A288C"/>
  </w:style>
  <w:style w:type="paragraph" w:customStyle="1" w:styleId="F1701C25340847528300765BAF5A388D">
    <w:name w:val="F1701C25340847528300765BAF5A388D"/>
    <w:rsid w:val="004A288C"/>
  </w:style>
  <w:style w:type="paragraph" w:customStyle="1" w:styleId="425ED00978B24BB8B820FFA4274ACA37">
    <w:name w:val="425ED00978B24BB8B820FFA4274ACA37"/>
    <w:rsid w:val="004A288C"/>
  </w:style>
  <w:style w:type="paragraph" w:customStyle="1" w:styleId="303E68EE40EC4C56AF4EC17DEAB0D00C">
    <w:name w:val="303E68EE40EC4C56AF4EC17DEAB0D00C"/>
    <w:rsid w:val="004A288C"/>
  </w:style>
  <w:style w:type="paragraph" w:customStyle="1" w:styleId="7F78DDFA7C06407985D308C4D106292E">
    <w:name w:val="7F78DDFA7C06407985D308C4D106292E"/>
    <w:rsid w:val="004A288C"/>
  </w:style>
  <w:style w:type="paragraph" w:customStyle="1" w:styleId="B1B2EA9B58B7401A924428493097B3EC">
    <w:name w:val="B1B2EA9B58B7401A924428493097B3EC"/>
    <w:rsid w:val="004A288C"/>
  </w:style>
  <w:style w:type="paragraph" w:customStyle="1" w:styleId="C62F4F3EFCF94239BBFB66F89CBAC4DC">
    <w:name w:val="C62F4F3EFCF94239BBFB66F89CBAC4DC"/>
    <w:rsid w:val="004A288C"/>
  </w:style>
  <w:style w:type="paragraph" w:customStyle="1" w:styleId="15691767EEAB496884B7427EB4DCA43A">
    <w:name w:val="15691767EEAB496884B7427EB4DCA43A"/>
    <w:rsid w:val="004A288C"/>
  </w:style>
  <w:style w:type="paragraph" w:customStyle="1" w:styleId="E1D0019414724C97B7DED1D9EE2C5CFF">
    <w:name w:val="E1D0019414724C97B7DED1D9EE2C5CFF"/>
    <w:rsid w:val="004A288C"/>
  </w:style>
  <w:style w:type="paragraph" w:customStyle="1" w:styleId="2338FAF195E54DDE9B50B7C16BB8E878">
    <w:name w:val="2338FAF195E54DDE9B50B7C16BB8E878"/>
    <w:rsid w:val="004A28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3D8B31-E1D4-4203-A334-99E34B875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2389</Words>
  <Characters>13620</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Hollie Nicholls</dc:creator>
  <cp:keywords/>
  <dc:description/>
  <cp:lastModifiedBy>Andy Green</cp:lastModifiedBy>
  <cp:revision>2</cp:revision>
  <cp:lastPrinted>2020-01-23T16:12:00Z</cp:lastPrinted>
  <dcterms:created xsi:type="dcterms:W3CDTF">2023-06-14T12:13:00Z</dcterms:created>
  <dcterms:modified xsi:type="dcterms:W3CDTF">2023-06-14T12:13:00Z</dcterms:modified>
</cp:coreProperties>
</file>