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9DE4" w14:textId="55D7CF78" w:rsidR="00935C03" w:rsidRPr="00615EF6" w:rsidRDefault="00935C03">
      <w:pPr>
        <w:rPr>
          <w:b/>
          <w:bCs/>
        </w:rPr>
      </w:pPr>
      <w:r w:rsidRPr="00615EF6">
        <w:rPr>
          <w:b/>
          <w:bCs/>
        </w:rPr>
        <w:t xml:space="preserve">DCP </w:t>
      </w:r>
      <w:r w:rsidR="005252F4">
        <w:rPr>
          <w:b/>
          <w:bCs/>
        </w:rPr>
        <w:t>425</w:t>
      </w:r>
      <w:r w:rsidRPr="00615EF6">
        <w:rPr>
          <w:b/>
          <w:bCs/>
        </w:rPr>
        <w:t xml:space="preserve"> – Cost Apportionment Factor methodology when the High-Cost Project Threshold is exceeded at the </w:t>
      </w:r>
      <w:r w:rsidR="00076A20">
        <w:rPr>
          <w:b/>
          <w:bCs/>
        </w:rPr>
        <w:t xml:space="preserve">Voltage Level of the </w:t>
      </w:r>
      <w:r w:rsidRPr="00615EF6">
        <w:rPr>
          <w:b/>
          <w:bCs/>
        </w:rPr>
        <w:t>Point of Connection for a Generation Connection</w:t>
      </w:r>
    </w:p>
    <w:p w14:paraId="615AD009" w14:textId="3B76EE2D" w:rsidR="00487F31" w:rsidRDefault="00487F31" w:rsidP="00487F31">
      <w:pPr>
        <w:rPr>
          <w:b/>
          <w:bCs/>
        </w:rPr>
      </w:pPr>
      <w:r w:rsidRPr="00D323B8">
        <w:rPr>
          <w:b/>
          <w:bCs/>
        </w:rPr>
        <w:t>Post-</w:t>
      </w:r>
      <w:r>
        <w:rPr>
          <w:b/>
          <w:bCs/>
        </w:rPr>
        <w:t>C</w:t>
      </w:r>
      <w:r w:rsidRPr="00D323B8">
        <w:rPr>
          <w:b/>
          <w:bCs/>
        </w:rPr>
        <w:t xml:space="preserve">onsultation </w:t>
      </w:r>
      <w:r>
        <w:rPr>
          <w:b/>
          <w:bCs/>
        </w:rPr>
        <w:t>Working Group options</w:t>
      </w:r>
      <w:r w:rsidR="006E7503">
        <w:rPr>
          <w:b/>
          <w:bCs/>
        </w:rPr>
        <w:t xml:space="preserve">: </w:t>
      </w:r>
      <w:r w:rsidR="006E7503" w:rsidRPr="00615EF6">
        <w:rPr>
          <w:b/>
          <w:bCs/>
        </w:rPr>
        <w:t xml:space="preserve">All changes relate to DCUSA Schedule 22 ‘Common Connection Charging </w:t>
      </w:r>
      <w:proofErr w:type="gramStart"/>
      <w:r w:rsidR="006E7503" w:rsidRPr="00615EF6">
        <w:rPr>
          <w:b/>
          <w:bCs/>
        </w:rPr>
        <w:t>Methodology’</w:t>
      </w:r>
      <w:proofErr w:type="gramEnd"/>
    </w:p>
    <w:p w14:paraId="691E4183" w14:textId="77777777" w:rsidR="006E7503" w:rsidRDefault="006E7503" w:rsidP="00487F31">
      <w:pPr>
        <w:rPr>
          <w:b/>
          <w:bCs/>
        </w:rPr>
      </w:pPr>
    </w:p>
    <w:p w14:paraId="6E69F4FE" w14:textId="65DF1D61" w:rsidR="00935C03" w:rsidRPr="0079273B" w:rsidRDefault="006E7503">
      <w:pPr>
        <w:rPr>
          <w:b/>
          <w:bCs/>
          <w:caps/>
        </w:rPr>
      </w:pPr>
      <w:r w:rsidRPr="0079273B">
        <w:rPr>
          <w:b/>
          <w:bCs/>
          <w:caps/>
        </w:rPr>
        <w:t>Legal text changes consistent across all options</w:t>
      </w:r>
    </w:p>
    <w:p w14:paraId="6FAF9B17" w14:textId="5FCC72FA" w:rsidR="000E7239" w:rsidRPr="00615EF6" w:rsidRDefault="000E7239" w:rsidP="000E7239">
      <w:pPr>
        <w:rPr>
          <w:b/>
          <w:bCs/>
        </w:rPr>
      </w:pPr>
      <w:r w:rsidRPr="00615EF6">
        <w:rPr>
          <w:b/>
          <w:bCs/>
        </w:rPr>
        <w:t>Amend paragraph 1.1</w:t>
      </w:r>
      <w:r w:rsidR="003B57D0">
        <w:rPr>
          <w:b/>
          <w:bCs/>
        </w:rPr>
        <w:t>6</w:t>
      </w:r>
      <w:r w:rsidRPr="00615EF6">
        <w:rPr>
          <w:b/>
          <w:bCs/>
        </w:rPr>
        <w:t>:</w:t>
      </w:r>
    </w:p>
    <w:p w14:paraId="180530A8" w14:textId="58C5A453" w:rsidR="00583DDF" w:rsidRDefault="00EC05F8" w:rsidP="000E7239">
      <w:pPr>
        <w:rPr>
          <w:i/>
          <w:iCs/>
        </w:rPr>
      </w:pPr>
      <w:r w:rsidRPr="00EC05F8">
        <w:rPr>
          <w:i/>
          <w:iCs/>
        </w:rPr>
        <w:t xml:space="preserve">Reinforcement costs for the Minimum Scheme </w:t>
      </w:r>
      <w:proofErr w:type="gramStart"/>
      <w:r w:rsidRPr="00EC05F8">
        <w:rPr>
          <w:i/>
          <w:iCs/>
        </w:rPr>
        <w:t>in excess of</w:t>
      </w:r>
      <w:proofErr w:type="gramEnd"/>
      <w:r w:rsidRPr="00EC05F8">
        <w:rPr>
          <w:i/>
          <w:iCs/>
        </w:rPr>
        <w:t xml:space="preserve"> the High-Cost Project Threshold, shall be charged to you in full as a Connection Charge. For the avoidance of doubt, where Paragraph 1.3</w:t>
      </w:r>
      <w:r>
        <w:rPr>
          <w:i/>
          <w:iCs/>
        </w:rPr>
        <w:t>6</w:t>
      </w:r>
      <w:r w:rsidRPr="00EC05F8">
        <w:rPr>
          <w:i/>
          <w:iCs/>
        </w:rPr>
        <w:t xml:space="preserve"> applies, the High-Cost Project Threshold will not apply. The calculation of this charge will include all costs for Reinforcement carried out at the same Voltage Level and one Voltage Level above the Point of Connection to the existing Distribution System. </w:t>
      </w:r>
      <w:r w:rsidRPr="00326919">
        <w:rPr>
          <w:i/>
          <w:iCs/>
          <w:strike/>
          <w:color w:val="FF0000"/>
        </w:rPr>
        <w:t>For Generation Connections the High-Cost Project Threshold is £200/kW; for Demand Connections the High-Cost Project Threshold is £1,720/kVA. Reinforcement costs below the High-Cost Project Threshold will follow the methodology outlined under paragraphs 1.17 to 1.27.</w:t>
      </w:r>
      <w:r w:rsidRPr="00326919">
        <w:rPr>
          <w:i/>
          <w:iCs/>
          <w:color w:val="FF0000"/>
        </w:rPr>
        <w:t xml:space="preserve"> </w:t>
      </w:r>
      <w:r w:rsidRPr="00EC05F8">
        <w:rPr>
          <w:i/>
          <w:iCs/>
        </w:rPr>
        <w:t>For Generation Connections, where the Reinforcement costs at the same Voltage Level as the Point of Connection are greater than the High-Cost Project Threshold then the methodology outlined under paragraphs 1.17 to 1.27 will be applied to Reinforcement costs up to and including the High-Cost Project Threshold only. The table below illustrates the application of the High-Cost Project Threshold</w:t>
      </w:r>
      <w:r w:rsidR="000E7239" w:rsidRPr="002C6912">
        <w:rPr>
          <w:i/>
          <w:iCs/>
        </w:rPr>
        <w:t>.</w:t>
      </w:r>
    </w:p>
    <w:p w14:paraId="2793E471" w14:textId="6B85DFBD" w:rsidR="000E7239" w:rsidRPr="0079273B" w:rsidRDefault="00466FF4" w:rsidP="00466FF4">
      <w:pPr>
        <w:tabs>
          <w:tab w:val="left" w:pos="1550"/>
        </w:tabs>
        <w:rPr>
          <w:b/>
          <w:bCs/>
          <w:caps/>
        </w:rPr>
      </w:pPr>
      <w:r w:rsidRPr="0079273B">
        <w:rPr>
          <w:b/>
          <w:bCs/>
          <w:caps/>
        </w:rPr>
        <w:t xml:space="preserve">Legal text changes specific to </w:t>
      </w:r>
      <w:r w:rsidR="00D6613E" w:rsidRPr="0079273B">
        <w:rPr>
          <w:b/>
          <w:bCs/>
          <w:caps/>
        </w:rPr>
        <w:t>Option 1 (basis of Consultation)</w:t>
      </w:r>
    </w:p>
    <w:p w14:paraId="04C59C13" w14:textId="7DAB16BA" w:rsidR="00935C03" w:rsidRPr="00615EF6" w:rsidRDefault="00935C03">
      <w:pPr>
        <w:rPr>
          <w:b/>
          <w:bCs/>
        </w:rPr>
      </w:pPr>
      <w:r w:rsidRPr="00615EF6">
        <w:rPr>
          <w:b/>
          <w:bCs/>
        </w:rPr>
        <w:t>Amend paragraph 1.18:</w:t>
      </w:r>
    </w:p>
    <w:p w14:paraId="0C2621F2" w14:textId="399C0B66" w:rsidR="00935C03" w:rsidRPr="00D323B8" w:rsidRDefault="00935C03" w:rsidP="006D6B5E">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w:t>
      </w:r>
      <w:r w:rsidRPr="00DE5349">
        <w:rPr>
          <w:i/>
          <w:iCs/>
        </w:rPr>
        <w:t>paragraphs 1.2</w:t>
      </w:r>
      <w:r w:rsidR="00DE5349" w:rsidRPr="00DE5349">
        <w:rPr>
          <w:i/>
          <w:iCs/>
        </w:rPr>
        <w:t>8</w:t>
      </w:r>
      <w:r w:rsidRPr="00DE5349">
        <w:rPr>
          <w:i/>
          <w:iCs/>
        </w:rPr>
        <w:t xml:space="preserve"> – 1.3</w:t>
      </w:r>
      <w:r w:rsidR="00DE5349" w:rsidRPr="00DE5349">
        <w:rPr>
          <w:i/>
          <w:iCs/>
        </w:rPr>
        <w:t>3</w:t>
      </w:r>
      <w:r w:rsidRPr="00854F04">
        <w:rPr>
          <w:i/>
          <w:iCs/>
          <w:color w:val="FF0000"/>
          <w:u w:val="single"/>
        </w:rPr>
        <w:t xml:space="preserve"> and shall be applied to </w:t>
      </w:r>
      <w:r w:rsidR="00A97FE6">
        <w:rPr>
          <w:i/>
          <w:iCs/>
          <w:color w:val="FF0000"/>
          <w:u w:val="single"/>
        </w:rPr>
        <w:t xml:space="preserve">the costs of </w:t>
      </w:r>
      <w:r w:rsidRPr="002C6912">
        <w:rPr>
          <w:i/>
          <w:iCs/>
          <w:color w:val="FF0000"/>
          <w:u w:val="single"/>
        </w:rPr>
        <w:t>Reinforcement up to and including the High-Cost Project Threshold in accordance with paragraph 1.28A</w:t>
      </w:r>
      <w:r w:rsidR="0040601F">
        <w:rPr>
          <w:i/>
          <w:iCs/>
          <w:color w:val="FF0000"/>
          <w:u w:val="single"/>
        </w:rPr>
        <w:t xml:space="preserve"> (see Example</w:t>
      </w:r>
      <w:r w:rsidR="00523389">
        <w:rPr>
          <w:i/>
          <w:iCs/>
          <w:color w:val="FF0000"/>
          <w:u w:val="single"/>
        </w:rPr>
        <w:t>s</w:t>
      </w:r>
      <w:r w:rsidR="0040601F">
        <w:rPr>
          <w:i/>
          <w:iCs/>
          <w:color w:val="FF0000"/>
          <w:u w:val="single"/>
        </w:rPr>
        <w:t xml:space="preserve"> </w:t>
      </w:r>
      <w:r w:rsidR="00792B28">
        <w:rPr>
          <w:i/>
          <w:iCs/>
          <w:color w:val="FF0000"/>
          <w:u w:val="single"/>
        </w:rPr>
        <w:t>32-</w:t>
      </w:r>
      <w:r w:rsidR="0040601F">
        <w:rPr>
          <w:i/>
          <w:iCs/>
          <w:color w:val="FF0000"/>
          <w:u w:val="single"/>
        </w:rPr>
        <w:t>33)</w:t>
      </w:r>
      <w:r w:rsidRPr="00D323B8">
        <w:rPr>
          <w:i/>
          <w:iCs/>
        </w:rPr>
        <w:t>.</w:t>
      </w:r>
    </w:p>
    <w:p w14:paraId="4936F219" w14:textId="3E613E8B" w:rsidR="009B11A6" w:rsidRPr="00D323B8" w:rsidRDefault="009B11A6" w:rsidP="006D6B5E">
      <w:pPr>
        <w:rPr>
          <w:rFonts w:cstheme="minorHAnsi"/>
          <w:b/>
          <w:bCs/>
        </w:rPr>
      </w:pPr>
      <w:r w:rsidRPr="00D323B8">
        <w:rPr>
          <w:rFonts w:cstheme="minorHAnsi"/>
          <w:b/>
          <w:bCs/>
        </w:rPr>
        <w:t>Insert paragraph 1.28A:</w:t>
      </w:r>
    </w:p>
    <w:p w14:paraId="30EF1C3C" w14:textId="02907A7C" w:rsidR="006803D4" w:rsidRPr="00D323B8" w:rsidRDefault="009B11A6" w:rsidP="006D6B5E">
      <w:pPr>
        <w:rPr>
          <w:rFonts w:cstheme="minorHAnsi"/>
          <w:i/>
          <w:iCs/>
        </w:rPr>
      </w:pPr>
      <w:r w:rsidRPr="00D323B8">
        <w:rPr>
          <w:rFonts w:cstheme="minorHAnsi"/>
          <w:i/>
          <w:iCs/>
        </w:rPr>
        <w:t>For a Generation Connection and at the Voltage Level of the Point of Connection only, if the aggregate costs of Reinforcement less the High-Cost Project Threshold are greater than zero (the "excess"), the cost of Reinforcement to be apportioned for each CAF shall be reduced proportionally by the excess in accordance with the following formula:</w:t>
      </w:r>
    </w:p>
    <w:p w14:paraId="0452C9DB" w14:textId="17DF4AD8" w:rsidR="009B11A6" w:rsidRPr="00D323B8" w:rsidRDefault="004116AD" w:rsidP="006D6B5E">
      <w:pPr>
        <w:rPr>
          <w:rFonts w:ascii="Calibri" w:eastAsia="Times New Roman" w:hAnsi="Calibri" w:cs="Calibri"/>
          <w:lang w:eastAsia="en-GB"/>
        </w:rPr>
      </w:pPr>
      <m:oMathPara>
        <m:oMath>
          <m:r>
            <w:rPr>
              <w:rFonts w:ascii="Cambria Math" w:hAnsi="Cambria Math"/>
              <w:sz w:val="20"/>
              <w:szCs w:val="20"/>
            </w:rPr>
            <m:t xml:space="preserve">Cost of Reinforcement-Excess × </m:t>
          </m:r>
          <m:d>
            <m:dPr>
              <m:ctrlPr>
                <w:rPr>
                  <w:rFonts w:ascii="Cambria Math" w:hAnsi="Cambria Math"/>
                  <w:i/>
                  <w:iCs/>
                  <w:sz w:val="20"/>
                  <w:szCs w:val="20"/>
                </w:rPr>
              </m:ctrlPr>
            </m:dPr>
            <m:e>
              <m:f>
                <m:fPr>
                  <m:ctrlPr>
                    <w:rPr>
                      <w:rFonts w:ascii="Cambria Math" w:hAnsi="Cambria Math"/>
                      <w:i/>
                      <w:iCs/>
                      <w:sz w:val="20"/>
                      <w:szCs w:val="20"/>
                    </w:rPr>
                  </m:ctrlPr>
                </m:fPr>
                <m:num>
                  <m:r>
                    <w:rPr>
                      <w:rFonts w:ascii="Cambria Math" w:hAnsi="Cambria Math"/>
                      <w:sz w:val="20"/>
                      <w:szCs w:val="20"/>
                    </w:rPr>
                    <m:t>Reinforcement Cost</m:t>
                  </m:r>
                </m:num>
                <m:den>
                  <m:r>
                    <w:rPr>
                      <w:rFonts w:ascii="Cambria Math" w:hAnsi="Cambria Math"/>
                      <w:sz w:val="20"/>
                      <w:szCs w:val="20"/>
                    </w:rPr>
                    <m:t>Total cost of Reinforcement at the Volage Level of the POC</m:t>
                  </m:r>
                </m:den>
              </m:f>
            </m:e>
          </m:d>
        </m:oMath>
      </m:oMathPara>
    </w:p>
    <w:p w14:paraId="23F173B1" w14:textId="3BF6C9A9" w:rsidR="00AE78C7" w:rsidRPr="0079273B" w:rsidRDefault="00466FF4" w:rsidP="00AE78C7">
      <w:pPr>
        <w:rPr>
          <w:b/>
          <w:bCs/>
          <w:caps/>
        </w:rPr>
      </w:pPr>
      <w:r w:rsidRPr="0079273B">
        <w:rPr>
          <w:b/>
          <w:bCs/>
          <w:caps/>
        </w:rPr>
        <w:t xml:space="preserve">Legal text changes specific to </w:t>
      </w:r>
      <w:r w:rsidR="00AE78C7" w:rsidRPr="0079273B">
        <w:rPr>
          <w:b/>
          <w:bCs/>
          <w:caps/>
        </w:rPr>
        <w:t>Option 2 (ENWL response)</w:t>
      </w:r>
    </w:p>
    <w:p w14:paraId="00F007C0" w14:textId="77777777" w:rsidR="00AE78C7" w:rsidRPr="00615EF6" w:rsidRDefault="00AE78C7" w:rsidP="00AE78C7">
      <w:pPr>
        <w:rPr>
          <w:b/>
          <w:bCs/>
        </w:rPr>
      </w:pPr>
      <w:r w:rsidRPr="00615EF6">
        <w:rPr>
          <w:b/>
          <w:bCs/>
        </w:rPr>
        <w:t>Amend paragraph 1.18:</w:t>
      </w:r>
    </w:p>
    <w:p w14:paraId="1365F7F1" w14:textId="663CA816" w:rsidR="00AE78C7" w:rsidRDefault="00AE78C7" w:rsidP="00AE78C7">
      <w:pPr>
        <w:rPr>
          <w:rFonts w:cstheme="minorHAnsi"/>
          <w:i/>
          <w:iCs/>
          <w:color w:val="FF0000"/>
          <w:u w:val="single"/>
        </w:rPr>
      </w:pPr>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paragraphs </w:t>
      </w:r>
      <w:r w:rsidRPr="00DE5349">
        <w:rPr>
          <w:i/>
          <w:iCs/>
        </w:rPr>
        <w:t>1.2</w:t>
      </w:r>
      <w:r w:rsidR="00DE5349" w:rsidRPr="00DE5349">
        <w:rPr>
          <w:i/>
          <w:iCs/>
        </w:rPr>
        <w:t>8</w:t>
      </w:r>
      <w:r w:rsidRPr="00DE5349">
        <w:rPr>
          <w:i/>
          <w:iCs/>
        </w:rPr>
        <w:t xml:space="preserve"> – 1.</w:t>
      </w:r>
      <w:r w:rsidR="00DE5349" w:rsidRPr="00DE5349">
        <w:rPr>
          <w:i/>
          <w:iCs/>
        </w:rPr>
        <w:t>3</w:t>
      </w:r>
      <w:r w:rsidRPr="00DE5349">
        <w:rPr>
          <w:i/>
          <w:iCs/>
        </w:rPr>
        <w:t>3</w:t>
      </w:r>
      <w:r>
        <w:t>.</w:t>
      </w:r>
      <w:r w:rsidRPr="006D6B5E">
        <w:rPr>
          <w:i/>
          <w:iCs/>
          <w:color w:val="FF0000"/>
          <w:u w:val="single"/>
        </w:rPr>
        <w:t xml:space="preserve"> Where</w:t>
      </w:r>
      <w:r w:rsidRPr="00854F04">
        <w:rPr>
          <w:i/>
          <w:iCs/>
          <w:color w:val="FF0000"/>
          <w:u w:val="single"/>
        </w:rPr>
        <w:t xml:space="preserve"> </w:t>
      </w:r>
      <w:r>
        <w:rPr>
          <w:i/>
          <w:iCs/>
          <w:color w:val="FF0000"/>
          <w:u w:val="single"/>
        </w:rPr>
        <w:t xml:space="preserve">the costs of </w:t>
      </w:r>
      <w:r w:rsidRPr="002C6912">
        <w:rPr>
          <w:i/>
          <w:iCs/>
          <w:color w:val="FF0000"/>
          <w:u w:val="single"/>
        </w:rPr>
        <w:lastRenderedPageBreak/>
        <w:t xml:space="preserve">Reinforcement </w:t>
      </w:r>
      <w:r>
        <w:rPr>
          <w:i/>
          <w:iCs/>
          <w:color w:val="FF0000"/>
          <w:u w:val="single"/>
        </w:rPr>
        <w:t>at the Voltage Level of the POC is greater than</w:t>
      </w:r>
      <w:r w:rsidRPr="002C6912">
        <w:rPr>
          <w:i/>
          <w:iCs/>
          <w:color w:val="FF0000"/>
          <w:u w:val="single"/>
        </w:rPr>
        <w:t xml:space="preserve"> the High-Cost Project Threshold</w:t>
      </w:r>
      <w:r>
        <w:rPr>
          <w:i/>
          <w:iCs/>
          <w:color w:val="FF0000"/>
          <w:u w:val="single"/>
        </w:rPr>
        <w:t xml:space="preserve">, </w:t>
      </w:r>
      <w:r w:rsidR="00F32D3F">
        <w:rPr>
          <w:i/>
          <w:iCs/>
          <w:color w:val="FF0000"/>
          <w:u w:val="single"/>
        </w:rPr>
        <w:t xml:space="preserve">then </w:t>
      </w:r>
      <w:r>
        <w:rPr>
          <w:i/>
          <w:iCs/>
          <w:color w:val="FF0000"/>
          <w:u w:val="single"/>
        </w:rPr>
        <w:t xml:space="preserve">those costs of Reinforcement are scaled down by the ratio of the High-Cost Project Threshold to the total costs of Reinforcement at the Voltage Level of the POC </w:t>
      </w:r>
      <w:r w:rsidR="001669CD">
        <w:rPr>
          <w:i/>
          <w:iCs/>
          <w:color w:val="FF0000"/>
          <w:u w:val="single"/>
        </w:rPr>
        <w:t>in accordance with the following formula</w:t>
      </w:r>
      <w:r w:rsidR="00D75B57">
        <w:rPr>
          <w:i/>
          <w:iCs/>
          <w:color w:val="FF0000"/>
          <w:u w:val="single"/>
        </w:rPr>
        <w:t xml:space="preserve"> (see Examples 32-33)</w:t>
      </w:r>
      <w:r w:rsidR="00D75B57">
        <w:rPr>
          <w:rFonts w:cstheme="minorHAnsi"/>
          <w:i/>
          <w:iCs/>
          <w:color w:val="FF0000"/>
          <w:u w:val="single"/>
        </w:rPr>
        <w:t>:</w:t>
      </w:r>
    </w:p>
    <w:p w14:paraId="30CE3B2C" w14:textId="77777777" w:rsidR="00B25415" w:rsidRDefault="00B25415" w:rsidP="00AE78C7">
      <w:pPr>
        <w:rPr>
          <w:rFonts w:cstheme="minorHAnsi"/>
          <w:i/>
          <w:iCs/>
          <w:color w:val="FF0000"/>
          <w:u w:val="single"/>
        </w:rPr>
      </w:pPr>
    </w:p>
    <w:p w14:paraId="69A6910B" w14:textId="2B48E703" w:rsidR="00B25415" w:rsidRPr="004116AD" w:rsidRDefault="00B36991" w:rsidP="00AE78C7">
      <w:pPr>
        <w:rPr>
          <w:rFonts w:cstheme="minorHAnsi"/>
          <w:i/>
          <w:iCs/>
          <w:color w:val="FF0000"/>
        </w:rPr>
      </w:pPr>
      <m:oMathPara>
        <m:oMath>
          <m:r>
            <w:rPr>
              <w:rFonts w:ascii="Cambria Math" w:hAnsi="Cambria Math" w:cstheme="minorHAnsi"/>
              <w:color w:val="FF0000"/>
            </w:rPr>
            <m:t>Cost of Reinforcement ×</m:t>
          </m:r>
          <m:f>
            <m:fPr>
              <m:ctrlPr>
                <w:rPr>
                  <w:rFonts w:ascii="Cambria Math" w:hAnsi="Cambria Math" w:cstheme="minorHAnsi"/>
                  <w:i/>
                  <w:iCs/>
                  <w:color w:val="FF0000"/>
                </w:rPr>
              </m:ctrlPr>
            </m:fPr>
            <m:num>
              <m:r>
                <w:rPr>
                  <w:rFonts w:ascii="Cambria Math" w:hAnsi="Cambria Math" w:cstheme="minorHAnsi"/>
                  <w:color w:val="FF0000"/>
                </w:rPr>
                <m:t>High-Cost Project Threshold</m:t>
              </m:r>
            </m:num>
            <m:den>
              <m:r>
                <w:rPr>
                  <w:rFonts w:ascii="Cambria Math" w:hAnsi="Cambria Math" w:cstheme="minorHAnsi"/>
                  <w:color w:val="FF0000"/>
                </w:rPr>
                <m:t>Total cost of Reinforcement at the Voltage Level of the POC</m:t>
              </m:r>
            </m:den>
          </m:f>
        </m:oMath>
      </m:oMathPara>
    </w:p>
    <w:p w14:paraId="31CA7347" w14:textId="79E7CCF1" w:rsidR="00D745B4" w:rsidRPr="00161136" w:rsidRDefault="00D745B4" w:rsidP="00AE78C7">
      <w:pPr>
        <w:rPr>
          <w:rFonts w:eastAsiaTheme="minorEastAsia" w:cstheme="minorHAnsi"/>
          <w:i/>
          <w:iCs/>
        </w:rPr>
      </w:pPr>
    </w:p>
    <w:p w14:paraId="0961538C" w14:textId="77777777" w:rsidR="0045339D" w:rsidRDefault="0045339D" w:rsidP="00973479">
      <w:pPr>
        <w:rPr>
          <w:b/>
          <w:bCs/>
          <w:caps/>
        </w:rPr>
      </w:pPr>
    </w:p>
    <w:p w14:paraId="3E79FDF3" w14:textId="60F746BB" w:rsidR="00973479" w:rsidRPr="0079273B" w:rsidRDefault="00466FF4" w:rsidP="00973479">
      <w:pPr>
        <w:rPr>
          <w:b/>
          <w:bCs/>
          <w:caps/>
        </w:rPr>
      </w:pPr>
      <w:r w:rsidRPr="0079273B">
        <w:rPr>
          <w:b/>
          <w:bCs/>
          <w:caps/>
        </w:rPr>
        <w:t xml:space="preserve">Legal text changes specific to </w:t>
      </w:r>
      <w:r w:rsidR="00973479" w:rsidRPr="0079273B">
        <w:rPr>
          <w:b/>
          <w:bCs/>
          <w:caps/>
        </w:rPr>
        <w:t>Option 3 (NGED response)</w:t>
      </w:r>
    </w:p>
    <w:p w14:paraId="7CBE6333" w14:textId="0A786D8E" w:rsidR="00DE5349" w:rsidRPr="00D323B8" w:rsidRDefault="00DE5349" w:rsidP="00DE5349">
      <w:pPr>
        <w:rPr>
          <w:rFonts w:cstheme="minorHAnsi"/>
          <w:b/>
          <w:bCs/>
        </w:rPr>
      </w:pPr>
      <w:r w:rsidRPr="00D323B8">
        <w:rPr>
          <w:rFonts w:cstheme="minorHAnsi"/>
          <w:b/>
          <w:bCs/>
        </w:rPr>
        <w:t>Insert paragraph 1.</w:t>
      </w:r>
      <w:r w:rsidR="00147AAB">
        <w:rPr>
          <w:rFonts w:cstheme="minorHAnsi"/>
          <w:b/>
          <w:bCs/>
        </w:rPr>
        <w:t>33</w:t>
      </w:r>
      <w:r w:rsidRPr="00D323B8">
        <w:rPr>
          <w:rFonts w:cstheme="minorHAnsi"/>
          <w:b/>
          <w:bCs/>
        </w:rPr>
        <w:t>A:</w:t>
      </w:r>
    </w:p>
    <w:p w14:paraId="0363AE36" w14:textId="20E8F1C0" w:rsidR="006C6CF4" w:rsidRDefault="00973479">
      <w:pPr>
        <w:rPr>
          <w:rFonts w:ascii="Calibri" w:eastAsia="Yu Mincho" w:hAnsi="Calibri" w:cs="Arial"/>
          <w:b/>
          <w:bCs/>
          <w:caps/>
        </w:rPr>
      </w:pPr>
      <w:r w:rsidRPr="00595CB7">
        <w:rPr>
          <w:i/>
          <w:iCs/>
        </w:rPr>
        <w:t xml:space="preserve">For a Generation Connection, where the costs of Reinforcement at the Voltage Level of the POC is greater than the High-Cost Project Threshold, </w:t>
      </w:r>
      <w:r w:rsidR="009F4363" w:rsidRPr="00595CB7">
        <w:rPr>
          <w:i/>
          <w:iCs/>
        </w:rPr>
        <w:t xml:space="preserve">the CAF, as calculated above in </w:t>
      </w:r>
      <w:r w:rsidR="008860D5" w:rsidRPr="00595CB7">
        <w:rPr>
          <w:i/>
          <w:iCs/>
        </w:rPr>
        <w:t>Paragraphs 1</w:t>
      </w:r>
      <w:r w:rsidR="009F4363" w:rsidRPr="00595CB7">
        <w:rPr>
          <w:i/>
          <w:iCs/>
        </w:rPr>
        <w:t xml:space="preserve">.30 and </w:t>
      </w:r>
      <w:r w:rsidR="008860D5" w:rsidRPr="00595CB7">
        <w:rPr>
          <w:i/>
          <w:iCs/>
        </w:rPr>
        <w:t>1</w:t>
      </w:r>
      <w:r w:rsidR="009F4363" w:rsidRPr="00595CB7">
        <w:rPr>
          <w:i/>
          <w:iCs/>
        </w:rPr>
        <w:t xml:space="preserve">.31 shall be </w:t>
      </w:r>
      <w:r w:rsidR="00007A41">
        <w:rPr>
          <w:i/>
          <w:iCs/>
        </w:rPr>
        <w:t>replaced</w:t>
      </w:r>
      <w:r w:rsidR="009F4363" w:rsidRPr="00595CB7">
        <w:rPr>
          <w:i/>
          <w:iCs/>
        </w:rPr>
        <w:t xml:space="preserve"> </w:t>
      </w:r>
      <w:r w:rsidR="00CA169B">
        <w:rPr>
          <w:i/>
          <w:iCs/>
        </w:rPr>
        <w:t xml:space="preserve">with the Customer CAF </w:t>
      </w:r>
      <w:r w:rsidR="009F4363" w:rsidRPr="00595CB7">
        <w:rPr>
          <w:i/>
          <w:iCs/>
        </w:rPr>
        <w:t>to clari</w:t>
      </w:r>
      <w:r w:rsidR="00007A41">
        <w:rPr>
          <w:i/>
          <w:iCs/>
        </w:rPr>
        <w:t>fy</w:t>
      </w:r>
      <w:r w:rsidR="009F4363" w:rsidRPr="00595CB7">
        <w:rPr>
          <w:i/>
          <w:iCs/>
        </w:rPr>
        <w:t xml:space="preserve"> </w:t>
      </w:r>
      <w:r w:rsidR="00007A41">
        <w:rPr>
          <w:i/>
          <w:iCs/>
        </w:rPr>
        <w:t>the</w:t>
      </w:r>
      <w:r w:rsidR="009F4363" w:rsidRPr="00595CB7">
        <w:rPr>
          <w:i/>
          <w:iCs/>
        </w:rPr>
        <w:t xml:space="preserve"> amounts </w:t>
      </w:r>
      <w:r w:rsidR="002F3988">
        <w:rPr>
          <w:i/>
          <w:iCs/>
        </w:rPr>
        <w:t>payable by you</w:t>
      </w:r>
      <w:r w:rsidR="00852F37">
        <w:rPr>
          <w:i/>
          <w:iCs/>
        </w:rPr>
        <w:t>, in accordance with the following formula</w:t>
      </w:r>
      <w:r w:rsidR="00595CB7" w:rsidRPr="00595CB7">
        <w:rPr>
          <w:i/>
          <w:iCs/>
        </w:rPr>
        <w:t>:</w:t>
      </w:r>
    </w:p>
    <w:p w14:paraId="5DE99988" w14:textId="378C307A" w:rsidR="008E75F3" w:rsidRDefault="00883755" w:rsidP="006C6CF4">
      <w:pPr>
        <w:rPr>
          <w:rFonts w:ascii="Cambria Math" w:hAnsi="Cambria Math" w:cs="Cambria Math"/>
          <w:i/>
          <w:iCs/>
        </w:rPr>
      </w:pPr>
      <m:oMathPara>
        <m:oMath>
          <m:r>
            <w:rPr>
              <w:rFonts w:ascii="Cambria Math" w:hAnsi="Cambria Math" w:cs="Cambria Math"/>
            </w:rPr>
            <m:t xml:space="preserve">Customer CAF = </m:t>
          </m:r>
          <m:f>
            <m:fPr>
              <m:ctrlPr>
                <w:rPr>
                  <w:rFonts w:ascii="Cambria Math" w:hAnsi="Cambria Math" w:cs="Cambria Math"/>
                  <w:i/>
                  <w:iCs/>
                </w:rPr>
              </m:ctrlPr>
            </m:fPr>
            <m:num>
              <m:r>
                <w:rPr>
                  <w:rFonts w:ascii="Cambria Math" w:hAnsi="Cambria Math" w:cs="Cambria Math"/>
                </w:rPr>
                <m:t>High-Cost Project Threshold ×CAF</m:t>
              </m:r>
            </m:num>
            <m:den>
              <m:r>
                <w:rPr>
                  <w:rFonts w:ascii="Cambria Math" w:hAnsi="Cambria Math" w:cs="Cambria Math"/>
                </w:rPr>
                <m:t xml:space="preserve">Total cost of Reinforcement at the Voltage Level of the POC </m:t>
              </m:r>
            </m:den>
          </m:f>
        </m:oMath>
      </m:oMathPara>
    </w:p>
    <w:p w14:paraId="16F65EB1" w14:textId="77777777" w:rsidR="00852F37" w:rsidRDefault="00852F37">
      <w:pPr>
        <w:rPr>
          <w:rFonts w:eastAsiaTheme="minorEastAsia" w:cstheme="minorHAnsi"/>
          <w:i/>
          <w:iCs/>
        </w:rPr>
      </w:pPr>
      <w:r>
        <w:rPr>
          <w:rFonts w:eastAsiaTheme="minorEastAsia" w:cstheme="minorHAnsi"/>
          <w:i/>
          <w:iCs/>
        </w:rPr>
        <w:br w:type="page"/>
      </w:r>
    </w:p>
    <w:p w14:paraId="1E854593" w14:textId="2845C07E" w:rsidR="00C2078C" w:rsidRPr="00B3049B" w:rsidRDefault="00C2078C">
      <w:pPr>
        <w:rPr>
          <w:rFonts w:ascii="Calibri" w:eastAsia="Yu Mincho" w:hAnsi="Calibri" w:cs="Arial"/>
          <w:b/>
          <w:bCs/>
          <w:caps/>
        </w:rPr>
      </w:pPr>
      <w:r w:rsidRPr="00B3049B">
        <w:rPr>
          <w:rFonts w:ascii="Calibri" w:eastAsia="Yu Mincho" w:hAnsi="Calibri" w:cs="Arial"/>
          <w:b/>
          <w:bCs/>
          <w:caps/>
        </w:rPr>
        <w:lastRenderedPageBreak/>
        <w:t>Insert new examples</w:t>
      </w:r>
      <w:r w:rsidR="0022371F">
        <w:rPr>
          <w:rFonts w:ascii="Calibri" w:eastAsia="Yu Mincho" w:hAnsi="Calibri" w:cs="Arial"/>
          <w:b/>
          <w:bCs/>
          <w:caps/>
        </w:rPr>
        <w:t xml:space="preserve"> – OPtion 1 (</w:t>
      </w:r>
      <w:r w:rsidR="000B1ABF">
        <w:rPr>
          <w:rFonts w:ascii="Calibri" w:eastAsia="Yu Mincho" w:hAnsi="Calibri" w:cs="Arial"/>
          <w:b/>
          <w:bCs/>
          <w:caps/>
        </w:rPr>
        <w:t>As consulted)</w:t>
      </w:r>
    </w:p>
    <w:tbl>
      <w:tblPr>
        <w:tblStyle w:val="GridTable44"/>
        <w:tblW w:w="0" w:type="auto"/>
        <w:tblInd w:w="0" w:type="dxa"/>
        <w:tblLook w:val="04A0" w:firstRow="1" w:lastRow="0" w:firstColumn="1" w:lastColumn="0" w:noHBand="0" w:noVBand="1"/>
      </w:tblPr>
      <w:tblGrid>
        <w:gridCol w:w="9016"/>
      </w:tblGrid>
      <w:tr w:rsidR="00B3049B" w:rsidRPr="004536A4" w14:paraId="404C9A08"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2CB89583" w14:textId="77777777" w:rsidR="00B3049B" w:rsidRPr="004536A4" w:rsidRDefault="00B3049B" w:rsidP="003F394B">
            <w:pPr>
              <w:spacing w:before="60" w:after="60"/>
              <w:ind w:left="1305" w:hanging="1305"/>
              <w:rPr>
                <w:rFonts w:ascii="Calibri" w:eastAsia="Yu Mincho" w:hAnsi="Calibri" w:cs="Arial"/>
                <w:lang w:eastAsia="en-GB"/>
              </w:rPr>
            </w:pPr>
            <w:bookmarkStart w:id="0" w:name="Ex30"/>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bookmarkEnd w:id="0"/>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B3049B" w:rsidRPr="004536A4" w14:paraId="74BD58BD" w14:textId="77777777" w:rsidTr="003F394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55BDFDC5" w14:textId="77777777" w:rsidR="00B3049B" w:rsidRPr="004536A4" w:rsidRDefault="00B3049B" w:rsidP="003F394B">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1F023343"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32755A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B2531D5"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3CF5AA0C" w14:textId="77777777"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78956E4" w14:textId="77777777" w:rsidR="00B3049B" w:rsidRPr="004536A4" w:rsidRDefault="00B3049B" w:rsidP="00B3049B">
      <w:pPr>
        <w:spacing w:before="120" w:after="120" w:line="276" w:lineRule="auto"/>
        <w:jc w:val="both"/>
        <w:rPr>
          <w:rFonts w:ascii="Calibri" w:eastAsia="Yu Mincho" w:hAnsi="Calibri" w:cs="Arial"/>
        </w:rPr>
      </w:pPr>
    </w:p>
    <w:p w14:paraId="2AD73C13"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CF2794F" wp14:editId="3D24A311">
            <wp:extent cx="5683885" cy="3385820"/>
            <wp:effectExtent l="0" t="0" r="0" b="5080"/>
            <wp:docPr id="24" name="Picture 387596879"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1E28772D" w14:textId="77777777" w:rsidR="00B3049B" w:rsidRPr="004536A4" w:rsidRDefault="00B3049B" w:rsidP="00B3049B">
      <w:pPr>
        <w:spacing w:before="120" w:after="120" w:line="276" w:lineRule="auto"/>
        <w:rPr>
          <w:rFonts w:ascii="Calibri" w:eastAsia="Yu Mincho" w:hAnsi="Calibri" w:cs="Calibri"/>
          <w:b/>
        </w:rPr>
      </w:pPr>
      <w:r w:rsidRPr="004536A4">
        <w:rPr>
          <w:rFonts w:ascii="Calibri" w:eastAsia="Yu Mincho" w:hAnsi="Calibri" w:cs="Calibri"/>
          <w:b/>
        </w:rPr>
        <w:t>Reinforcement:</w:t>
      </w:r>
    </w:p>
    <w:p w14:paraId="1170BDC3"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2D2C8F1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17A80D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3AD418B"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58B86D5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3647F947" w14:textId="77777777" w:rsidR="00B3049B" w:rsidRPr="004536A4" w:rsidRDefault="00B3049B" w:rsidP="00B3049B">
      <w:pPr>
        <w:spacing w:before="120" w:after="120" w:line="276" w:lineRule="auto"/>
        <w:jc w:val="both"/>
        <w:rPr>
          <w:rFonts w:ascii="Calibri" w:eastAsia="Yu Mincho" w:hAnsi="Calibri" w:cs="Arial"/>
        </w:rPr>
      </w:pPr>
    </w:p>
    <w:p w14:paraId="0232DBA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74208A39"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1F63ABA4"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4DBC7198"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r>
        <w:rPr>
          <w:rFonts w:ascii="Calibri" w:eastAsia="Yu Mincho" w:hAnsi="Calibri" w:cs="Arial"/>
        </w:rPr>
        <w:t xml:space="preserve"> </w:t>
      </w:r>
    </w:p>
    <w:p w14:paraId="515EA4D7" w14:textId="0FC57E01"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11kV circuit breaker is £50,000, which is 100% of the total cost of Reinforcement at the Voltage Level of the POC. The cost to be apportioned for the 11kV circuit breaker is therefore </w:t>
      </w:r>
      <w:r w:rsidRPr="002967D6">
        <w:rPr>
          <w:rFonts w:ascii="Calibri" w:eastAsia="Yu Mincho" w:hAnsi="Calibri" w:cs="Arial"/>
        </w:rPr>
        <w:t>£</w:t>
      </w:r>
      <w:r>
        <w:rPr>
          <w:rFonts w:ascii="Calibri" w:eastAsia="Yu Mincho" w:hAnsi="Calibri" w:cs="Arial"/>
        </w:rPr>
        <w:t>45,000 (5</w:t>
      </w:r>
      <w:r w:rsidRPr="002967D6">
        <w:rPr>
          <w:rFonts w:ascii="Calibri" w:eastAsia="Yu Mincho" w:hAnsi="Calibri" w:cs="Arial"/>
        </w:rPr>
        <w:t>0,000-£</w:t>
      </w:r>
      <w:r>
        <w:rPr>
          <w:rFonts w:ascii="Calibri" w:eastAsia="Yu Mincho" w:hAnsi="Calibri" w:cs="Arial"/>
        </w:rPr>
        <w:t>5</w:t>
      </w:r>
      <w:r w:rsidRPr="002967D6">
        <w:rPr>
          <w:rFonts w:ascii="Calibri" w:eastAsia="Yu Mincho" w:hAnsi="Calibri" w:cs="Arial"/>
        </w:rPr>
        <w:t>,000*</w:t>
      </w:r>
      <w:r>
        <w:rPr>
          <w:rFonts w:ascii="Calibri" w:eastAsia="Yu Mincho" w:hAnsi="Calibri" w:cs="Arial"/>
        </w:rPr>
        <w:t>100</w:t>
      </w:r>
      <w:r w:rsidRPr="002967D6">
        <w:rPr>
          <w:rFonts w:ascii="Calibri" w:eastAsia="Yu Mincho" w:hAnsi="Calibri" w:cs="Arial"/>
        </w:rPr>
        <w:t>%)</w:t>
      </w:r>
      <w:r>
        <w:rPr>
          <w:rFonts w:ascii="Calibri" w:eastAsia="Yu Mincho" w:hAnsi="Calibri" w:cs="Arial"/>
        </w:rPr>
        <w:t>.</w:t>
      </w:r>
    </w:p>
    <w:p w14:paraId="36E6B707"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4C086919"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79B4D0F3" w14:textId="77777777" w:rsidR="00B3049B" w:rsidRPr="004536A4" w:rsidRDefault="00B3049B" w:rsidP="00B3049B">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B3049B" w:rsidRPr="004536A4" w14:paraId="1D077ABA"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28C0F78F"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DE5F767"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A50E4B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C630019"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6EC2390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FBFB86"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57ED283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402D567F"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265C11AB"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51E843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B3049B" w:rsidRPr="004536A4" w14:paraId="76F73ECD"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2C1354C2"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CA75065"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39C41C31" w14:textId="77777777" w:rsidR="00B3049B" w:rsidRPr="004536A4" w:rsidRDefault="00B3049B" w:rsidP="003F394B">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37A540D" w14:textId="77777777" w:rsidR="00B3049B" w:rsidRPr="004536A4" w:rsidRDefault="00B3049B" w:rsidP="003F394B">
            <w:pPr>
              <w:keepNext/>
              <w:spacing w:before="60" w:after="60" w:line="276" w:lineRule="auto"/>
              <w:jc w:val="center"/>
              <w:rPr>
                <w:rFonts w:ascii="Calibri" w:eastAsia="Calibri" w:hAnsi="Calibri" w:cs="Calibri"/>
              </w:rPr>
            </w:pPr>
          </w:p>
        </w:tc>
      </w:tr>
      <w:tr w:rsidR="00B3049B" w:rsidRPr="004536A4" w14:paraId="6DFBA9C4" w14:textId="77777777" w:rsidTr="003F394B">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063134A3"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8BD15ED"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78FEEE39"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67060BB2"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B3049B" w:rsidRPr="004536A4" w14:paraId="4BE4284B" w14:textId="77777777" w:rsidTr="003F394B">
        <w:trPr>
          <w:trHeight w:val="315"/>
        </w:trPr>
        <w:tc>
          <w:tcPr>
            <w:tcW w:w="4456" w:type="dxa"/>
            <w:tcBorders>
              <w:top w:val="single" w:sz="4" w:space="0" w:color="auto"/>
              <w:left w:val="nil"/>
              <w:bottom w:val="single" w:sz="4" w:space="0" w:color="auto"/>
              <w:right w:val="nil"/>
            </w:tcBorders>
          </w:tcPr>
          <w:p w14:paraId="6AACB8F0" w14:textId="77777777" w:rsidR="00B3049B" w:rsidRPr="004536A4" w:rsidRDefault="00B3049B" w:rsidP="003F394B">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F3FCF63" w14:textId="77777777" w:rsidR="00B3049B" w:rsidRPr="004536A4" w:rsidRDefault="00B3049B" w:rsidP="003F394B">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4E040100" w14:textId="77777777" w:rsidR="00B3049B" w:rsidRPr="004536A4" w:rsidRDefault="00B3049B" w:rsidP="003F394B">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AA7368B" w14:textId="77777777" w:rsidR="00B3049B" w:rsidRPr="004536A4" w:rsidRDefault="00B3049B" w:rsidP="003F394B">
            <w:pPr>
              <w:keepNext/>
              <w:spacing w:after="0" w:line="240" w:lineRule="auto"/>
              <w:rPr>
                <w:rFonts w:ascii="Calibri" w:eastAsia="Yu Mincho" w:hAnsi="Calibri" w:cs="Arial"/>
              </w:rPr>
            </w:pPr>
          </w:p>
        </w:tc>
      </w:tr>
      <w:tr w:rsidR="00B3049B" w:rsidRPr="004536A4" w14:paraId="781612C5" w14:textId="77777777" w:rsidTr="003F394B">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AEAAF20"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84D04F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DC537B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1F8926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41B8FFA8"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1DB1218"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C51E661"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£45,000</w:t>
            </w:r>
          </w:p>
          <w:p w14:paraId="7CFFF1E7" w14:textId="0E0CD4C6" w:rsidR="00B3049B" w:rsidRPr="004536A4" w:rsidRDefault="00B3049B" w:rsidP="003F394B">
            <w:pPr>
              <w:keepNext/>
              <w:spacing w:before="60" w:after="60" w:line="276" w:lineRule="auto"/>
              <w:jc w:val="center"/>
              <w:rPr>
                <w:rFonts w:ascii="Calibri" w:eastAsia="Calibri"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w:t>
            </w:r>
            <w:r>
              <w:rPr>
                <w:rFonts w:ascii="Calibri" w:eastAsia="Calibri" w:hAnsi="Calibri" w:cs="Calibri"/>
              </w:rPr>
              <w:t>000-£5,000*100%)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1F01386"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2299EA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B3049B" w:rsidRPr="004536A4" w14:paraId="43AB9ED2"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7134B26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DAD52F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4D53B780"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1FB37C13"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29F8C7CA" w14:textId="77777777" w:rsidR="00B3049B" w:rsidRPr="004536A4" w:rsidRDefault="00B3049B" w:rsidP="00B3049B">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B3049B" w:rsidRPr="004536A4" w14:paraId="02C426F4"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81560A1"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728EEEE"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63169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C67BCD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17DDCD27"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A16FD83"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F085E2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1F104380"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DFA56B9"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B3049B" w:rsidRPr="004536A4" w14:paraId="489DB5F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31411C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3FA08F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A37664A"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A5C0E4E"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B3049B" w:rsidRPr="004536A4" w14:paraId="70C1384F"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655B2A6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575E763"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73AAF7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316AFEE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B3049B" w:rsidRPr="004536A4" w14:paraId="17CBF184"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F9A137A"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4EA1500"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73346721"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3C655DCA"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05FD1459" w14:textId="77777777" w:rsidR="00B3049B" w:rsidRPr="004536A4" w:rsidRDefault="00B3049B" w:rsidP="00B3049B">
      <w:pPr>
        <w:spacing w:after="0" w:line="240" w:lineRule="auto"/>
        <w:rPr>
          <w:rFonts w:ascii="Calibri" w:eastAsia="Yu Mincho" w:hAnsi="Calibri" w:cs="Arial"/>
        </w:rPr>
      </w:pPr>
    </w:p>
    <w:p w14:paraId="59024112"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468725DB"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49C425FD" w14:textId="77777777" w:rsidR="00B3049B" w:rsidRDefault="00B3049B" w:rsidP="00B3049B">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B3049B" w:rsidRPr="004536A4" w14:paraId="5B1518F7"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04F2362D" w14:textId="77777777" w:rsidR="00B3049B" w:rsidRPr="004536A4" w:rsidRDefault="00B3049B" w:rsidP="003F394B">
            <w:pPr>
              <w:spacing w:before="60" w:after="60"/>
              <w:ind w:left="1309" w:hanging="1309"/>
              <w:rPr>
                <w:rFonts w:ascii="Calibri" w:eastAsia="Yu Mincho" w:hAnsi="Calibri" w:cs="Calibri"/>
                <w:lang w:eastAsia="en-GB"/>
              </w:rPr>
            </w:pPr>
            <w:bookmarkStart w:id="1" w:name="Ex13"/>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bookmarkEnd w:id="1"/>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B3049B" w:rsidRPr="004536A4" w14:paraId="61083733" w14:textId="77777777" w:rsidTr="003F3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536B938C" w14:textId="77777777" w:rsidR="00B3049B" w:rsidRPr="004536A4" w:rsidRDefault="00B3049B" w:rsidP="003F394B">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133A9B76"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4A6AC1FA"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7CA071ED"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323F96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C84FF68"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1909513" wp14:editId="62B3C1D5">
            <wp:extent cx="5671820" cy="3645535"/>
            <wp:effectExtent l="0" t="0" r="5080" b="0"/>
            <wp:docPr id="273862529" name="Picture 2738625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25472355"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Reinforcement:</w:t>
      </w:r>
    </w:p>
    <w:p w14:paraId="35233298" w14:textId="77777777" w:rsidR="00B3049B" w:rsidRPr="004536A4" w:rsidRDefault="00B3049B" w:rsidP="00B3049B">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2258CC5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43A3ADEC"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795416CA"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29FB3E58"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6936C4B"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00AE472D"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8ED393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7FB94288" w14:textId="77777777" w:rsidR="00B3049B" w:rsidRPr="004536A4" w:rsidRDefault="00B3049B" w:rsidP="00B3049B">
      <w:pPr>
        <w:spacing w:before="120" w:after="120" w:line="276" w:lineRule="auto"/>
        <w:jc w:val="both"/>
        <w:rPr>
          <w:rFonts w:ascii="Calibri" w:eastAsia="Yu Mincho" w:hAnsi="Calibri" w:cs="Arial"/>
        </w:rPr>
      </w:pPr>
    </w:p>
    <w:p w14:paraId="013A4642"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33A6065A"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7852201E" w14:textId="3F45D5C2" w:rsidR="00CE586F"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 xml:space="preserve"> </w:t>
      </w:r>
      <w:bookmarkStart w:id="2" w:name="_Hlk146011058"/>
      <w:r>
        <w:rPr>
          <w:rFonts w:ascii="Calibri" w:eastAsia="Yu Mincho" w:hAnsi="Calibri" w:cs="Arial"/>
        </w:rPr>
        <w:t>The total cost to be apportioned is therefore £800,000, not the cost of Reinforcement of £820,000</w:t>
      </w:r>
      <w:bookmarkEnd w:id="2"/>
      <w:r>
        <w:rPr>
          <w:rFonts w:ascii="Calibri" w:eastAsia="Yu Mincho" w:hAnsi="Calibri" w:cs="Arial"/>
        </w:rPr>
        <w:t>.</w:t>
      </w:r>
    </w:p>
    <w:p w14:paraId="760E7B23" w14:textId="75264FDC"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for the r</w:t>
      </w:r>
      <w:r w:rsidRPr="00631DEB">
        <w:rPr>
          <w:rFonts w:ascii="Calibri" w:eastAsia="Yu Mincho" w:hAnsi="Calibri" w:cs="Arial"/>
        </w:rPr>
        <w:t>e-conductor of 500m of 11kV overhead line</w:t>
      </w:r>
      <w:r>
        <w:rPr>
          <w:rFonts w:ascii="Calibri" w:eastAsia="Yu Mincho" w:hAnsi="Calibri" w:cs="Arial"/>
        </w:rPr>
        <w:t xml:space="preserve"> is £20,000, which is 2.44% of the total cost of Reinforcement at the Voltage Level of the POC of £820,000. The cost to be apportioned is therefore </w:t>
      </w:r>
      <w:r w:rsidRPr="002967D6">
        <w:rPr>
          <w:rFonts w:ascii="Calibri" w:eastAsia="Yu Mincho" w:hAnsi="Calibri" w:cs="Arial"/>
        </w:rPr>
        <w:t>£19,512</w:t>
      </w:r>
      <w:r>
        <w:rPr>
          <w:rFonts w:ascii="Calibri" w:eastAsia="Yu Mincho" w:hAnsi="Calibri" w:cs="Arial"/>
        </w:rPr>
        <w:t xml:space="preserve"> (</w:t>
      </w:r>
      <w:r w:rsidRPr="002967D6">
        <w:rPr>
          <w:rFonts w:ascii="Calibri" w:eastAsia="Yu Mincho" w:hAnsi="Calibri" w:cs="Arial"/>
        </w:rPr>
        <w:t>20,000-£20,000*2.44%)</w:t>
      </w:r>
      <w:r>
        <w:rPr>
          <w:rFonts w:ascii="Calibri" w:eastAsia="Yu Mincho" w:hAnsi="Calibri" w:cs="Arial"/>
        </w:rPr>
        <w:t>.</w:t>
      </w:r>
    </w:p>
    <w:p w14:paraId="2496F574" w14:textId="01C51EC2"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replacement </w:t>
      </w:r>
      <w:r w:rsidRPr="00631DEB">
        <w:rPr>
          <w:rFonts w:ascii="Calibri" w:eastAsia="Yu Mincho" w:hAnsi="Calibri" w:cs="Arial"/>
        </w:rPr>
        <w:t xml:space="preserve">11kV </w:t>
      </w:r>
      <w:r>
        <w:rPr>
          <w:rFonts w:ascii="Calibri" w:eastAsia="Yu Mincho" w:hAnsi="Calibri" w:cs="Arial"/>
        </w:rPr>
        <w:t xml:space="preserve">switchboard is £800,000, which is 97.56% of the total cost of Reinforcement at the Voltage Level of the POC of £820,000. The cost to be apportioned is therefore </w:t>
      </w:r>
      <w:r w:rsidRPr="002967D6">
        <w:rPr>
          <w:rFonts w:ascii="Calibri" w:eastAsia="Yu Mincho" w:hAnsi="Calibri" w:cs="Arial"/>
        </w:rPr>
        <w:t>£780,488</w:t>
      </w:r>
      <w:r>
        <w:rPr>
          <w:rFonts w:ascii="Calibri" w:eastAsia="Yu Mincho" w:hAnsi="Calibri" w:cs="Arial"/>
        </w:rPr>
        <w:t xml:space="preserve"> </w:t>
      </w:r>
      <w:r w:rsidRPr="002967D6">
        <w:rPr>
          <w:rFonts w:ascii="Calibri" w:eastAsia="Yu Mincho" w:hAnsi="Calibri" w:cs="Arial"/>
        </w:rPr>
        <w:t>(£800,000-£20,000*97.56%)</w:t>
      </w:r>
      <w:r>
        <w:rPr>
          <w:rFonts w:ascii="Calibri" w:eastAsia="Yu Mincho" w:hAnsi="Calibri" w:cs="Arial"/>
        </w:rPr>
        <w:t>.</w:t>
      </w:r>
    </w:p>
    <w:p w14:paraId="4E531C2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656C3380"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p>
    <w:p w14:paraId="030090D7"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47C14BB1" w14:textId="77777777" w:rsidR="00B3049B" w:rsidRPr="00BD6756"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D8198FF"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B3049B" w:rsidRPr="004536A4" w14:paraId="2FD3914A" w14:textId="77777777" w:rsidTr="003F394B">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4FD75B5B"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13D8A168"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B4C31B"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49ADE914"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A03252" w:rsidRPr="004536A4" w14:paraId="4AB77ECF"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6279825F"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A8B6315" w14:textId="77777777" w:rsidR="00A03252" w:rsidRPr="004536A4" w:rsidRDefault="00A03252" w:rsidP="003F394B">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064FE0A"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D727E34"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6C60700C"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A03252" w:rsidRPr="004536A4" w14:paraId="0530B4E2"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C88AE2D"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28EF287"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60FAFA62" w14:textId="77777777" w:rsidR="00A03252" w:rsidRPr="004536A4" w:rsidRDefault="00A03252" w:rsidP="003F394B">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17647D89" w14:textId="77777777" w:rsidR="00A03252" w:rsidRPr="004536A4" w:rsidRDefault="00A03252" w:rsidP="003F394B">
            <w:pPr>
              <w:keepNext/>
              <w:spacing w:before="60" w:after="60" w:line="276" w:lineRule="auto"/>
              <w:jc w:val="center"/>
              <w:rPr>
                <w:rFonts w:ascii="Calibri" w:eastAsia="Calibri" w:hAnsi="Calibri" w:cs="Calibri"/>
              </w:rPr>
            </w:pPr>
          </w:p>
        </w:tc>
      </w:tr>
      <w:tr w:rsidR="00B3049B" w:rsidRPr="004536A4" w14:paraId="4E824C8F" w14:textId="77777777" w:rsidTr="003F394B">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3897F9D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958D911"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208C35D9" w14:textId="77777777" w:rsidR="00B3049B" w:rsidRPr="004536A4" w:rsidRDefault="00B3049B" w:rsidP="003F394B">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3DFA830D"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B3049B" w:rsidRPr="004536A4" w14:paraId="12FA78D3" w14:textId="77777777" w:rsidTr="003F394B">
        <w:trPr>
          <w:gridAfter w:val="1"/>
          <w:wAfter w:w="51" w:type="dxa"/>
          <w:trHeight w:val="315"/>
        </w:trPr>
        <w:tc>
          <w:tcPr>
            <w:tcW w:w="4578" w:type="dxa"/>
            <w:gridSpan w:val="3"/>
            <w:tcBorders>
              <w:top w:val="single" w:sz="4" w:space="0" w:color="auto"/>
              <w:left w:val="nil"/>
              <w:bottom w:val="single" w:sz="4" w:space="0" w:color="auto"/>
              <w:right w:val="nil"/>
            </w:tcBorders>
          </w:tcPr>
          <w:p w14:paraId="77BFE4AF" w14:textId="77777777" w:rsidR="00B3049B" w:rsidRPr="004536A4" w:rsidRDefault="00B3049B" w:rsidP="003F394B">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17B50C81" w14:textId="77777777" w:rsidR="00B3049B" w:rsidRPr="004536A4" w:rsidRDefault="00B3049B" w:rsidP="003F394B">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17AD7F51" w14:textId="77777777" w:rsidR="00B3049B" w:rsidRPr="004536A4" w:rsidRDefault="00B3049B" w:rsidP="003F394B">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75FA00B8" w14:textId="77777777" w:rsidR="00B3049B" w:rsidRPr="004536A4" w:rsidRDefault="00B3049B" w:rsidP="003F394B">
            <w:pPr>
              <w:keepNext/>
              <w:spacing w:after="0" w:line="240" w:lineRule="auto"/>
              <w:rPr>
                <w:rFonts w:ascii="Calibri" w:eastAsia="Yu Mincho" w:hAnsi="Calibri" w:cs="Arial"/>
              </w:rPr>
            </w:pPr>
          </w:p>
        </w:tc>
      </w:tr>
      <w:tr w:rsidR="00B3049B" w:rsidRPr="004536A4" w14:paraId="7C4C453A"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F9F25F"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8D3F76F"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C83DC2"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AF60C8C"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2DF9812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1508B157"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09882668"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£19,512</w:t>
            </w:r>
          </w:p>
          <w:p w14:paraId="4736286A" w14:textId="1E3546E5"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000-£20,000*2.44%)</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03B95309" w14:textId="77777777" w:rsidR="00B3049B" w:rsidRPr="004536A4" w:rsidRDefault="00B3049B" w:rsidP="003F394B">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7B342A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310FE5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B3049B" w:rsidRPr="004536A4" w14:paraId="41B8A07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57DCAE8D"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8213AF4"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£780,488</w:t>
            </w:r>
          </w:p>
          <w:p w14:paraId="3DDF736A" w14:textId="25C35164"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000-£20,000*97.56%)</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05B7C0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0B10BA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319D97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B3049B" w:rsidRPr="004536A4" w14:paraId="490E2DF3"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62F0E758"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EE80D4F"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37537095" w14:textId="77777777" w:rsidR="00B3049B" w:rsidRPr="004536A4" w:rsidRDefault="00B3049B" w:rsidP="003F394B">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1712D8A7"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40058E5B" w14:textId="77777777" w:rsidR="00B3049B" w:rsidRPr="004536A4" w:rsidRDefault="00B3049B" w:rsidP="00B3049B">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B3049B" w:rsidRPr="004536A4" w14:paraId="73A2F535" w14:textId="77777777" w:rsidTr="003F394B">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33130C"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6E92F8"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09053D"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1AEA80"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046677C0"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DA5E1BF"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D2410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150E1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CB82D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B3049B" w:rsidRPr="004536A4" w14:paraId="789BAC5F"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6A0CC2E9"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9E4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0BF2F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F75787A"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B3049B" w:rsidRPr="004536A4" w14:paraId="3FC9E8A9" w14:textId="77777777" w:rsidTr="003F394B">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0730B75E"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7588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0D1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02D956B"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B3049B" w:rsidRPr="004536A4" w14:paraId="699AB345" w14:textId="77777777" w:rsidTr="003F394B">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3FEF7D7A"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AD823E"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586A64F4" w14:textId="77777777" w:rsidR="00B3049B" w:rsidRPr="004536A4" w:rsidRDefault="00B3049B" w:rsidP="003F394B">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04AFDC15"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6EDC4D42" w14:textId="77777777" w:rsidR="00B3049B" w:rsidRPr="004536A4" w:rsidRDefault="00B3049B" w:rsidP="00B3049B">
      <w:pPr>
        <w:spacing w:after="0" w:line="240" w:lineRule="auto"/>
        <w:rPr>
          <w:rFonts w:ascii="Calibri" w:eastAsia="Yu Mincho" w:hAnsi="Calibri" w:cs="Arial"/>
        </w:rPr>
      </w:pPr>
    </w:p>
    <w:p w14:paraId="148CCC19"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4BB26D8B" w14:textId="28A29A92" w:rsidR="00B3049B" w:rsidRDefault="00B3049B" w:rsidP="00B3049B">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25D41141" w14:textId="77777777" w:rsidR="00C03C32" w:rsidRDefault="00C03C32" w:rsidP="00C03C32">
      <w:pPr>
        <w:rPr>
          <w:rFonts w:ascii="Calibri" w:eastAsia="Yu Mincho" w:hAnsi="Calibri" w:cs="Calibri"/>
          <w:b/>
        </w:rPr>
      </w:pPr>
    </w:p>
    <w:p w14:paraId="3DA0A0C6" w14:textId="2DC2FF30" w:rsidR="00C03C32" w:rsidRDefault="00C03C32" w:rsidP="00C03C32">
      <w:pPr>
        <w:tabs>
          <w:tab w:val="left" w:pos="1935"/>
        </w:tabs>
        <w:rPr>
          <w:rFonts w:ascii="Calibri" w:eastAsia="Yu Mincho" w:hAnsi="Calibri" w:cs="Calibri"/>
        </w:rPr>
      </w:pPr>
      <w:r>
        <w:rPr>
          <w:rFonts w:ascii="Calibri" w:eastAsia="Yu Mincho" w:hAnsi="Calibri" w:cs="Calibri"/>
        </w:rPr>
        <w:tab/>
      </w:r>
      <w:r>
        <w:rPr>
          <w:rFonts w:ascii="Calibri" w:eastAsia="Yu Mincho" w:hAnsi="Calibri" w:cs="Calibri"/>
        </w:rPr>
        <w:br w:type="page"/>
      </w:r>
    </w:p>
    <w:p w14:paraId="3C6534EB" w14:textId="6FB69B8C" w:rsidR="0022371F" w:rsidRPr="00B3049B" w:rsidRDefault="0022371F" w:rsidP="006D7370">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2 (ENWL)</w:t>
      </w:r>
    </w:p>
    <w:tbl>
      <w:tblPr>
        <w:tblStyle w:val="GridTable44"/>
        <w:tblW w:w="0" w:type="auto"/>
        <w:tblInd w:w="0" w:type="dxa"/>
        <w:tblLook w:val="04A0" w:firstRow="1" w:lastRow="0" w:firstColumn="1" w:lastColumn="0" w:noHBand="0" w:noVBand="1"/>
      </w:tblPr>
      <w:tblGrid>
        <w:gridCol w:w="9016"/>
      </w:tblGrid>
      <w:tr w:rsidR="0022371F" w:rsidRPr="004536A4" w14:paraId="0CAE8D02"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11ABF3A4"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22371F" w:rsidRPr="004536A4" w14:paraId="645AA165"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1F644292"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03EE8F0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71F222F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71341746"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66DC573" w14:textId="77777777"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6C3CB1B4" w14:textId="77777777" w:rsidR="0022371F" w:rsidRPr="004536A4" w:rsidRDefault="0022371F" w:rsidP="0022371F">
      <w:pPr>
        <w:spacing w:before="120" w:after="120" w:line="276" w:lineRule="auto"/>
        <w:jc w:val="both"/>
        <w:rPr>
          <w:rFonts w:ascii="Calibri" w:eastAsia="Yu Mincho" w:hAnsi="Calibri" w:cs="Arial"/>
        </w:rPr>
      </w:pPr>
    </w:p>
    <w:p w14:paraId="6F7A3A01"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615CBF2C" wp14:editId="3E1EEC20">
            <wp:extent cx="5683885" cy="3385820"/>
            <wp:effectExtent l="0" t="0" r="0" b="508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3F101CB1" w14:textId="77777777" w:rsidR="0022371F" w:rsidRPr="004536A4" w:rsidRDefault="0022371F" w:rsidP="0022371F">
      <w:pPr>
        <w:spacing w:before="120" w:after="120" w:line="276" w:lineRule="auto"/>
        <w:rPr>
          <w:rFonts w:ascii="Calibri" w:eastAsia="Yu Mincho" w:hAnsi="Calibri" w:cs="Calibri"/>
          <w:b/>
        </w:rPr>
      </w:pPr>
      <w:r w:rsidRPr="004536A4">
        <w:rPr>
          <w:rFonts w:ascii="Calibri" w:eastAsia="Yu Mincho" w:hAnsi="Calibri" w:cs="Calibri"/>
          <w:b/>
        </w:rPr>
        <w:t>Reinforcement:</w:t>
      </w:r>
    </w:p>
    <w:p w14:paraId="68299488"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1E34044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4C947CE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7882F03"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3E806D6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5FF267ED" w14:textId="77777777" w:rsidR="0022371F" w:rsidRPr="004536A4" w:rsidRDefault="0022371F" w:rsidP="0022371F">
      <w:pPr>
        <w:spacing w:before="120" w:after="120" w:line="276" w:lineRule="auto"/>
        <w:jc w:val="both"/>
        <w:rPr>
          <w:rFonts w:ascii="Calibri" w:eastAsia="Yu Mincho" w:hAnsi="Calibri" w:cs="Arial"/>
        </w:rPr>
      </w:pPr>
    </w:p>
    <w:p w14:paraId="7189E8EE"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52B9D9A3"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3EDF20B3"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10F64EBE"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r>
        <w:rPr>
          <w:rFonts w:ascii="Calibri" w:eastAsia="Yu Mincho" w:hAnsi="Calibri" w:cs="Arial"/>
        </w:rPr>
        <w:t xml:space="preserve"> </w:t>
      </w:r>
    </w:p>
    <w:p w14:paraId="54378F16" w14:textId="77777777"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total cost of Reinforcement at the Voltage Level of the POC is £50,000, which is 111% of the High-Cost Project Threshold.</w:t>
      </w:r>
    </w:p>
    <w:p w14:paraId="72792471"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 xml:space="preserve">The cost to be apportioned for the 11kV circuit breaker is therefore </w:t>
      </w:r>
      <w:r w:rsidRPr="002967D6">
        <w:rPr>
          <w:rFonts w:ascii="Calibri" w:eastAsia="Yu Mincho" w:hAnsi="Calibri" w:cs="Arial"/>
        </w:rPr>
        <w:t>£</w:t>
      </w:r>
      <w:r>
        <w:rPr>
          <w:rFonts w:ascii="Calibri" w:eastAsia="Yu Mincho" w:hAnsi="Calibri" w:cs="Arial"/>
        </w:rPr>
        <w:t>50,000 / 111% = £45,000.</w:t>
      </w:r>
    </w:p>
    <w:p w14:paraId="2C780102"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12CB6A3E" w14:textId="77777777" w:rsidR="0022371F" w:rsidRPr="004536A4"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20B78F10" w14:textId="77777777" w:rsidR="0022371F" w:rsidRPr="004536A4" w:rsidRDefault="0022371F" w:rsidP="0022371F">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22371F" w:rsidRPr="004536A4" w14:paraId="4187FD3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CF817AE"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B130E6"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CADB45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EECE7D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A7A4B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0967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18CC72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662B1C9"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434B603C"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DB7AD25"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22371F" w:rsidRPr="004536A4" w14:paraId="744E518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50C22A29"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3D84D66"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5C1E081C" w14:textId="77777777" w:rsidR="0022371F" w:rsidRPr="004536A4" w:rsidRDefault="0022371F"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072A1402"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58A03862"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B9AF98A"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03641E3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32E8F4C9"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2E0388B4"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22371F" w:rsidRPr="004536A4" w14:paraId="131E302F" w14:textId="77777777" w:rsidTr="00B86002">
        <w:trPr>
          <w:trHeight w:val="315"/>
        </w:trPr>
        <w:tc>
          <w:tcPr>
            <w:tcW w:w="4456" w:type="dxa"/>
            <w:tcBorders>
              <w:top w:val="single" w:sz="4" w:space="0" w:color="auto"/>
              <w:left w:val="nil"/>
              <w:bottom w:val="single" w:sz="4" w:space="0" w:color="auto"/>
              <w:right w:val="nil"/>
            </w:tcBorders>
          </w:tcPr>
          <w:p w14:paraId="159FDD06" w14:textId="77777777" w:rsidR="0022371F" w:rsidRPr="004536A4" w:rsidRDefault="0022371F"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30EEE55B" w14:textId="77777777" w:rsidR="0022371F" w:rsidRPr="004536A4" w:rsidRDefault="0022371F"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57E1940C" w14:textId="77777777" w:rsidR="0022371F" w:rsidRPr="004536A4" w:rsidRDefault="0022371F"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3F96ED9" w14:textId="77777777" w:rsidR="0022371F" w:rsidRPr="004536A4" w:rsidRDefault="0022371F" w:rsidP="00B86002">
            <w:pPr>
              <w:keepNext/>
              <w:spacing w:after="0" w:line="240" w:lineRule="auto"/>
              <w:rPr>
                <w:rFonts w:ascii="Calibri" w:eastAsia="Yu Mincho" w:hAnsi="Calibri" w:cs="Arial"/>
              </w:rPr>
            </w:pPr>
          </w:p>
        </w:tc>
      </w:tr>
      <w:tr w:rsidR="0022371F" w:rsidRPr="004536A4" w14:paraId="550040BF"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82B3B24"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D8893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B82B03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FAEEE7E"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2181B48"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5C0CB96"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504EF80F"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£45,000</w:t>
            </w:r>
          </w:p>
          <w:p w14:paraId="008F24A1" w14:textId="77777777"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(£50,000 / (</w:t>
            </w: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w:t>
            </w:r>
            <w:r>
              <w:rPr>
                <w:rFonts w:ascii="Calibri" w:eastAsia="Calibri" w:hAnsi="Calibri" w:cs="Calibri"/>
              </w:rPr>
              <w:t>000 / £45,000) = 111%)</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E7CEB6A"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95FFA7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22371F" w:rsidRPr="004536A4" w14:paraId="09B709F5"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11DB60F1"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822B17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55FF6A7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2A331B7"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4E05B2A0" w14:textId="77777777" w:rsidR="0022371F" w:rsidRPr="004536A4" w:rsidRDefault="0022371F" w:rsidP="0022371F">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22371F" w:rsidRPr="004536A4" w14:paraId="26DEB7F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BA28DEC"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62B82D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E47E98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7D6649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EFE9F8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943A1BF"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2A0E64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AE9C4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12AE97B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22371F" w:rsidRPr="004536A4" w14:paraId="7FE55BF6"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3B7875"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988D5A1"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78530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015658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22371F" w:rsidRPr="004536A4" w14:paraId="2FC09BD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D05DDE3"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51E082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6C2AE2C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44BEC9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22371F" w:rsidRPr="004536A4" w14:paraId="64BA237D"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0B27ADC0"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C415108"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40CE4ED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5B250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53F05025" w14:textId="77777777" w:rsidR="0022371F" w:rsidRPr="004536A4" w:rsidRDefault="0022371F" w:rsidP="0022371F">
      <w:pPr>
        <w:spacing w:after="0" w:line="240" w:lineRule="auto"/>
        <w:rPr>
          <w:rFonts w:ascii="Calibri" w:eastAsia="Yu Mincho" w:hAnsi="Calibri" w:cs="Arial"/>
        </w:rPr>
      </w:pPr>
    </w:p>
    <w:p w14:paraId="453F7E32"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FD92D71"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39B10365" w14:textId="77777777" w:rsidR="0022371F" w:rsidRDefault="0022371F" w:rsidP="0022371F">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22371F" w:rsidRPr="004536A4" w14:paraId="53172364"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56DC0E22"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22371F" w:rsidRPr="004536A4" w14:paraId="035D4EA9"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39B58287"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2D9F662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571F18A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5F0165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539C1D1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27152B84"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3556C1B" wp14:editId="3F21118A">
            <wp:extent cx="5671820" cy="3645535"/>
            <wp:effectExtent l="0" t="0" r="508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72331BDA"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Reinforcement:</w:t>
      </w:r>
    </w:p>
    <w:p w14:paraId="2DC05D2D" w14:textId="77777777" w:rsidR="0022371F" w:rsidRPr="004536A4" w:rsidRDefault="0022371F" w:rsidP="0022371F">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47C35F3D"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2D29837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2CA58A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65BB7C44"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649B174A"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CD962E0"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2AB301E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305D6658" w14:textId="77777777" w:rsidR="0022371F" w:rsidRPr="004536A4" w:rsidRDefault="0022371F" w:rsidP="0022371F">
      <w:pPr>
        <w:spacing w:before="120" w:after="120" w:line="276" w:lineRule="auto"/>
        <w:jc w:val="both"/>
        <w:rPr>
          <w:rFonts w:ascii="Calibri" w:eastAsia="Yu Mincho" w:hAnsi="Calibri" w:cs="Arial"/>
        </w:rPr>
      </w:pPr>
    </w:p>
    <w:p w14:paraId="0A2C0CDF"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56F684C0"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4A4FAD5D"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 xml:space="preserve"> The total cost to be apportioned is therefore £800,000, not the cost of Reinforcement of £820,000 which is 103% of the High-Cost Project Threshold.</w:t>
      </w:r>
    </w:p>
    <w:p w14:paraId="6DBAAD09" w14:textId="77777777"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cost of Reinforcement for the r</w:t>
      </w:r>
      <w:r w:rsidRPr="00631DEB">
        <w:rPr>
          <w:rFonts w:ascii="Calibri" w:eastAsia="Yu Mincho" w:hAnsi="Calibri" w:cs="Arial"/>
        </w:rPr>
        <w:t>e-conductor of 500m of 11kV overhead line</w:t>
      </w:r>
      <w:r>
        <w:rPr>
          <w:rFonts w:ascii="Calibri" w:eastAsia="Yu Mincho" w:hAnsi="Calibri" w:cs="Arial"/>
        </w:rPr>
        <w:t xml:space="preserve"> is £20,000 / 103% = </w:t>
      </w:r>
      <w:r w:rsidRPr="002967D6">
        <w:rPr>
          <w:rFonts w:ascii="Calibri" w:eastAsia="Yu Mincho" w:hAnsi="Calibri" w:cs="Arial"/>
        </w:rPr>
        <w:t>£19,512</w:t>
      </w:r>
      <w:r>
        <w:rPr>
          <w:rFonts w:ascii="Calibri" w:eastAsia="Yu Mincho" w:hAnsi="Calibri" w:cs="Arial"/>
        </w:rPr>
        <w:t>.</w:t>
      </w:r>
    </w:p>
    <w:p w14:paraId="2D8D33D2" w14:textId="77777777"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replacement </w:t>
      </w:r>
      <w:r w:rsidRPr="00631DEB">
        <w:rPr>
          <w:rFonts w:ascii="Calibri" w:eastAsia="Yu Mincho" w:hAnsi="Calibri" w:cs="Arial"/>
        </w:rPr>
        <w:t xml:space="preserve">11kV </w:t>
      </w:r>
      <w:r>
        <w:rPr>
          <w:rFonts w:ascii="Calibri" w:eastAsia="Yu Mincho" w:hAnsi="Calibri" w:cs="Arial"/>
        </w:rPr>
        <w:t xml:space="preserve">switchboard is £800,000 / 103% = </w:t>
      </w:r>
      <w:r w:rsidRPr="002967D6">
        <w:rPr>
          <w:rFonts w:ascii="Calibri" w:eastAsia="Yu Mincho" w:hAnsi="Calibri" w:cs="Arial"/>
        </w:rPr>
        <w:t>£780,488</w:t>
      </w:r>
      <w:r>
        <w:rPr>
          <w:rFonts w:ascii="Calibri" w:eastAsia="Yu Mincho" w:hAnsi="Calibri" w:cs="Arial"/>
        </w:rPr>
        <w:t>.</w:t>
      </w:r>
    </w:p>
    <w:p w14:paraId="1D09DB61"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1E31D4C8" w14:textId="77777777" w:rsidR="0022371F" w:rsidRPr="004536A4"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p>
    <w:p w14:paraId="78BCCD80"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7E24A753" w14:textId="77777777" w:rsidR="0022371F" w:rsidRPr="00BD6756"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F3416DB"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22371F" w:rsidRPr="004536A4" w14:paraId="62C01903"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6C5DCB90"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55744C1"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FF57A40"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75FD6C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B2F8809"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E8C7E2C"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ED16860" w14:textId="77777777"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729E1798"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5FC11A3"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223D77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22371F" w:rsidRPr="004536A4" w14:paraId="659EA597"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5982842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7F15BA6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7F9D6F50" w14:textId="77777777" w:rsidR="0022371F" w:rsidRPr="004536A4" w:rsidRDefault="0022371F"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5C4452D"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10F14AF0"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12436E52"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FEBF8CF"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AB4FFCE" w14:textId="77777777" w:rsidR="0022371F" w:rsidRPr="004536A4" w:rsidRDefault="0022371F"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6CC65D2C"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22371F" w:rsidRPr="004536A4" w14:paraId="1D703DF8"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13D486AC" w14:textId="77777777" w:rsidR="0022371F" w:rsidRPr="004536A4" w:rsidRDefault="0022371F"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5B3F31C6" w14:textId="77777777" w:rsidR="0022371F" w:rsidRPr="004536A4" w:rsidRDefault="0022371F"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22656919" w14:textId="77777777" w:rsidR="0022371F" w:rsidRPr="004536A4" w:rsidRDefault="0022371F"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277DBAB3" w14:textId="77777777" w:rsidR="0022371F" w:rsidRPr="004536A4" w:rsidRDefault="0022371F" w:rsidP="00B86002">
            <w:pPr>
              <w:keepNext/>
              <w:spacing w:after="0" w:line="240" w:lineRule="auto"/>
              <w:rPr>
                <w:rFonts w:ascii="Calibri" w:eastAsia="Yu Mincho" w:hAnsi="Calibri" w:cs="Arial"/>
              </w:rPr>
            </w:pPr>
          </w:p>
        </w:tc>
      </w:tr>
      <w:tr w:rsidR="0022371F" w:rsidRPr="004536A4" w14:paraId="2ED0778B"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061DDF"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3B4D87D"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E2239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D7BBB6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52F8D2AC"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86DA47"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667093E8"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£19,512</w:t>
            </w:r>
          </w:p>
          <w:p w14:paraId="07E71B61" w14:textId="77777777"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000 / (£820,000 / £800,000) = 103%)</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8120186" w14:textId="77777777" w:rsidR="0022371F" w:rsidRPr="004536A4" w:rsidRDefault="0022371F" w:rsidP="00B86002">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5D14E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9C6996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22371F" w:rsidRPr="004536A4" w14:paraId="45ADF22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2EB6F5DD"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C02EFE9"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£780,488</w:t>
            </w:r>
          </w:p>
          <w:p w14:paraId="57BA8234" w14:textId="77777777"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000 / (£820,000 / £800,000) = 103%)</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2921E67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492904A"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B6176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22371F" w:rsidRPr="004536A4" w14:paraId="41A91548"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3D2F095F"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5087677D"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759A086A" w14:textId="77777777" w:rsidR="0022371F" w:rsidRPr="004536A4" w:rsidRDefault="0022371F"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141BAD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0EA242D3" w14:textId="77777777" w:rsidR="0022371F" w:rsidRPr="004536A4" w:rsidRDefault="0022371F" w:rsidP="0022371F">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22371F" w:rsidRPr="004536A4" w14:paraId="086FFD18"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EA6010"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73FD4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C7B6B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B8ED30"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4E2BDE89"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4D2D1A"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C81EC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528EF1"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6C427FC0"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22371F" w:rsidRPr="004536A4" w14:paraId="75677AE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04051C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1B19A6"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B3DC2E"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C12B99B"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22371F" w:rsidRPr="004536A4" w14:paraId="18B146A3"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1DE2B2A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ED910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0E2A9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96A7D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22371F" w:rsidRPr="004536A4" w14:paraId="1069CBA6"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63EF8DCA"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1F6F85"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69064C28" w14:textId="77777777" w:rsidR="0022371F" w:rsidRPr="004536A4" w:rsidRDefault="0022371F"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31A48AB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45B651E2" w14:textId="77777777" w:rsidR="0022371F" w:rsidRPr="004536A4" w:rsidRDefault="0022371F" w:rsidP="0022371F">
      <w:pPr>
        <w:spacing w:after="0" w:line="240" w:lineRule="auto"/>
        <w:rPr>
          <w:rFonts w:ascii="Calibri" w:eastAsia="Yu Mincho" w:hAnsi="Calibri" w:cs="Arial"/>
        </w:rPr>
      </w:pPr>
    </w:p>
    <w:p w14:paraId="7E7015E0"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2D043D38" w14:textId="77777777" w:rsidR="0022371F" w:rsidRDefault="0022371F" w:rsidP="0022371F">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16AD5727" w14:textId="1CC1D224" w:rsidR="00045D7C" w:rsidRDefault="00045D7C" w:rsidP="0022371F">
      <w:pPr>
        <w:rPr>
          <w:rFonts w:ascii="Calibri" w:eastAsia="Yu Mincho" w:hAnsi="Calibri" w:cs="Calibri"/>
          <w:b/>
        </w:rPr>
      </w:pPr>
      <w:r>
        <w:rPr>
          <w:rFonts w:ascii="Calibri" w:eastAsia="Yu Mincho" w:hAnsi="Calibri" w:cs="Calibri"/>
          <w:b/>
        </w:rPr>
        <w:br w:type="page"/>
      </w:r>
    </w:p>
    <w:p w14:paraId="7CC718DF" w14:textId="36D520D0" w:rsidR="00045D7C" w:rsidRPr="00B3049B" w:rsidRDefault="00045D7C" w:rsidP="00045D7C">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3 (NGED)</w:t>
      </w:r>
    </w:p>
    <w:tbl>
      <w:tblPr>
        <w:tblStyle w:val="GridTable44"/>
        <w:tblW w:w="0" w:type="auto"/>
        <w:tblInd w:w="0" w:type="dxa"/>
        <w:tblLook w:val="04A0" w:firstRow="1" w:lastRow="0" w:firstColumn="1" w:lastColumn="0" w:noHBand="0" w:noVBand="1"/>
      </w:tblPr>
      <w:tblGrid>
        <w:gridCol w:w="9016"/>
      </w:tblGrid>
      <w:tr w:rsidR="00045D7C" w:rsidRPr="004536A4" w14:paraId="3C4B01D0"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7D12260F"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045D7C" w:rsidRPr="004536A4" w14:paraId="78FD1523"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249165DA"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2020E1B8"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288009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2E6A8A2"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5E021F2"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2832B9D" w14:textId="77777777" w:rsidR="00045D7C" w:rsidRPr="004536A4" w:rsidRDefault="00045D7C" w:rsidP="00045D7C">
      <w:pPr>
        <w:spacing w:before="120" w:after="120" w:line="276" w:lineRule="auto"/>
        <w:jc w:val="both"/>
        <w:rPr>
          <w:rFonts w:ascii="Calibri" w:eastAsia="Yu Mincho" w:hAnsi="Calibri" w:cs="Arial"/>
        </w:rPr>
      </w:pPr>
    </w:p>
    <w:p w14:paraId="6D2CF2AF"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1CAA8216" wp14:editId="544D57D0">
            <wp:extent cx="5683885" cy="3385820"/>
            <wp:effectExtent l="0" t="0" r="0" b="5080"/>
            <wp:docPr id="3" name="Picture 3"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70671CCE" w14:textId="77777777" w:rsidR="00045D7C" w:rsidRPr="004536A4" w:rsidRDefault="00045D7C" w:rsidP="00045D7C">
      <w:pPr>
        <w:spacing w:before="120" w:after="120" w:line="276" w:lineRule="auto"/>
        <w:rPr>
          <w:rFonts w:ascii="Calibri" w:eastAsia="Yu Mincho" w:hAnsi="Calibri" w:cs="Calibri"/>
          <w:b/>
        </w:rPr>
      </w:pPr>
      <w:r w:rsidRPr="004536A4">
        <w:rPr>
          <w:rFonts w:ascii="Calibri" w:eastAsia="Yu Mincho" w:hAnsi="Calibri" w:cs="Calibri"/>
          <w:b/>
        </w:rPr>
        <w:t>Reinforcement:</w:t>
      </w:r>
    </w:p>
    <w:p w14:paraId="3EC9072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4123D71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16FFF74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4BE6224"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46C7E8E0"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7E3DC57E" w14:textId="77777777" w:rsidR="00045D7C" w:rsidRPr="004536A4" w:rsidRDefault="00045D7C" w:rsidP="00045D7C">
      <w:pPr>
        <w:spacing w:before="120" w:after="120" w:line="276" w:lineRule="auto"/>
        <w:jc w:val="both"/>
        <w:rPr>
          <w:rFonts w:ascii="Calibri" w:eastAsia="Yu Mincho" w:hAnsi="Calibri" w:cs="Arial"/>
        </w:rPr>
      </w:pPr>
    </w:p>
    <w:p w14:paraId="22CE771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65BBCB87"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707BE4E3"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5C08D96A" w14:textId="695F5CB4"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p>
    <w:p w14:paraId="33D19AD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635455B5" w14:textId="55C0BF6A" w:rsidR="00873920" w:rsidRPr="004536A4" w:rsidRDefault="00873920"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w:t>
      </w:r>
      <w:r w:rsidR="00883755">
        <w:rPr>
          <w:rFonts w:ascii="Calibri" w:eastAsia="Yu Mincho" w:hAnsi="Calibri" w:cs="Arial"/>
        </w:rPr>
        <w:t xml:space="preserve">: </w:t>
      </w:r>
      <w:r w:rsidR="009E5BCC">
        <w:rPr>
          <w:rFonts w:ascii="Calibri" w:eastAsia="Yu Mincho" w:hAnsi="Calibri" w:cs="Arial"/>
        </w:rPr>
        <w:t>(</w:t>
      </w:r>
      <w:r w:rsidR="00FB26F5">
        <w:rPr>
          <w:rFonts w:ascii="Calibri" w:eastAsia="Yu Mincho" w:hAnsi="Calibri" w:cs="Arial"/>
        </w:rPr>
        <w:t>£45,000</w:t>
      </w:r>
      <w:r w:rsidR="009E5BCC">
        <w:rPr>
          <w:rFonts w:ascii="Calibri" w:eastAsia="Yu Mincho" w:hAnsi="Calibri" w:cs="Arial"/>
        </w:rPr>
        <w:t xml:space="preserve"> x </w:t>
      </w:r>
      <w:r w:rsidR="007745A2">
        <w:rPr>
          <w:rFonts w:ascii="Calibri" w:eastAsia="Yu Mincho" w:hAnsi="Calibri" w:cs="Arial"/>
        </w:rPr>
        <w:t>1.14%</w:t>
      </w:r>
      <w:r w:rsidR="009E5BCC">
        <w:rPr>
          <w:rFonts w:ascii="Calibri" w:eastAsia="Yu Mincho" w:hAnsi="Calibri" w:cs="Arial"/>
        </w:rPr>
        <w:t xml:space="preserve">) </w:t>
      </w:r>
      <w:r w:rsidR="003C3F73">
        <w:rPr>
          <w:rFonts w:ascii="Calibri" w:eastAsia="Yu Mincho" w:hAnsi="Calibri" w:cs="Arial"/>
        </w:rPr>
        <w:t xml:space="preserve">/ £50,000 = </w:t>
      </w:r>
      <w:r w:rsidR="0017047B">
        <w:rPr>
          <w:rFonts w:ascii="Calibri" w:eastAsia="Yu Mincho" w:hAnsi="Calibri" w:cs="Arial"/>
        </w:rPr>
        <w:t>1.03%</w:t>
      </w:r>
    </w:p>
    <w:p w14:paraId="0B2EB946" w14:textId="14ED633A"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5</w:t>
      </w:r>
      <w:r w:rsidR="00873920">
        <w:rPr>
          <w:rFonts w:ascii="Calibri" w:eastAsia="Calibri" w:hAnsi="Calibri" w:cs="Calibri"/>
          <w:color w:val="000000"/>
        </w:rPr>
        <w:t>0</w:t>
      </w:r>
      <w:r w:rsidRPr="004536A4">
        <w:rPr>
          <w:rFonts w:ascii="Calibri" w:eastAsia="Calibri" w:hAnsi="Calibri" w:cs="Calibri"/>
          <w:color w:val="000000"/>
        </w:rPr>
        <w:t>,000 x 1.</w:t>
      </w:r>
      <w:r w:rsidR="0017047B">
        <w:rPr>
          <w:rFonts w:ascii="Calibri" w:eastAsia="Calibri" w:hAnsi="Calibri" w:cs="Calibri"/>
          <w:color w:val="000000"/>
        </w:rPr>
        <w:t>03</w:t>
      </w:r>
      <w:r w:rsidRPr="004536A4">
        <w:rPr>
          <w:rFonts w:ascii="Calibri" w:eastAsia="Calibri" w:hAnsi="Calibri" w:cs="Calibri"/>
          <w:color w:val="000000"/>
        </w:rPr>
        <w:t>% = £</w:t>
      </w:r>
      <w:r>
        <w:rPr>
          <w:rFonts w:ascii="Calibri" w:eastAsia="Calibri" w:hAnsi="Calibri" w:cs="Calibri"/>
          <w:color w:val="000000"/>
        </w:rPr>
        <w:t>51</w:t>
      </w:r>
      <w:r w:rsidR="00D14CD0">
        <w:rPr>
          <w:rFonts w:ascii="Calibri" w:eastAsia="Calibri" w:hAnsi="Calibri" w:cs="Calibri"/>
          <w:color w:val="000000"/>
        </w:rPr>
        <w:t>5</w:t>
      </w:r>
      <w:r w:rsidRPr="004536A4">
        <w:rPr>
          <w:rFonts w:ascii="Calibri" w:eastAsia="Calibri" w:hAnsi="Calibri" w:cs="Calibri"/>
          <w:color w:val="000000"/>
        </w:rPr>
        <w:t xml:space="preserve"> Customer Contribution</w:t>
      </w:r>
    </w:p>
    <w:p w14:paraId="1A86739F" w14:textId="77777777" w:rsidR="00045D7C" w:rsidRPr="004536A4" w:rsidRDefault="00045D7C" w:rsidP="00045D7C">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045D7C" w:rsidRPr="004536A4" w14:paraId="0B6880AB"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30E4F4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048A05"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2FCE3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907CDA2"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15CF06D1"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1CD82B"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49DBE5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29CE055"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075701F6"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2FF2EF31"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045D7C" w:rsidRPr="004536A4" w14:paraId="147C24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453580"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422447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61A988AF" w14:textId="77777777" w:rsidR="00045D7C" w:rsidRPr="004536A4" w:rsidRDefault="00045D7C"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FED7A5D"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C68738"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9A3EAA1"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06D11D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1351EF39"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49532530"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045D7C" w:rsidRPr="004536A4" w14:paraId="013E98EA" w14:textId="77777777" w:rsidTr="00B86002">
        <w:trPr>
          <w:trHeight w:val="315"/>
        </w:trPr>
        <w:tc>
          <w:tcPr>
            <w:tcW w:w="4456" w:type="dxa"/>
            <w:tcBorders>
              <w:top w:val="single" w:sz="4" w:space="0" w:color="auto"/>
              <w:left w:val="nil"/>
              <w:bottom w:val="single" w:sz="4" w:space="0" w:color="auto"/>
              <w:right w:val="nil"/>
            </w:tcBorders>
          </w:tcPr>
          <w:p w14:paraId="7C3E2E94" w14:textId="77777777" w:rsidR="00045D7C" w:rsidRPr="004536A4" w:rsidRDefault="00045D7C"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88DEFA7" w14:textId="77777777" w:rsidR="00045D7C" w:rsidRPr="004536A4" w:rsidRDefault="00045D7C"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782FDEAA" w14:textId="77777777" w:rsidR="00045D7C" w:rsidRPr="004536A4" w:rsidRDefault="00045D7C"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5F7E097B" w14:textId="77777777" w:rsidR="00045D7C" w:rsidRPr="004536A4" w:rsidRDefault="00045D7C" w:rsidP="00B86002">
            <w:pPr>
              <w:keepNext/>
              <w:spacing w:after="0" w:line="240" w:lineRule="auto"/>
              <w:rPr>
                <w:rFonts w:ascii="Calibri" w:eastAsia="Yu Mincho" w:hAnsi="Calibri" w:cs="Arial"/>
              </w:rPr>
            </w:pPr>
          </w:p>
        </w:tc>
      </w:tr>
      <w:tr w:rsidR="00045D7C" w:rsidRPr="004536A4" w14:paraId="1014651D"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97D0BB1"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2D367878"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1DB85981"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44E6F6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6E2C4182"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7977C0D4"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7A743BB" w14:textId="3D6FA76A" w:rsidR="00045D7C" w:rsidRPr="004536A4" w:rsidRDefault="00045D7C" w:rsidP="00D14CD0">
            <w:pPr>
              <w:keepNext/>
              <w:spacing w:before="60" w:after="60" w:line="276" w:lineRule="auto"/>
              <w:jc w:val="center"/>
              <w:rPr>
                <w:rFonts w:ascii="Calibri" w:eastAsia="Calibri" w:hAnsi="Calibri" w:cs="Calibri"/>
              </w:rPr>
            </w:pPr>
            <w:r>
              <w:rPr>
                <w:rFonts w:ascii="Calibri" w:eastAsia="Calibri" w:hAnsi="Calibri" w:cs="Calibri"/>
              </w:rPr>
              <w:t>£</w:t>
            </w:r>
            <w:r w:rsidR="00D14CD0">
              <w:rPr>
                <w:rFonts w:ascii="Calibri" w:eastAsia="Calibri" w:hAnsi="Calibri" w:cs="Calibri"/>
              </w:rPr>
              <w:t>50</w:t>
            </w:r>
            <w:r>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56DE1EDF" w14:textId="57A553B1" w:rsidR="00D14CD0" w:rsidRPr="004536A4" w:rsidRDefault="007745A2" w:rsidP="00B86002">
            <w:pPr>
              <w:keepNext/>
              <w:spacing w:before="60" w:after="60" w:line="276" w:lineRule="auto"/>
              <w:jc w:val="center"/>
              <w:rPr>
                <w:rFonts w:ascii="Calibri" w:eastAsia="Calibri" w:hAnsi="Calibri" w:cs="Calibri"/>
                <w:color w:val="000000"/>
              </w:rPr>
            </w:pPr>
            <w:r>
              <w:rPr>
                <w:rFonts w:ascii="Calibri" w:eastAsia="Calibri" w:hAnsi="Calibri" w:cs="Calibri"/>
                <w:color w:val="000000"/>
              </w:rPr>
              <w:t xml:space="preserve">(£45,000 x </w:t>
            </w:r>
            <w:r w:rsidR="00141E1D">
              <w:rPr>
                <w:rFonts w:ascii="Calibri" w:eastAsia="Calibri" w:hAnsi="Calibri" w:cs="Calibri"/>
                <w:color w:val="000000"/>
              </w:rPr>
              <w:t>(225/19,700)</w:t>
            </w:r>
            <w:r>
              <w:rPr>
                <w:rFonts w:ascii="Calibri" w:eastAsia="Calibri" w:hAnsi="Calibri" w:cs="Calibri"/>
                <w:color w:val="000000"/>
              </w:rPr>
              <w:t>)</w:t>
            </w:r>
            <w:r w:rsidR="00141E1D">
              <w:rPr>
                <w:rFonts w:ascii="Calibri" w:eastAsia="Calibri" w:hAnsi="Calibri" w:cs="Calibri"/>
                <w:color w:val="000000"/>
              </w:rPr>
              <w:t xml:space="preserve"> / £50,000 = 1.03%</w:t>
            </w:r>
          </w:p>
        </w:tc>
        <w:tc>
          <w:tcPr>
            <w:tcW w:w="1510" w:type="dxa"/>
            <w:tcBorders>
              <w:top w:val="single" w:sz="8" w:space="0" w:color="auto"/>
              <w:left w:val="single" w:sz="8" w:space="0" w:color="auto"/>
              <w:bottom w:val="single" w:sz="8" w:space="0" w:color="auto"/>
              <w:right w:val="single" w:sz="8" w:space="0" w:color="auto"/>
            </w:tcBorders>
            <w:vAlign w:val="center"/>
            <w:hideMark/>
          </w:tcPr>
          <w:p w14:paraId="22533BDD" w14:textId="635EF251"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w:t>
            </w:r>
            <w:r w:rsidR="00BF5A90">
              <w:rPr>
                <w:rFonts w:ascii="Calibri" w:eastAsia="Calibri" w:hAnsi="Calibri" w:cs="Calibri"/>
              </w:rPr>
              <w:t>5</w:t>
            </w:r>
          </w:p>
        </w:tc>
      </w:tr>
      <w:tr w:rsidR="00045D7C" w:rsidRPr="004536A4" w14:paraId="37717A57"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2DA093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1A07FE2" w14:textId="0AD1FEA4"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00D33F3D">
              <w:rPr>
                <w:rFonts w:ascii="Calibri" w:eastAsia="Calibri" w:hAnsi="Calibri" w:cs="Calibri"/>
              </w:rPr>
              <w:t>0</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3556F970"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64AC0CBC" w14:textId="57E00B7E"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w:t>
            </w:r>
            <w:r w:rsidR="00BF5A90">
              <w:rPr>
                <w:rFonts w:ascii="Calibri" w:eastAsia="Calibri" w:hAnsi="Calibri" w:cs="Calibri"/>
                <w:b/>
                <w:bCs/>
              </w:rPr>
              <w:t>5</w:t>
            </w:r>
          </w:p>
        </w:tc>
      </w:tr>
    </w:tbl>
    <w:p w14:paraId="176F209E" w14:textId="77777777" w:rsidR="00045D7C" w:rsidRPr="004536A4" w:rsidRDefault="00045D7C" w:rsidP="00045D7C">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045D7C" w:rsidRPr="004536A4" w14:paraId="60FF7FA0"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D430C0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031A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D313E74"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535EE2F"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954C79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D0154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DCE5F0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120558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07DE8B3"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045D7C" w:rsidRPr="004536A4" w14:paraId="0C5C1244"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7A886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BD0EAC2"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8CAE58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AD51A3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045D7C" w:rsidRPr="004536A4" w14:paraId="057990FF"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358375"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70107A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D8F7DF0"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4DF4C2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045D7C" w:rsidRPr="004536A4" w14:paraId="606C4B36"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23BC40C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80E10B3"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1EA366EA"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7DAFE83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358E5087" w14:textId="77777777" w:rsidR="00045D7C" w:rsidRPr="004536A4" w:rsidRDefault="00045D7C" w:rsidP="00045D7C">
      <w:pPr>
        <w:spacing w:after="0" w:line="240" w:lineRule="auto"/>
        <w:rPr>
          <w:rFonts w:ascii="Calibri" w:eastAsia="Yu Mincho" w:hAnsi="Calibri" w:cs="Arial"/>
        </w:rPr>
      </w:pPr>
    </w:p>
    <w:p w14:paraId="2FB412D3" w14:textId="77777777"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A4302F1" w14:textId="61427872"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w:t>
      </w:r>
      <w:r w:rsidR="00BF5A90">
        <w:rPr>
          <w:rFonts w:ascii="Calibri" w:eastAsia="Yu Mincho" w:hAnsi="Calibri" w:cs="Arial"/>
        </w:rPr>
        <w:t>5</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w:t>
      </w:r>
      <w:r w:rsidR="00BF5A90">
        <w:rPr>
          <w:rFonts w:ascii="Calibri" w:eastAsia="Yu Mincho" w:hAnsi="Calibri" w:cs="Arial"/>
          <w:b/>
          <w:bCs/>
        </w:rPr>
        <w:t>5</w:t>
      </w:r>
    </w:p>
    <w:p w14:paraId="67D4ACAB" w14:textId="77777777" w:rsidR="00045D7C" w:rsidRDefault="00045D7C" w:rsidP="00045D7C">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045D7C" w:rsidRPr="004536A4" w14:paraId="0D129948"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64F10325"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045D7C" w:rsidRPr="004536A4" w14:paraId="15435D18"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1D8F15C8"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5457277A"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2E925148"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3E45087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7962270C"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581008E"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62EADE4" wp14:editId="37D1C9D0">
            <wp:extent cx="5671820" cy="3645535"/>
            <wp:effectExtent l="0" t="0" r="508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00FF118B"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Reinforcement:</w:t>
      </w:r>
    </w:p>
    <w:p w14:paraId="5450BFB0" w14:textId="77777777" w:rsidR="00045D7C" w:rsidRPr="004536A4" w:rsidRDefault="00045D7C" w:rsidP="00045D7C">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38D693A3"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1AEAAB36"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37B6E5A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7E95D4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54F3AA2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2D41242"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CCD3143"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26E7B587" w14:textId="77777777" w:rsidR="00045D7C" w:rsidRPr="004536A4" w:rsidRDefault="00045D7C" w:rsidP="00045D7C">
      <w:pPr>
        <w:spacing w:before="120" w:after="120" w:line="276" w:lineRule="auto"/>
        <w:jc w:val="both"/>
        <w:rPr>
          <w:rFonts w:ascii="Calibri" w:eastAsia="Yu Mincho" w:hAnsi="Calibri" w:cs="Arial"/>
        </w:rPr>
      </w:pPr>
    </w:p>
    <w:p w14:paraId="222BBBE2"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02D39DA7"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0B53CD43" w14:textId="686A3009"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w:t>
      </w:r>
    </w:p>
    <w:p w14:paraId="53745B05"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53AB5549" w14:textId="063BB8FD" w:rsidR="000C21CB" w:rsidRPr="004536A4" w:rsidRDefault="000C21CB"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w:t>
      </w:r>
      <w:r w:rsidR="00E51EDE">
        <w:rPr>
          <w:rFonts w:ascii="Calibri" w:eastAsia="Yu Mincho" w:hAnsi="Calibri" w:cs="Arial"/>
        </w:rPr>
        <w:t>8</w:t>
      </w:r>
      <w:r w:rsidR="00EE536D">
        <w:rPr>
          <w:rFonts w:ascii="Calibri" w:eastAsia="Yu Mincho" w:hAnsi="Calibri" w:cs="Arial"/>
        </w:rPr>
        <w:t>0</w:t>
      </w:r>
      <w:r>
        <w:rPr>
          <w:rFonts w:ascii="Calibri" w:eastAsia="Yu Mincho" w:hAnsi="Calibri" w:cs="Arial"/>
        </w:rPr>
        <w:t xml:space="preserve">0,000 x </w:t>
      </w:r>
      <w:r w:rsidR="00E51EDE">
        <w:rPr>
          <w:rFonts w:ascii="Calibri" w:eastAsia="Yu Mincho" w:hAnsi="Calibri" w:cs="Arial"/>
        </w:rPr>
        <w:t>52.63</w:t>
      </w:r>
      <w:r>
        <w:rPr>
          <w:rFonts w:ascii="Calibri" w:eastAsia="Yu Mincho" w:hAnsi="Calibri" w:cs="Arial"/>
        </w:rPr>
        <w:t>%) / £</w:t>
      </w:r>
      <w:r w:rsidR="00EE536D">
        <w:rPr>
          <w:rFonts w:ascii="Calibri" w:eastAsia="Yu Mincho" w:hAnsi="Calibri" w:cs="Arial"/>
        </w:rPr>
        <w:t>820</w:t>
      </w:r>
      <w:r>
        <w:rPr>
          <w:rFonts w:ascii="Calibri" w:eastAsia="Yu Mincho" w:hAnsi="Calibri" w:cs="Arial"/>
        </w:rPr>
        <w:t xml:space="preserve">,000 = </w:t>
      </w:r>
      <w:r w:rsidR="00EE536D">
        <w:rPr>
          <w:rFonts w:ascii="Calibri" w:eastAsia="Yu Mincho" w:hAnsi="Calibri" w:cs="Arial"/>
        </w:rPr>
        <w:t>51.35</w:t>
      </w:r>
      <w:r>
        <w:rPr>
          <w:rFonts w:ascii="Calibri" w:eastAsia="Yu Mincho" w:hAnsi="Calibri" w:cs="Arial"/>
        </w:rPr>
        <w:t>%</w:t>
      </w:r>
    </w:p>
    <w:p w14:paraId="31D4A0E7" w14:textId="131EC5F3"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EE536D">
        <w:rPr>
          <w:rFonts w:ascii="Calibri" w:eastAsia="Calibri" w:hAnsi="Calibri" w:cs="Calibri"/>
          <w:color w:val="000000"/>
        </w:rPr>
        <w:t>20,000</w:t>
      </w:r>
      <w:r w:rsidRPr="004536A4">
        <w:rPr>
          <w:rFonts w:ascii="Calibri" w:eastAsia="Calibri" w:hAnsi="Calibri" w:cs="Calibri"/>
          <w:color w:val="000000"/>
        </w:rPr>
        <w:t xml:space="preserve"> x </w:t>
      </w:r>
      <w:r>
        <w:rPr>
          <w:rFonts w:ascii="Calibri" w:eastAsia="Calibri" w:hAnsi="Calibri" w:cs="Calibri"/>
          <w:color w:val="000000"/>
        </w:rPr>
        <w:t>5</w:t>
      </w:r>
      <w:r w:rsidR="00EE536D">
        <w:rPr>
          <w:rFonts w:ascii="Calibri" w:eastAsia="Calibri" w:hAnsi="Calibri" w:cs="Calibri"/>
          <w:color w:val="000000"/>
        </w:rPr>
        <w:t>1.35</w:t>
      </w:r>
      <w:r w:rsidRPr="004536A4">
        <w:rPr>
          <w:rFonts w:ascii="Calibri" w:eastAsia="Calibri" w:hAnsi="Calibri" w:cs="Calibri"/>
          <w:color w:val="000000"/>
        </w:rPr>
        <w:t>% = £</w:t>
      </w:r>
      <w:r>
        <w:rPr>
          <w:rFonts w:ascii="Calibri" w:eastAsia="Calibri" w:hAnsi="Calibri" w:cs="Calibri"/>
          <w:color w:val="000000"/>
        </w:rPr>
        <w:t>10,2</w:t>
      </w:r>
      <w:r w:rsidR="00444F75">
        <w:rPr>
          <w:rFonts w:ascii="Calibri" w:eastAsia="Calibri" w:hAnsi="Calibri" w:cs="Calibri"/>
          <w:color w:val="000000"/>
        </w:rPr>
        <w:t>70</w:t>
      </w:r>
      <w:r w:rsidRPr="004536A4">
        <w:rPr>
          <w:rFonts w:ascii="Calibri" w:eastAsia="Calibri" w:hAnsi="Calibri" w:cs="Calibri"/>
          <w:color w:val="000000"/>
        </w:rPr>
        <w:t xml:space="preserve"> Customer Contribution</w:t>
      </w:r>
    </w:p>
    <w:p w14:paraId="452D840D"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1B6EFD1C" w14:textId="614D0FFB" w:rsidR="00444F75" w:rsidRPr="004536A4" w:rsidRDefault="00444F75"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(£800,000 x 12.00%) / £820,000 = 11.71%</w:t>
      </w:r>
    </w:p>
    <w:p w14:paraId="7E2FC128" w14:textId="1FE3C148" w:rsidR="00045D7C" w:rsidRPr="00BD6756"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201FD5">
        <w:rPr>
          <w:rFonts w:ascii="Calibri" w:eastAsia="Calibri" w:hAnsi="Calibri" w:cs="Calibri"/>
          <w:color w:val="000000"/>
        </w:rPr>
        <w:t>800,000</w:t>
      </w:r>
      <w:r w:rsidRPr="004536A4">
        <w:rPr>
          <w:rFonts w:ascii="Calibri" w:eastAsia="Calibri" w:hAnsi="Calibri" w:cs="Calibri"/>
          <w:color w:val="000000"/>
        </w:rPr>
        <w:t xml:space="preserve"> x </w:t>
      </w:r>
      <w:r w:rsidR="00201FD5">
        <w:rPr>
          <w:rFonts w:ascii="Calibri" w:eastAsia="Calibri" w:hAnsi="Calibri" w:cs="Calibri"/>
          <w:color w:val="000000"/>
        </w:rPr>
        <w:t>11.71</w:t>
      </w:r>
      <w:r w:rsidRPr="004536A4">
        <w:rPr>
          <w:rFonts w:ascii="Calibri" w:eastAsia="Calibri" w:hAnsi="Calibri" w:cs="Calibri"/>
          <w:color w:val="000000"/>
        </w:rPr>
        <w:t>% = £</w:t>
      </w:r>
      <w:r>
        <w:rPr>
          <w:rFonts w:ascii="Calibri" w:eastAsia="Calibri" w:hAnsi="Calibri" w:cs="Calibri"/>
          <w:color w:val="000000"/>
        </w:rPr>
        <w:t>93,</w:t>
      </w:r>
      <w:r w:rsidR="00114B1C">
        <w:rPr>
          <w:rFonts w:ascii="Calibri" w:eastAsia="Calibri" w:hAnsi="Calibri" w:cs="Calibri"/>
          <w:color w:val="000000"/>
        </w:rPr>
        <w:t>680</w:t>
      </w:r>
      <w:r w:rsidRPr="004536A4">
        <w:rPr>
          <w:rFonts w:ascii="Calibri" w:eastAsia="Calibri" w:hAnsi="Calibri" w:cs="Calibri"/>
          <w:color w:val="000000"/>
        </w:rPr>
        <w:t xml:space="preserve"> Customer Contribution</w:t>
      </w:r>
    </w:p>
    <w:p w14:paraId="091224F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045D7C" w:rsidRPr="004536A4" w14:paraId="7BA98647"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18205D37"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2CA4B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5E02F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7CA5B1F9"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206A7D5"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3191567E"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FAFEDA0" w14:textId="77777777" w:rsidR="00045D7C" w:rsidRPr="004536A4" w:rsidRDefault="00045D7C"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B3BE267"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136943A4"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4854A339"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045D7C" w:rsidRPr="004536A4" w14:paraId="74F842AC"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0461865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C6AE004"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1B20C655" w14:textId="77777777" w:rsidR="00045D7C" w:rsidRPr="004536A4" w:rsidRDefault="00045D7C"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3656C4A"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5085F5"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7322C0FC"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1752712B"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0CC4E92" w14:textId="77777777" w:rsidR="00045D7C" w:rsidRPr="004536A4" w:rsidRDefault="00045D7C"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48EF099C"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045D7C" w:rsidRPr="004536A4" w14:paraId="76EAAF4F"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4D2FCB24" w14:textId="77777777" w:rsidR="00045D7C" w:rsidRPr="004536A4" w:rsidRDefault="00045D7C"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3D90F454" w14:textId="77777777" w:rsidR="00045D7C" w:rsidRPr="004536A4" w:rsidRDefault="00045D7C"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7CFA0298" w14:textId="77777777" w:rsidR="00045D7C" w:rsidRPr="004536A4" w:rsidRDefault="00045D7C"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1E427762" w14:textId="77777777" w:rsidR="00045D7C" w:rsidRPr="004536A4" w:rsidRDefault="00045D7C" w:rsidP="00B86002">
            <w:pPr>
              <w:keepNext/>
              <w:spacing w:after="0" w:line="240" w:lineRule="auto"/>
              <w:rPr>
                <w:rFonts w:ascii="Calibri" w:eastAsia="Yu Mincho" w:hAnsi="Calibri" w:cs="Arial"/>
              </w:rPr>
            </w:pPr>
          </w:p>
        </w:tc>
      </w:tr>
      <w:tr w:rsidR="00045D7C" w:rsidRPr="004536A4" w14:paraId="521F1A00"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545932"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2EE916E"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54E00A1"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7AE7E5"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048840FE"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355BBA"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1638480" w14:textId="0D91AF43"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20,000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11DF19CA" w14:textId="7F40AF9F" w:rsidR="00045D7C" w:rsidRPr="004536A4" w:rsidRDefault="00FE4DC6" w:rsidP="00B86002">
            <w:pPr>
              <w:keepNext/>
              <w:spacing w:before="60" w:after="60" w:line="276" w:lineRule="auto"/>
              <w:jc w:val="center"/>
              <w:rPr>
                <w:rFonts w:ascii="Calibri" w:eastAsia="Yu Mincho" w:hAnsi="Calibri" w:cs="Calibri"/>
              </w:rPr>
            </w:pPr>
            <w:r w:rsidRPr="00FE4DC6">
              <w:rPr>
                <w:rFonts w:ascii="Calibri" w:eastAsia="Yu Mincho" w:hAnsi="Calibri" w:cs="Calibri"/>
              </w:rPr>
              <w:t>(£</w:t>
            </w:r>
            <w:r w:rsidR="00392532">
              <w:rPr>
                <w:rFonts w:ascii="Calibri" w:eastAsia="Yu Mincho" w:hAnsi="Calibri" w:cs="Calibri"/>
              </w:rPr>
              <w:t>800</w:t>
            </w:r>
            <w:r w:rsidRPr="00FE4DC6">
              <w:rPr>
                <w:rFonts w:ascii="Calibri" w:eastAsia="Yu Mincho" w:hAnsi="Calibri" w:cs="Calibri"/>
              </w:rPr>
              <w:t>,000 x (</w:t>
            </w:r>
            <w:r w:rsidR="00045D7C">
              <w:rPr>
                <w:rFonts w:ascii="Calibri" w:eastAsia="Yu Mincho" w:hAnsi="Calibri" w:cs="Calibri"/>
              </w:rPr>
              <w:t>4</w:t>
            </w:r>
            <w:r w:rsidR="00045D7C" w:rsidRPr="004536A4">
              <w:rPr>
                <w:rFonts w:ascii="Calibri" w:eastAsia="Yu Mincho" w:hAnsi="Calibri" w:cs="Calibri"/>
              </w:rPr>
              <w:t>/7.6</w:t>
            </w:r>
            <w:r w:rsidR="00392532">
              <w:rPr>
                <w:rFonts w:ascii="Calibri" w:eastAsia="Yu Mincho" w:hAnsi="Calibri" w:cs="Calibri"/>
              </w:rPr>
              <w:t>)</w:t>
            </w:r>
            <w:r w:rsidR="000C422A">
              <w:rPr>
                <w:rFonts w:ascii="Calibri" w:eastAsia="Yu Mincho" w:hAnsi="Calibri" w:cs="Calibri"/>
              </w:rPr>
              <w:t>)</w:t>
            </w:r>
            <w:r w:rsidR="00045D7C" w:rsidRPr="004536A4">
              <w:rPr>
                <w:rFonts w:ascii="Calibri" w:eastAsia="Yu Mincho" w:hAnsi="Calibri" w:cs="Calibri"/>
              </w:rPr>
              <w:t xml:space="preserve"> </w:t>
            </w:r>
            <w:r w:rsidR="00392532">
              <w:rPr>
                <w:rFonts w:ascii="Calibri" w:eastAsia="Yu Mincho" w:hAnsi="Calibri" w:cs="Calibri"/>
              </w:rPr>
              <w:t>/</w:t>
            </w:r>
            <w:r w:rsidR="000C422A">
              <w:rPr>
                <w:rFonts w:ascii="Calibri" w:eastAsia="Yu Mincho" w:hAnsi="Calibri" w:cs="Calibri"/>
              </w:rPr>
              <w:t xml:space="preserve"> £820,000)</w:t>
            </w:r>
            <w:r w:rsidR="00045D7C" w:rsidRPr="004536A4">
              <w:rPr>
                <w:rFonts w:ascii="Calibri" w:eastAsia="Yu Mincho" w:hAnsi="Calibri" w:cs="Calibri"/>
              </w:rPr>
              <w:t xml:space="preserve"> = </w:t>
            </w:r>
            <w:r w:rsidR="00045D7C">
              <w:rPr>
                <w:rFonts w:ascii="Calibri" w:eastAsia="Yu Mincho" w:hAnsi="Calibri" w:cs="Calibri"/>
              </w:rPr>
              <w:t>5</w:t>
            </w:r>
            <w:r w:rsidR="008066A5">
              <w:rPr>
                <w:rFonts w:ascii="Calibri" w:eastAsia="Yu Mincho" w:hAnsi="Calibri" w:cs="Calibri"/>
              </w:rPr>
              <w:t>1</w:t>
            </w:r>
            <w:r w:rsidR="00045D7C">
              <w:rPr>
                <w:rFonts w:ascii="Calibri" w:eastAsia="Yu Mincho" w:hAnsi="Calibri" w:cs="Calibri"/>
              </w:rPr>
              <w:t>.</w:t>
            </w:r>
            <w:r w:rsidR="008066A5">
              <w:rPr>
                <w:rFonts w:ascii="Calibri" w:eastAsia="Yu Mincho" w:hAnsi="Calibri" w:cs="Calibri"/>
              </w:rPr>
              <w:t>35</w:t>
            </w:r>
            <w:r w:rsidR="00045D7C" w:rsidRPr="004536A4">
              <w:rPr>
                <w:rFonts w:ascii="Calibri" w:eastAsia="Yu Mincho" w:hAnsi="Calibri" w:cs="Calibri"/>
              </w:rPr>
              <w:t>%</w:t>
            </w:r>
          </w:p>
          <w:p w14:paraId="36ED1474"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40367737" w14:textId="2E5E5D05"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w:t>
            </w:r>
            <w:r w:rsidR="008066A5">
              <w:rPr>
                <w:rFonts w:ascii="Calibri" w:eastAsia="Yu Mincho" w:hAnsi="Calibri" w:cs="Calibri"/>
              </w:rPr>
              <w:t>70</w:t>
            </w:r>
          </w:p>
        </w:tc>
      </w:tr>
      <w:tr w:rsidR="00045D7C" w:rsidRPr="004536A4" w14:paraId="704B8DF4"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7A31F2B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7AE5984" w14:textId="071E60F1"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800</w:t>
            </w:r>
            <w:r w:rsidR="00D33F3D">
              <w:rPr>
                <w:rFonts w:ascii="Calibri" w:eastAsia="Calibri" w:hAnsi="Calibri" w:cs="Calibri"/>
              </w:rPr>
              <w:t>,000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68530FB9" w14:textId="579799E0" w:rsidR="00045D7C" w:rsidRPr="004536A4" w:rsidRDefault="000C422A" w:rsidP="00B86002">
            <w:pPr>
              <w:keepNext/>
              <w:spacing w:before="60" w:after="60" w:line="276" w:lineRule="auto"/>
              <w:jc w:val="center"/>
              <w:rPr>
                <w:rFonts w:ascii="Calibri" w:eastAsia="Yu Mincho" w:hAnsi="Calibri" w:cs="Calibri"/>
              </w:rPr>
            </w:pPr>
            <w:r w:rsidRPr="000C422A">
              <w:rPr>
                <w:rFonts w:ascii="Calibri" w:eastAsia="Yu Mincho" w:hAnsi="Calibri" w:cs="Calibri"/>
              </w:rPr>
              <w:t>(£</w:t>
            </w:r>
            <w:r w:rsidR="007B5E50">
              <w:rPr>
                <w:rFonts w:ascii="Calibri" w:eastAsia="Yu Mincho" w:hAnsi="Calibri" w:cs="Calibri"/>
              </w:rPr>
              <w:t>800</w:t>
            </w:r>
            <w:r w:rsidRPr="000C422A">
              <w:rPr>
                <w:rFonts w:ascii="Calibri" w:eastAsia="Yu Mincho" w:hAnsi="Calibri" w:cs="Calibri"/>
              </w:rPr>
              <w:t>,000 x (</w:t>
            </w:r>
            <w:r w:rsidR="00D91393" w:rsidRPr="00D91393">
              <w:rPr>
                <w:rFonts w:ascii="Calibri" w:eastAsia="Yu Mincho" w:hAnsi="Calibri" w:cs="Calibri"/>
              </w:rPr>
              <w:t>3x (10/250)</w:t>
            </w:r>
            <w:r w:rsidRPr="000C422A">
              <w:rPr>
                <w:rFonts w:ascii="Calibri" w:eastAsia="Yu Mincho" w:hAnsi="Calibri" w:cs="Calibri"/>
              </w:rPr>
              <w:t>)) / £</w:t>
            </w:r>
            <w:r w:rsidR="00D91393">
              <w:rPr>
                <w:rFonts w:ascii="Calibri" w:eastAsia="Yu Mincho" w:hAnsi="Calibri" w:cs="Calibri"/>
              </w:rPr>
              <w:t>820</w:t>
            </w:r>
            <w:r w:rsidRPr="000C422A">
              <w:rPr>
                <w:rFonts w:ascii="Calibri" w:eastAsia="Yu Mincho" w:hAnsi="Calibri" w:cs="Calibri"/>
              </w:rPr>
              <w:t xml:space="preserve">,000 = </w:t>
            </w:r>
            <w:r w:rsidR="00C267AE">
              <w:rPr>
                <w:rFonts w:ascii="Calibri" w:eastAsia="Yu Mincho" w:hAnsi="Calibri" w:cs="Calibri"/>
              </w:rPr>
              <w:t>11.71</w:t>
            </w:r>
            <w:r w:rsidRPr="000C422A">
              <w:rPr>
                <w:rFonts w:ascii="Calibri" w:eastAsia="Yu Mincho" w:hAnsi="Calibri" w:cs="Calibri"/>
              </w:rPr>
              <w:t>%</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8F2A03" w14:textId="3738839B"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w:t>
            </w:r>
            <w:r w:rsidR="00C267AE">
              <w:rPr>
                <w:rFonts w:ascii="Calibri" w:eastAsia="Yu Mincho" w:hAnsi="Calibri" w:cs="Calibri"/>
              </w:rPr>
              <w:t>80</w:t>
            </w:r>
          </w:p>
        </w:tc>
      </w:tr>
      <w:tr w:rsidR="00045D7C" w:rsidRPr="004536A4" w14:paraId="3A24F9C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1D91B3D1"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9AC1B3C" w14:textId="5FBF9D3F"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w:t>
            </w:r>
            <w:r w:rsidR="00D33F3D">
              <w:rPr>
                <w:rFonts w:ascii="Calibri" w:eastAsia="Yu Mincho" w:hAnsi="Calibri" w:cs="Calibri"/>
                <w:b/>
                <w:bCs/>
              </w:rPr>
              <w:t>2</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5A9DC37B" w14:textId="77777777" w:rsidR="00045D7C" w:rsidRPr="004536A4" w:rsidRDefault="00045D7C"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1613B18" w14:textId="7B3580E8"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w:t>
            </w:r>
            <w:r w:rsidR="00C267AE">
              <w:rPr>
                <w:rFonts w:ascii="Calibri" w:eastAsia="Yu Mincho" w:hAnsi="Calibri" w:cs="Calibri"/>
                <w:b/>
              </w:rPr>
              <w:t>50</w:t>
            </w:r>
          </w:p>
        </w:tc>
      </w:tr>
    </w:tbl>
    <w:p w14:paraId="378E7300" w14:textId="77777777" w:rsidR="00045D7C" w:rsidRPr="004536A4" w:rsidRDefault="00045D7C" w:rsidP="00045D7C">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045D7C" w:rsidRPr="004536A4" w14:paraId="3E4080AD"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DE9393"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D060AA"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195A1C"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A2C3DB"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64FB929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9537B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6B97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8642E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5EC2747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045D7C" w:rsidRPr="004536A4" w14:paraId="71D29988"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223360A8"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FD08B"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C0313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52D318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045D7C" w:rsidRPr="004536A4" w14:paraId="661CE532"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3758E6C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9B0BA1"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1A126E"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641D1D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045D7C" w:rsidRPr="004536A4" w14:paraId="1F12AA52"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7D91AE2A"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D37CE3" w14:textId="77777777"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446B0594" w14:textId="77777777" w:rsidR="00045D7C" w:rsidRPr="004536A4" w:rsidRDefault="00045D7C"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58C1D4EF"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2A1CC8EF" w14:textId="77777777" w:rsidR="00045D7C" w:rsidRPr="004536A4" w:rsidRDefault="00045D7C" w:rsidP="00045D7C">
      <w:pPr>
        <w:spacing w:after="0" w:line="240" w:lineRule="auto"/>
        <w:rPr>
          <w:rFonts w:ascii="Calibri" w:eastAsia="Yu Mincho" w:hAnsi="Calibri" w:cs="Arial"/>
        </w:rPr>
      </w:pPr>
    </w:p>
    <w:p w14:paraId="2D5534B2"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38D34929" w14:textId="646D76BD" w:rsidR="00045D7C" w:rsidRDefault="00045D7C" w:rsidP="00045D7C">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w:t>
      </w:r>
      <w:r w:rsidR="00C267AE">
        <w:rPr>
          <w:rFonts w:ascii="Calibri" w:eastAsia="Yu Mincho" w:hAnsi="Calibri" w:cs="Calibri"/>
          <w:bCs/>
        </w:rPr>
        <w:t>50</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w:t>
      </w:r>
      <w:r w:rsidR="00F32C4C">
        <w:rPr>
          <w:rFonts w:ascii="Calibri" w:eastAsia="Yu Mincho" w:hAnsi="Calibri" w:cs="Calibri"/>
          <w:b/>
        </w:rPr>
        <w:t>50</w:t>
      </w:r>
    </w:p>
    <w:p w14:paraId="52A771D7" w14:textId="77777777" w:rsidR="0022371F" w:rsidRDefault="0022371F" w:rsidP="0022371F">
      <w:pPr>
        <w:rPr>
          <w:rFonts w:ascii="Calibri" w:eastAsia="Yu Mincho" w:hAnsi="Calibri" w:cs="Calibri"/>
          <w:b/>
        </w:rPr>
      </w:pPr>
    </w:p>
    <w:p w14:paraId="12F5236D" w14:textId="77777777" w:rsidR="0022371F" w:rsidRPr="009138B9" w:rsidRDefault="0022371F" w:rsidP="0022371F">
      <w:pPr>
        <w:tabs>
          <w:tab w:val="left" w:pos="1470"/>
        </w:tabs>
      </w:pPr>
      <w:r>
        <w:tab/>
      </w:r>
    </w:p>
    <w:p w14:paraId="40B9A720" w14:textId="77777777" w:rsidR="0022371F" w:rsidRPr="009138B9" w:rsidRDefault="0022371F" w:rsidP="00D323B8">
      <w:pPr>
        <w:tabs>
          <w:tab w:val="left" w:pos="1470"/>
        </w:tabs>
      </w:pPr>
    </w:p>
    <w:sectPr w:rsidR="0022371F" w:rsidRPr="009138B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63056" w14:textId="77777777" w:rsidR="00613014" w:rsidRDefault="00613014" w:rsidP="00422CB0">
      <w:pPr>
        <w:spacing w:after="0" w:line="240" w:lineRule="auto"/>
      </w:pPr>
      <w:r>
        <w:separator/>
      </w:r>
    </w:p>
  </w:endnote>
  <w:endnote w:type="continuationSeparator" w:id="0">
    <w:p w14:paraId="29439CEB" w14:textId="77777777" w:rsidR="00613014" w:rsidRDefault="00613014" w:rsidP="00422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7E05" w14:textId="77777777" w:rsidR="00613014" w:rsidRDefault="00613014" w:rsidP="00422CB0">
      <w:pPr>
        <w:spacing w:after="0" w:line="240" w:lineRule="auto"/>
      </w:pPr>
      <w:r>
        <w:separator/>
      </w:r>
    </w:p>
  </w:footnote>
  <w:footnote w:type="continuationSeparator" w:id="0">
    <w:p w14:paraId="6E761C15" w14:textId="77777777" w:rsidR="00613014" w:rsidRDefault="00613014" w:rsidP="00422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101"/>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A003AE"/>
    <w:multiLevelType w:val="hybridMultilevel"/>
    <w:tmpl w:val="D0E44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EC2114"/>
    <w:multiLevelType w:val="hybridMultilevel"/>
    <w:tmpl w:val="90B26C3E"/>
    <w:lvl w:ilvl="0" w:tplc="3B1896D8">
      <w:start w:val="1"/>
      <w:numFmt w:val="lowerLetter"/>
      <w:lvlText w:val="(%1)"/>
      <w:lvlJc w:val="left"/>
      <w:pPr>
        <w:ind w:left="1080" w:hanging="360"/>
      </w:pPr>
      <w:rPr>
        <w:rFonts w:hint="default"/>
      </w:rPr>
    </w:lvl>
    <w:lvl w:ilvl="1" w:tplc="78781250">
      <w:start w:val="1"/>
      <w:numFmt w:val="lowerRoman"/>
      <w:lvlText w:val="(%2)"/>
      <w:lvlJc w:val="righ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16B0810"/>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6EF2223"/>
    <w:multiLevelType w:val="hybridMultilevel"/>
    <w:tmpl w:val="95AC5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292018D"/>
    <w:multiLevelType w:val="hybridMultilevel"/>
    <w:tmpl w:val="61A0CC72"/>
    <w:lvl w:ilvl="0" w:tplc="3B1896D8">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8DC2B6E"/>
    <w:multiLevelType w:val="hybridMultilevel"/>
    <w:tmpl w:val="7862A376"/>
    <w:lvl w:ilvl="0" w:tplc="3B1896D8">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A8F6546"/>
    <w:multiLevelType w:val="hybridMultilevel"/>
    <w:tmpl w:val="0986B42C"/>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2E2005"/>
    <w:multiLevelType w:val="hybridMultilevel"/>
    <w:tmpl w:val="4A2AA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A62FF7"/>
    <w:multiLevelType w:val="hybridMultilevel"/>
    <w:tmpl w:val="40A8D918"/>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019530">
    <w:abstractNumId w:val="1"/>
  </w:num>
  <w:num w:numId="2" w16cid:durableId="666901307">
    <w:abstractNumId w:val="8"/>
  </w:num>
  <w:num w:numId="3" w16cid:durableId="1347364849">
    <w:abstractNumId w:val="9"/>
  </w:num>
  <w:num w:numId="4" w16cid:durableId="1859616741">
    <w:abstractNumId w:val="7"/>
  </w:num>
  <w:num w:numId="5" w16cid:durableId="126288616">
    <w:abstractNumId w:val="2"/>
  </w:num>
  <w:num w:numId="6" w16cid:durableId="1739397032">
    <w:abstractNumId w:val="6"/>
  </w:num>
  <w:num w:numId="7" w16cid:durableId="447743944">
    <w:abstractNumId w:val="5"/>
  </w:num>
  <w:num w:numId="8" w16cid:durableId="1950310904">
    <w:abstractNumId w:val="3"/>
  </w:num>
  <w:num w:numId="9" w16cid:durableId="257566769">
    <w:abstractNumId w:val="0"/>
  </w:num>
  <w:num w:numId="10" w16cid:durableId="1451583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03"/>
    <w:rsid w:val="00007A41"/>
    <w:rsid w:val="00015DDC"/>
    <w:rsid w:val="0004535E"/>
    <w:rsid w:val="00045D7C"/>
    <w:rsid w:val="000474CF"/>
    <w:rsid w:val="0007466C"/>
    <w:rsid w:val="00076A20"/>
    <w:rsid w:val="00096481"/>
    <w:rsid w:val="000B1ABF"/>
    <w:rsid w:val="000B342D"/>
    <w:rsid w:val="000B50EF"/>
    <w:rsid w:val="000B6A16"/>
    <w:rsid w:val="000B7A6A"/>
    <w:rsid w:val="000C159D"/>
    <w:rsid w:val="000C21CB"/>
    <w:rsid w:val="000C3CE2"/>
    <w:rsid w:val="000C422A"/>
    <w:rsid w:val="000C661A"/>
    <w:rsid w:val="000D2A35"/>
    <w:rsid w:val="000D77BD"/>
    <w:rsid w:val="000E7239"/>
    <w:rsid w:val="000F3916"/>
    <w:rsid w:val="000F74DD"/>
    <w:rsid w:val="00104CFB"/>
    <w:rsid w:val="00114B1C"/>
    <w:rsid w:val="00117638"/>
    <w:rsid w:val="0012354E"/>
    <w:rsid w:val="0013560A"/>
    <w:rsid w:val="00141E1D"/>
    <w:rsid w:val="00147AAB"/>
    <w:rsid w:val="001515F3"/>
    <w:rsid w:val="00161136"/>
    <w:rsid w:val="001669CD"/>
    <w:rsid w:val="0017047B"/>
    <w:rsid w:val="001957CF"/>
    <w:rsid w:val="001B4759"/>
    <w:rsid w:val="001B6AE4"/>
    <w:rsid w:val="001C18E5"/>
    <w:rsid w:val="001C3888"/>
    <w:rsid w:val="001C7CA2"/>
    <w:rsid w:val="00201FD5"/>
    <w:rsid w:val="0020407F"/>
    <w:rsid w:val="0022371F"/>
    <w:rsid w:val="00233204"/>
    <w:rsid w:val="00244FB6"/>
    <w:rsid w:val="00245F22"/>
    <w:rsid w:val="00255F60"/>
    <w:rsid w:val="00264023"/>
    <w:rsid w:val="002809C3"/>
    <w:rsid w:val="002A02C7"/>
    <w:rsid w:val="002A0EB9"/>
    <w:rsid w:val="002A1A19"/>
    <w:rsid w:val="002A342A"/>
    <w:rsid w:val="002B1A72"/>
    <w:rsid w:val="002B76C9"/>
    <w:rsid w:val="002B7C91"/>
    <w:rsid w:val="002B7F1A"/>
    <w:rsid w:val="002C01F0"/>
    <w:rsid w:val="002C5AFE"/>
    <w:rsid w:val="002C6912"/>
    <w:rsid w:val="002F3988"/>
    <w:rsid w:val="002F5657"/>
    <w:rsid w:val="002F65DC"/>
    <w:rsid w:val="00323237"/>
    <w:rsid w:val="00326919"/>
    <w:rsid w:val="00335EC9"/>
    <w:rsid w:val="003413A9"/>
    <w:rsid w:val="00365C3A"/>
    <w:rsid w:val="003741DE"/>
    <w:rsid w:val="00382BC9"/>
    <w:rsid w:val="00392532"/>
    <w:rsid w:val="00395C75"/>
    <w:rsid w:val="003A425C"/>
    <w:rsid w:val="003B57D0"/>
    <w:rsid w:val="003C3F73"/>
    <w:rsid w:val="003D419C"/>
    <w:rsid w:val="003E797C"/>
    <w:rsid w:val="003F3016"/>
    <w:rsid w:val="003F40C9"/>
    <w:rsid w:val="003F6C03"/>
    <w:rsid w:val="004036D9"/>
    <w:rsid w:val="0040601F"/>
    <w:rsid w:val="004061BA"/>
    <w:rsid w:val="004116AD"/>
    <w:rsid w:val="004121F8"/>
    <w:rsid w:val="00413A5F"/>
    <w:rsid w:val="00422CB0"/>
    <w:rsid w:val="00427D09"/>
    <w:rsid w:val="00431A11"/>
    <w:rsid w:val="0043424A"/>
    <w:rsid w:val="00444F75"/>
    <w:rsid w:val="00452035"/>
    <w:rsid w:val="0045339D"/>
    <w:rsid w:val="00466FF4"/>
    <w:rsid w:val="004749B2"/>
    <w:rsid w:val="004878C8"/>
    <w:rsid w:val="00487F31"/>
    <w:rsid w:val="0049468E"/>
    <w:rsid w:val="004C613B"/>
    <w:rsid w:val="004D3B8A"/>
    <w:rsid w:val="004E09FD"/>
    <w:rsid w:val="004E3DFC"/>
    <w:rsid w:val="004E5458"/>
    <w:rsid w:val="004E6717"/>
    <w:rsid w:val="004F04CA"/>
    <w:rsid w:val="00510716"/>
    <w:rsid w:val="00517370"/>
    <w:rsid w:val="005220BD"/>
    <w:rsid w:val="00523389"/>
    <w:rsid w:val="005252F4"/>
    <w:rsid w:val="00553E58"/>
    <w:rsid w:val="005561E1"/>
    <w:rsid w:val="005601B0"/>
    <w:rsid w:val="00565476"/>
    <w:rsid w:val="00566E13"/>
    <w:rsid w:val="00571494"/>
    <w:rsid w:val="00583DDF"/>
    <w:rsid w:val="00585EC0"/>
    <w:rsid w:val="00595CB7"/>
    <w:rsid w:val="005C53EC"/>
    <w:rsid w:val="005E2C70"/>
    <w:rsid w:val="005E489A"/>
    <w:rsid w:val="00607003"/>
    <w:rsid w:val="00613014"/>
    <w:rsid w:val="00615384"/>
    <w:rsid w:val="00615EF6"/>
    <w:rsid w:val="00620994"/>
    <w:rsid w:val="00633F5C"/>
    <w:rsid w:val="00643A12"/>
    <w:rsid w:val="00655D21"/>
    <w:rsid w:val="00674440"/>
    <w:rsid w:val="006803D4"/>
    <w:rsid w:val="006840C2"/>
    <w:rsid w:val="006931FA"/>
    <w:rsid w:val="006B5397"/>
    <w:rsid w:val="006C6CF4"/>
    <w:rsid w:val="006D6B5E"/>
    <w:rsid w:val="006D7370"/>
    <w:rsid w:val="006E7503"/>
    <w:rsid w:val="006F4C7C"/>
    <w:rsid w:val="007025AD"/>
    <w:rsid w:val="00706948"/>
    <w:rsid w:val="007366BB"/>
    <w:rsid w:val="007608C5"/>
    <w:rsid w:val="00761F90"/>
    <w:rsid w:val="00764C00"/>
    <w:rsid w:val="007736D8"/>
    <w:rsid w:val="007745A2"/>
    <w:rsid w:val="00776490"/>
    <w:rsid w:val="00777A78"/>
    <w:rsid w:val="007865CF"/>
    <w:rsid w:val="0079273B"/>
    <w:rsid w:val="00792B28"/>
    <w:rsid w:val="007931AF"/>
    <w:rsid w:val="00793454"/>
    <w:rsid w:val="007A36B0"/>
    <w:rsid w:val="007A449A"/>
    <w:rsid w:val="007B0495"/>
    <w:rsid w:val="007B5737"/>
    <w:rsid w:val="007B5E50"/>
    <w:rsid w:val="007C55E4"/>
    <w:rsid w:val="007D4940"/>
    <w:rsid w:val="007E3DD2"/>
    <w:rsid w:val="007E644C"/>
    <w:rsid w:val="007E78C6"/>
    <w:rsid w:val="007E7FC6"/>
    <w:rsid w:val="008066A5"/>
    <w:rsid w:val="00812A38"/>
    <w:rsid w:val="00813A68"/>
    <w:rsid w:val="00834DCC"/>
    <w:rsid w:val="0085193C"/>
    <w:rsid w:val="00852F37"/>
    <w:rsid w:val="00854F04"/>
    <w:rsid w:val="00855075"/>
    <w:rsid w:val="00861561"/>
    <w:rsid w:val="00861C1E"/>
    <w:rsid w:val="0086582D"/>
    <w:rsid w:val="00872DE0"/>
    <w:rsid w:val="00873920"/>
    <w:rsid w:val="008778BF"/>
    <w:rsid w:val="00883755"/>
    <w:rsid w:val="008860D5"/>
    <w:rsid w:val="00894602"/>
    <w:rsid w:val="008A7B5A"/>
    <w:rsid w:val="008B4F88"/>
    <w:rsid w:val="008C0EF2"/>
    <w:rsid w:val="008D0D88"/>
    <w:rsid w:val="008D3A59"/>
    <w:rsid w:val="008E75F3"/>
    <w:rsid w:val="008F132F"/>
    <w:rsid w:val="009138B9"/>
    <w:rsid w:val="0093066C"/>
    <w:rsid w:val="00931ED1"/>
    <w:rsid w:val="00935C03"/>
    <w:rsid w:val="00940BBC"/>
    <w:rsid w:val="00950ADA"/>
    <w:rsid w:val="00951AA4"/>
    <w:rsid w:val="00953A8A"/>
    <w:rsid w:val="0096084E"/>
    <w:rsid w:val="00973479"/>
    <w:rsid w:val="0097713A"/>
    <w:rsid w:val="00987602"/>
    <w:rsid w:val="00987739"/>
    <w:rsid w:val="0099017F"/>
    <w:rsid w:val="009A53B6"/>
    <w:rsid w:val="009B0C6F"/>
    <w:rsid w:val="009B11A6"/>
    <w:rsid w:val="009C1EF4"/>
    <w:rsid w:val="009D1E91"/>
    <w:rsid w:val="009D3196"/>
    <w:rsid w:val="009E27A9"/>
    <w:rsid w:val="009E384F"/>
    <w:rsid w:val="009E5BCC"/>
    <w:rsid w:val="009F4363"/>
    <w:rsid w:val="009F5165"/>
    <w:rsid w:val="00A03252"/>
    <w:rsid w:val="00A05753"/>
    <w:rsid w:val="00A269F3"/>
    <w:rsid w:val="00A348F3"/>
    <w:rsid w:val="00A36D18"/>
    <w:rsid w:val="00A526A0"/>
    <w:rsid w:val="00A73FD3"/>
    <w:rsid w:val="00A805E1"/>
    <w:rsid w:val="00A92BB1"/>
    <w:rsid w:val="00A97FE6"/>
    <w:rsid w:val="00AA5DD9"/>
    <w:rsid w:val="00AC0B53"/>
    <w:rsid w:val="00AC6CED"/>
    <w:rsid w:val="00AD5E20"/>
    <w:rsid w:val="00AE78C7"/>
    <w:rsid w:val="00AF0919"/>
    <w:rsid w:val="00AF2548"/>
    <w:rsid w:val="00AF456E"/>
    <w:rsid w:val="00B031B9"/>
    <w:rsid w:val="00B16B3B"/>
    <w:rsid w:val="00B25415"/>
    <w:rsid w:val="00B3049B"/>
    <w:rsid w:val="00B36991"/>
    <w:rsid w:val="00B478B4"/>
    <w:rsid w:val="00B63681"/>
    <w:rsid w:val="00B63955"/>
    <w:rsid w:val="00B648F1"/>
    <w:rsid w:val="00B741A9"/>
    <w:rsid w:val="00B77682"/>
    <w:rsid w:val="00B844A5"/>
    <w:rsid w:val="00B86D0A"/>
    <w:rsid w:val="00B91DC1"/>
    <w:rsid w:val="00BC3B20"/>
    <w:rsid w:val="00BC5262"/>
    <w:rsid w:val="00BE5779"/>
    <w:rsid w:val="00BE6083"/>
    <w:rsid w:val="00BF20AA"/>
    <w:rsid w:val="00BF3E94"/>
    <w:rsid w:val="00BF5A90"/>
    <w:rsid w:val="00BF5CC2"/>
    <w:rsid w:val="00C03C32"/>
    <w:rsid w:val="00C04EC9"/>
    <w:rsid w:val="00C2078C"/>
    <w:rsid w:val="00C267AE"/>
    <w:rsid w:val="00C34A79"/>
    <w:rsid w:val="00C400B9"/>
    <w:rsid w:val="00C422D2"/>
    <w:rsid w:val="00C445ED"/>
    <w:rsid w:val="00C60130"/>
    <w:rsid w:val="00C610AC"/>
    <w:rsid w:val="00C61549"/>
    <w:rsid w:val="00C70804"/>
    <w:rsid w:val="00C91F64"/>
    <w:rsid w:val="00C950CE"/>
    <w:rsid w:val="00C95C44"/>
    <w:rsid w:val="00CA169B"/>
    <w:rsid w:val="00CA2934"/>
    <w:rsid w:val="00CA44FA"/>
    <w:rsid w:val="00CC3510"/>
    <w:rsid w:val="00CC620E"/>
    <w:rsid w:val="00CD3CE6"/>
    <w:rsid w:val="00CE586F"/>
    <w:rsid w:val="00CF3708"/>
    <w:rsid w:val="00D021DD"/>
    <w:rsid w:val="00D14CD0"/>
    <w:rsid w:val="00D21395"/>
    <w:rsid w:val="00D323B8"/>
    <w:rsid w:val="00D33F3D"/>
    <w:rsid w:val="00D444FA"/>
    <w:rsid w:val="00D44607"/>
    <w:rsid w:val="00D6613E"/>
    <w:rsid w:val="00D73BCD"/>
    <w:rsid w:val="00D745B4"/>
    <w:rsid w:val="00D75B57"/>
    <w:rsid w:val="00D851FC"/>
    <w:rsid w:val="00D91393"/>
    <w:rsid w:val="00DA2330"/>
    <w:rsid w:val="00DA7548"/>
    <w:rsid w:val="00DC3DA2"/>
    <w:rsid w:val="00DC68F1"/>
    <w:rsid w:val="00DD23B7"/>
    <w:rsid w:val="00DD5FE2"/>
    <w:rsid w:val="00DE5349"/>
    <w:rsid w:val="00E12906"/>
    <w:rsid w:val="00E21B0F"/>
    <w:rsid w:val="00E228F9"/>
    <w:rsid w:val="00E2384E"/>
    <w:rsid w:val="00E26DF2"/>
    <w:rsid w:val="00E27362"/>
    <w:rsid w:val="00E34F06"/>
    <w:rsid w:val="00E430EC"/>
    <w:rsid w:val="00E475A7"/>
    <w:rsid w:val="00E51EDE"/>
    <w:rsid w:val="00E667E6"/>
    <w:rsid w:val="00E67319"/>
    <w:rsid w:val="00E74966"/>
    <w:rsid w:val="00E84B1C"/>
    <w:rsid w:val="00E85E95"/>
    <w:rsid w:val="00E863E9"/>
    <w:rsid w:val="00EA53A5"/>
    <w:rsid w:val="00EC0336"/>
    <w:rsid w:val="00EC05F8"/>
    <w:rsid w:val="00EC23BA"/>
    <w:rsid w:val="00ED0A73"/>
    <w:rsid w:val="00ED1DE8"/>
    <w:rsid w:val="00ED62C4"/>
    <w:rsid w:val="00ED7A61"/>
    <w:rsid w:val="00EE536D"/>
    <w:rsid w:val="00EF140B"/>
    <w:rsid w:val="00F24B9E"/>
    <w:rsid w:val="00F32C4C"/>
    <w:rsid w:val="00F32D3F"/>
    <w:rsid w:val="00F5405A"/>
    <w:rsid w:val="00F6229C"/>
    <w:rsid w:val="00F6526B"/>
    <w:rsid w:val="00F66750"/>
    <w:rsid w:val="00F7539D"/>
    <w:rsid w:val="00F77B7C"/>
    <w:rsid w:val="00F81C68"/>
    <w:rsid w:val="00FA7C49"/>
    <w:rsid w:val="00FB26F5"/>
    <w:rsid w:val="00FC2B24"/>
    <w:rsid w:val="00FE4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1FF9"/>
  <w15:chartTrackingRefBased/>
  <w15:docId w15:val="{13793179-3641-4686-8B26-08147296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35C03"/>
    <w:pPr>
      <w:spacing w:after="0" w:line="240" w:lineRule="auto"/>
    </w:pPr>
  </w:style>
  <w:style w:type="paragraph" w:styleId="ListParagraph">
    <w:name w:val="List Paragraph"/>
    <w:basedOn w:val="Normal"/>
    <w:uiPriority w:val="34"/>
    <w:qFormat/>
    <w:rsid w:val="00935C03"/>
    <w:pPr>
      <w:ind w:left="720"/>
      <w:contextualSpacing/>
    </w:pPr>
  </w:style>
  <w:style w:type="character" w:styleId="PlaceholderText">
    <w:name w:val="Placeholder Text"/>
    <w:basedOn w:val="DefaultParagraphFont"/>
    <w:uiPriority w:val="99"/>
    <w:semiHidden/>
    <w:rsid w:val="00953A8A"/>
    <w:rPr>
      <w:color w:val="808080"/>
    </w:rPr>
  </w:style>
  <w:style w:type="paragraph" w:styleId="Header">
    <w:name w:val="header"/>
    <w:basedOn w:val="Normal"/>
    <w:link w:val="HeaderChar"/>
    <w:uiPriority w:val="99"/>
    <w:unhideWhenUsed/>
    <w:rsid w:val="0042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2CB0"/>
  </w:style>
  <w:style w:type="paragraph" w:styleId="Footer">
    <w:name w:val="footer"/>
    <w:basedOn w:val="Normal"/>
    <w:link w:val="FooterChar"/>
    <w:uiPriority w:val="99"/>
    <w:unhideWhenUsed/>
    <w:rsid w:val="0042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2CB0"/>
  </w:style>
  <w:style w:type="table" w:customStyle="1" w:styleId="GridTable44">
    <w:name w:val="Grid Table 44"/>
    <w:basedOn w:val="TableNormal"/>
    <w:next w:val="GridTable4"/>
    <w:uiPriority w:val="49"/>
    <w:rsid w:val="00B3049B"/>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B3049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607947">
      <w:bodyDiv w:val="1"/>
      <w:marLeft w:val="0"/>
      <w:marRight w:val="0"/>
      <w:marTop w:val="0"/>
      <w:marBottom w:val="0"/>
      <w:divBdr>
        <w:top w:val="none" w:sz="0" w:space="0" w:color="auto"/>
        <w:left w:val="none" w:sz="0" w:space="0" w:color="auto"/>
        <w:bottom w:val="none" w:sz="0" w:space="0" w:color="auto"/>
        <w:right w:val="none" w:sz="0" w:space="0" w:color="auto"/>
      </w:divBdr>
    </w:div>
    <w:div w:id="18010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60FC9-9F15-430A-962F-94406669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4554</Words>
  <Characters>25960</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Wells, Lee (Northern Powergrid)</dc:creator>
  <cp:keywords/>
  <dc:description/>
  <cp:lastModifiedBy>Andy Green</cp:lastModifiedBy>
  <cp:revision>2</cp:revision>
  <dcterms:created xsi:type="dcterms:W3CDTF">2023-12-27T17:08:00Z</dcterms:created>
  <dcterms:modified xsi:type="dcterms:W3CDTF">2023-12-27T17:08:00Z</dcterms:modified>
</cp:coreProperties>
</file>