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79A7" w14:textId="07575A42" w:rsidR="00315909" w:rsidRPr="00CC7961" w:rsidRDefault="002627D6" w:rsidP="0051226B">
      <w:pPr>
        <w:pStyle w:val="Title"/>
        <w:spacing w:after="120"/>
        <w:rPr>
          <w:rFonts w:ascii="Calibri" w:hAnsi="Calibri" w:cs="Calibri"/>
          <w:bCs/>
        </w:rPr>
      </w:pPr>
      <w:r w:rsidRPr="002B7C6C">
        <w:rPr>
          <w:rFonts w:ascii="Calibri" w:hAnsi="Calibri" w:cs="Calibri"/>
          <w:sz w:val="22"/>
          <w:szCs w:val="22"/>
        </w:rPr>
        <w:t xml:space="preserve">DCP </w:t>
      </w:r>
      <w:r w:rsidR="00046909">
        <w:rPr>
          <w:rFonts w:ascii="Calibri" w:hAnsi="Calibri" w:cs="Calibri"/>
          <w:sz w:val="22"/>
          <w:szCs w:val="22"/>
        </w:rPr>
        <w:t>43</w:t>
      </w:r>
      <w:r w:rsidR="005A11C3">
        <w:rPr>
          <w:rFonts w:ascii="Calibri" w:hAnsi="Calibri" w:cs="Calibri"/>
          <w:sz w:val="22"/>
          <w:szCs w:val="22"/>
        </w:rPr>
        <w:t>9</w:t>
      </w:r>
      <w:r w:rsidR="00046909">
        <w:rPr>
          <w:rFonts w:ascii="Calibri" w:hAnsi="Calibri" w:cs="Calibri"/>
          <w:sz w:val="22"/>
          <w:szCs w:val="22"/>
        </w:rPr>
        <w:t xml:space="preserve"> </w:t>
      </w:r>
      <w:r w:rsidR="00046909" w:rsidRPr="00046909">
        <w:rPr>
          <w:rFonts w:ascii="Calibri" w:hAnsi="Calibri" w:cs="Calibri"/>
        </w:rPr>
        <w:t>‘</w:t>
      </w:r>
      <w:r w:rsidR="00CC7961" w:rsidRPr="00CC7961">
        <w:rPr>
          <w:rFonts w:ascii="Calibri" w:hAnsi="Calibri" w:cs="Calibri"/>
          <w:bCs/>
        </w:rPr>
        <w:t>Backdating Tariff Changes</w:t>
      </w:r>
      <w:r w:rsidR="00046909" w:rsidRPr="00046909">
        <w:rPr>
          <w:rFonts w:ascii="Calibri" w:hAnsi="Calibri" w:cs="Calibri"/>
        </w:rPr>
        <w:t xml:space="preserve">’ </w:t>
      </w:r>
    </w:p>
    <w:p w14:paraId="5AD26110" w14:textId="0040F680" w:rsidR="00A828F0" w:rsidRPr="004D6571" w:rsidRDefault="00A828F0" w:rsidP="00A828F0">
      <w:pPr>
        <w:pStyle w:val="BodyTextNoSpacing"/>
        <w:rPr>
          <w:rFonts w:ascii="Calibri" w:hAnsi="Calibri"/>
          <w:sz w:val="22"/>
          <w:szCs w:val="22"/>
        </w:rPr>
      </w:pPr>
      <w:r w:rsidRPr="004D6571">
        <w:rPr>
          <w:rFonts w:ascii="Calibri" w:hAnsi="Calibri"/>
          <w:sz w:val="22"/>
          <w:szCs w:val="22"/>
        </w:rPr>
        <w:t xml:space="preserve">To: </w:t>
      </w:r>
      <w:r w:rsidR="00754A3D">
        <w:rPr>
          <w:rFonts w:ascii="Calibri" w:hAnsi="Calibri"/>
          <w:sz w:val="22"/>
          <w:szCs w:val="22"/>
        </w:rPr>
        <w:t>Andy Green</w:t>
      </w:r>
    </w:p>
    <w:p w14:paraId="53E29587" w14:textId="1A3BB72A" w:rsidR="00A828F0" w:rsidRPr="004D6571" w:rsidRDefault="00A828F0" w:rsidP="00A828F0">
      <w:pPr>
        <w:pStyle w:val="BodyTextNoSpacing"/>
        <w:rPr>
          <w:rFonts w:ascii="Calibri" w:hAnsi="Calibri"/>
          <w:sz w:val="22"/>
          <w:szCs w:val="22"/>
        </w:rPr>
      </w:pPr>
      <w:r w:rsidRPr="004D6571">
        <w:rPr>
          <w:rFonts w:ascii="Calibri" w:hAnsi="Calibri"/>
          <w:sz w:val="22"/>
          <w:szCs w:val="22"/>
        </w:rPr>
        <w:t xml:space="preserve">Email: </w:t>
      </w:r>
      <w:hyperlink r:id="rId8" w:history="1">
        <w:r w:rsidRPr="004D6571">
          <w:rPr>
            <w:rStyle w:val="Hyperlink"/>
            <w:rFonts w:ascii="Calibri" w:hAnsi="Calibri"/>
            <w:sz w:val="22"/>
            <w:szCs w:val="22"/>
          </w:rPr>
          <w:t>DCUSA@electralink.co.uk</w:t>
        </w:r>
      </w:hyperlink>
    </w:p>
    <w:p w14:paraId="368F3968" w14:textId="4904E5F3" w:rsidR="00223DF1" w:rsidRPr="004D6571" w:rsidRDefault="00A24745" w:rsidP="00A828F0">
      <w:pPr>
        <w:pStyle w:val="BodyText"/>
        <w:rPr>
          <w:rFonts w:ascii="Calibri" w:hAnsi="Calibri"/>
          <w:sz w:val="22"/>
          <w:szCs w:val="22"/>
        </w:rPr>
      </w:pPr>
      <w:r w:rsidRPr="004D6571">
        <w:rPr>
          <w:rFonts w:ascii="Calibri" w:hAnsi="Calibri"/>
          <w:sz w:val="22"/>
          <w:szCs w:val="22"/>
        </w:rPr>
        <w:t xml:space="preserve">Due Date: </w:t>
      </w:r>
      <w:r w:rsidR="005A11C3">
        <w:rPr>
          <w:rFonts w:ascii="Calibri" w:hAnsi="Calibri"/>
          <w:sz w:val="22"/>
          <w:szCs w:val="22"/>
        </w:rPr>
        <w:t>28</w:t>
      </w:r>
      <w:r w:rsidR="00BD083F">
        <w:rPr>
          <w:rFonts w:ascii="Calibri" w:hAnsi="Calibri"/>
          <w:sz w:val="22"/>
          <w:szCs w:val="22"/>
        </w:rPr>
        <w:t xml:space="preserve"> </w:t>
      </w:r>
      <w:r w:rsidR="005A11C3">
        <w:rPr>
          <w:rFonts w:ascii="Calibri" w:hAnsi="Calibri"/>
          <w:sz w:val="22"/>
          <w:szCs w:val="22"/>
        </w:rPr>
        <w:t>May</w:t>
      </w:r>
      <w:r w:rsidR="00131E11">
        <w:rPr>
          <w:rFonts w:ascii="Calibri" w:hAnsi="Calibri"/>
          <w:sz w:val="22"/>
          <w:szCs w:val="22"/>
        </w:rPr>
        <w:t xml:space="preserve"> </w:t>
      </w:r>
      <w:r w:rsidR="004D6571" w:rsidRPr="004D6571">
        <w:rPr>
          <w:rFonts w:ascii="Calibri" w:hAnsi="Calibri"/>
          <w:sz w:val="22"/>
          <w:szCs w:val="22"/>
        </w:rPr>
        <w:t>202</w:t>
      </w:r>
      <w:r w:rsidR="005A11C3">
        <w:rPr>
          <w:rFonts w:ascii="Calibri" w:hAnsi="Calibri"/>
          <w:sz w:val="22"/>
          <w:szCs w:val="22"/>
        </w:rPr>
        <w:t>5</w:t>
      </w:r>
    </w:p>
    <w:tbl>
      <w:tblPr>
        <w:tblStyle w:val="TableGrid"/>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6761"/>
      </w:tblGrid>
      <w:tr w:rsidR="00A828F0" w:rsidRPr="00FB3F3A" w14:paraId="655A928B" w14:textId="77777777" w:rsidTr="00EE2CEA">
        <w:tc>
          <w:tcPr>
            <w:tcW w:w="2268" w:type="dxa"/>
          </w:tcPr>
          <w:p w14:paraId="2F9A0AB2"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Name:</w:t>
            </w:r>
          </w:p>
        </w:tc>
        <w:sdt>
          <w:sdtPr>
            <w:rPr>
              <w:rFonts w:ascii="Calibri" w:hAnsi="Calibri"/>
              <w:sz w:val="22"/>
              <w:szCs w:val="22"/>
            </w:rPr>
            <w:alias w:val="Name"/>
            <w:tag w:val="name"/>
            <w:id w:val="-791902344"/>
            <w:placeholder>
              <w:docPart w:val="AD5549C27E524D58AACD48496504C44B"/>
            </w:placeholder>
            <w:showingPlcHdr/>
            <w:text/>
          </w:sdtPr>
          <w:sdtEndPr/>
          <w:sdtContent>
            <w:tc>
              <w:tcPr>
                <w:tcW w:w="6761" w:type="dxa"/>
              </w:tcPr>
              <w:p w14:paraId="4399262E" w14:textId="77777777"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14:paraId="0AD03294" w14:textId="77777777" w:rsidTr="00EE2CEA">
        <w:tc>
          <w:tcPr>
            <w:tcW w:w="2268" w:type="dxa"/>
          </w:tcPr>
          <w:p w14:paraId="5EB4C48C"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Organisation:</w:t>
            </w:r>
          </w:p>
        </w:tc>
        <w:sdt>
          <w:sdtPr>
            <w:rPr>
              <w:rFonts w:ascii="Calibri" w:hAnsi="Calibri"/>
              <w:sz w:val="22"/>
              <w:szCs w:val="22"/>
            </w:rPr>
            <w:alias w:val="Organisation"/>
            <w:tag w:val="organisation"/>
            <w:id w:val="1705980625"/>
            <w:placeholder>
              <w:docPart w:val="AD5549C27E524D58AACD48496504C44B"/>
            </w:placeholder>
            <w:showingPlcHdr/>
            <w:text/>
          </w:sdtPr>
          <w:sdtEndPr/>
          <w:sdtContent>
            <w:tc>
              <w:tcPr>
                <w:tcW w:w="6761" w:type="dxa"/>
              </w:tcPr>
              <w:p w14:paraId="57E517D5" w14:textId="77777777"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14:paraId="7B9A5E85" w14:textId="77777777" w:rsidTr="00EE2CEA">
        <w:tc>
          <w:tcPr>
            <w:tcW w:w="2268" w:type="dxa"/>
          </w:tcPr>
          <w:p w14:paraId="70311654"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Role:</w:t>
            </w:r>
          </w:p>
        </w:tc>
        <w:sdt>
          <w:sdtPr>
            <w:rPr>
              <w:rFonts w:ascii="Calibri" w:hAnsi="Calibri"/>
              <w:sz w:val="22"/>
              <w:szCs w:val="22"/>
            </w:rPr>
            <w:alias w:val="Role"/>
            <w:tag w:val="role"/>
            <w:id w:val="91292745"/>
            <w:placeholder>
              <w:docPart w:val="430CBC5C6765468082A0448FA8F2AB04"/>
            </w:placeholder>
            <w:showingPlcHdr/>
            <w:comboBox>
              <w:listItem w:value="Choose an item"/>
              <w:listItem w:displayText="Supplier" w:value="Supplier"/>
              <w:listItem w:displayText="DNO" w:value="DNO"/>
              <w:listItem w:displayText="IDNO" w:value="IDNO"/>
              <w:listItem w:displayText="DG" w:value="DG"/>
              <w:listItem w:displayText="OTSO" w:value="OTSO"/>
              <w:listItem w:displayText="Other - please specify (type here)" w:value="Other - please specify (type here)"/>
            </w:comboBox>
          </w:sdtPr>
          <w:sdtEndPr/>
          <w:sdtContent>
            <w:tc>
              <w:tcPr>
                <w:tcW w:w="6761" w:type="dxa"/>
              </w:tcPr>
              <w:p w14:paraId="2632880F" w14:textId="77777777"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Choose an item.</w:t>
                </w:r>
              </w:p>
            </w:tc>
          </w:sdtContent>
        </w:sdt>
      </w:tr>
      <w:tr w:rsidR="00A828F0" w:rsidRPr="00FB3F3A" w14:paraId="02E5F3C8" w14:textId="77777777" w:rsidTr="00EE2CEA">
        <w:tc>
          <w:tcPr>
            <w:tcW w:w="2268" w:type="dxa"/>
          </w:tcPr>
          <w:p w14:paraId="6C29018F"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Email address:</w:t>
            </w:r>
          </w:p>
        </w:tc>
        <w:sdt>
          <w:sdtPr>
            <w:rPr>
              <w:rFonts w:ascii="Calibri" w:hAnsi="Calibri"/>
              <w:sz w:val="22"/>
              <w:szCs w:val="22"/>
            </w:rPr>
            <w:alias w:val="Email address"/>
            <w:tag w:val="email_address"/>
            <w:id w:val="1342744291"/>
            <w:placeholder>
              <w:docPart w:val="AD5549C27E524D58AACD48496504C44B"/>
            </w:placeholder>
            <w:showingPlcHdr/>
            <w:text/>
          </w:sdtPr>
          <w:sdtEndPr/>
          <w:sdtContent>
            <w:tc>
              <w:tcPr>
                <w:tcW w:w="6761" w:type="dxa"/>
              </w:tcPr>
              <w:p w14:paraId="7C2DC4DB" w14:textId="77777777" w:rsidR="00A828F0" w:rsidRPr="00FB3F3A" w:rsidRDefault="007361B2"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14:paraId="53A000A3" w14:textId="77777777" w:rsidTr="00EE2CEA">
        <w:tc>
          <w:tcPr>
            <w:tcW w:w="2268" w:type="dxa"/>
          </w:tcPr>
          <w:p w14:paraId="4AC5FAA0"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Phone number:</w:t>
            </w:r>
          </w:p>
        </w:tc>
        <w:sdt>
          <w:sdtPr>
            <w:rPr>
              <w:rFonts w:ascii="Calibri" w:hAnsi="Calibri"/>
              <w:sz w:val="22"/>
              <w:szCs w:val="22"/>
            </w:rPr>
            <w:alias w:val="Phone Number"/>
            <w:tag w:val="phone_number"/>
            <w:id w:val="-1553148916"/>
            <w:placeholder>
              <w:docPart w:val="AD5549C27E524D58AACD48496504C44B"/>
            </w:placeholder>
            <w:showingPlcHdr/>
            <w:text/>
          </w:sdtPr>
          <w:sdtEndPr/>
          <w:sdtContent>
            <w:tc>
              <w:tcPr>
                <w:tcW w:w="6761" w:type="dxa"/>
              </w:tcPr>
              <w:p w14:paraId="282CA418" w14:textId="77777777" w:rsidR="00A828F0" w:rsidRPr="00FB3F3A" w:rsidRDefault="007361B2"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963A66" w:rsidRPr="00FB3F3A" w14:paraId="14BD5461" w14:textId="77777777" w:rsidTr="00EE2CEA">
        <w:tc>
          <w:tcPr>
            <w:tcW w:w="2268" w:type="dxa"/>
          </w:tcPr>
          <w:p w14:paraId="3C4557D7" w14:textId="77777777" w:rsidR="00963A66" w:rsidRPr="00FB3F3A" w:rsidRDefault="00963A66" w:rsidP="00A828F0">
            <w:pPr>
              <w:pStyle w:val="BodyTextNoSpacing"/>
              <w:rPr>
                <w:rFonts w:ascii="Calibri" w:hAnsi="Calibri"/>
                <w:sz w:val="22"/>
                <w:szCs w:val="22"/>
              </w:rPr>
            </w:pPr>
            <w:r w:rsidRPr="00FB3F3A">
              <w:rPr>
                <w:rFonts w:ascii="Calibri" w:hAnsi="Calibri"/>
                <w:sz w:val="22"/>
                <w:szCs w:val="22"/>
              </w:rPr>
              <w:t>Response</w:t>
            </w:r>
            <w:r w:rsidR="00AC6DB4" w:rsidRPr="00FB3F3A">
              <w:rPr>
                <w:rStyle w:val="FootnoteReference"/>
                <w:rFonts w:ascii="Calibri" w:hAnsi="Calibri"/>
                <w:sz w:val="22"/>
                <w:szCs w:val="22"/>
              </w:rPr>
              <w:footnoteReference w:id="1"/>
            </w:r>
            <w:r w:rsidRPr="00FB3F3A">
              <w:rPr>
                <w:rFonts w:ascii="Calibri" w:hAnsi="Calibri"/>
                <w:sz w:val="22"/>
                <w:szCs w:val="22"/>
              </w:rPr>
              <w:t>:</w:t>
            </w:r>
          </w:p>
        </w:tc>
        <w:sdt>
          <w:sdtPr>
            <w:rPr>
              <w:rFonts w:ascii="Calibri" w:hAnsi="Calibri"/>
              <w:sz w:val="22"/>
              <w:szCs w:val="22"/>
            </w:rPr>
            <w:alias w:val="Response"/>
            <w:tag w:val="response"/>
            <w:id w:val="-1635945452"/>
            <w:placeholder>
              <w:docPart w:val="430CBC5C6765468082A0448FA8F2AB04"/>
            </w:placeholder>
            <w:showingPlcHdr/>
            <w:comboBox>
              <w:listItem w:value="Choose an item."/>
              <w:listItem w:displayText="Anonymous" w:value="Anonymous"/>
              <w:listItem w:displayText="Confidential" w:value="Confidential"/>
              <w:listItem w:displayText="Non-confidential" w:value="Non-confidential"/>
              <w:listItem w:displayText="Other - please specify (type here)" w:value="Other - please specify (type here)"/>
            </w:comboBox>
          </w:sdtPr>
          <w:sdtEndPr/>
          <w:sdtContent>
            <w:tc>
              <w:tcPr>
                <w:tcW w:w="6761" w:type="dxa"/>
              </w:tcPr>
              <w:p w14:paraId="4B4798CA" w14:textId="77777777" w:rsidR="00963A66" w:rsidRPr="00FB3F3A" w:rsidRDefault="00963A66" w:rsidP="00A828F0">
                <w:pPr>
                  <w:pStyle w:val="BodyTextNoSpacing"/>
                  <w:rPr>
                    <w:rFonts w:ascii="Calibri" w:hAnsi="Calibri"/>
                    <w:sz w:val="22"/>
                    <w:szCs w:val="22"/>
                  </w:rPr>
                </w:pPr>
                <w:r w:rsidRPr="00FB3F3A">
                  <w:rPr>
                    <w:rStyle w:val="PlaceholderText"/>
                    <w:rFonts w:ascii="Calibri" w:hAnsi="Calibri"/>
                    <w:sz w:val="22"/>
                    <w:szCs w:val="22"/>
                  </w:rPr>
                  <w:t>Choose an item.</w:t>
                </w:r>
              </w:p>
            </w:tc>
          </w:sdtContent>
        </w:sdt>
      </w:tr>
    </w:tbl>
    <w:p w14:paraId="3E5ABC4B" w14:textId="77777777" w:rsidR="00A828F0" w:rsidRPr="00FB3F3A" w:rsidRDefault="00A828F0" w:rsidP="00A828F0">
      <w:pPr>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046909" w14:paraId="3F206942" w14:textId="77777777" w:rsidTr="00046909">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4C1790F2" w14:textId="4C9303E1" w:rsidR="00163443" w:rsidRPr="00D975BF" w:rsidRDefault="005C4259" w:rsidP="005C4259">
            <w:pPr>
              <w:pStyle w:val="Question"/>
              <w:rPr>
                <w:rFonts w:cs="Arial"/>
                <w:bCs/>
              </w:rPr>
            </w:pPr>
            <w:r w:rsidRPr="005C4259">
              <w:rPr>
                <w:rFonts w:cs="Arial"/>
                <w:bCs/>
              </w:rPr>
              <w:t xml:space="preserve">Please complete the table below to highlight how many times backdated tariff corrections have been made in the last 12-month period </w:t>
            </w:r>
            <w:r w:rsidR="004337A9">
              <w:rPr>
                <w:rFonts w:cs="Arial"/>
                <w:bCs/>
              </w:rPr>
              <w:t>b</w:t>
            </w:r>
            <w:r w:rsidRPr="005C4259">
              <w:rPr>
                <w:rFonts w:cs="Arial"/>
                <w:bCs/>
              </w:rPr>
              <w:t>etween 01 May 2024 to 30 April 2025.</w:t>
            </w:r>
          </w:p>
        </w:tc>
      </w:tr>
      <w:tr w:rsidR="00046909" w14:paraId="26D064F9" w14:textId="77777777" w:rsidTr="00046909">
        <w:sdt>
          <w:sdtPr>
            <w:tag w:val="dcusa_response1"/>
            <w:id w:val="-1219824294"/>
            <w:placeholder>
              <w:docPart w:val="C6469E8636664D13800C281C033AB450"/>
            </w:placeholder>
          </w:sdtPr>
          <w:sdtEndPr/>
          <w:sdtContent>
            <w:tc>
              <w:tcPr>
                <w:tcW w:w="9070" w:type="dxa"/>
              </w:tcPr>
              <w:p w14:paraId="1066F05B" w14:textId="77777777" w:rsidR="00163443" w:rsidRDefault="00163443" w:rsidP="00046909">
                <w:pPr>
                  <w:pStyle w:val="BodyText"/>
                </w:pPr>
              </w:p>
              <w:tbl>
                <w:tblPr>
                  <w:tblStyle w:val="TableGrid1"/>
                  <w:tblpPr w:leftFromText="180" w:rightFromText="180" w:vertAnchor="text" w:horzAnchor="margin" w:tblpY="-195"/>
                  <w:tblOverlap w:val="never"/>
                  <w:tblW w:w="8642" w:type="dxa"/>
                  <w:tblLayout w:type="fixed"/>
                  <w:tblLook w:val="04A0" w:firstRow="1" w:lastRow="0" w:firstColumn="1" w:lastColumn="0" w:noHBand="0" w:noVBand="1"/>
                </w:tblPr>
                <w:tblGrid>
                  <w:gridCol w:w="1879"/>
                  <w:gridCol w:w="1802"/>
                  <w:gridCol w:w="992"/>
                  <w:gridCol w:w="1701"/>
                  <w:gridCol w:w="2268"/>
                </w:tblGrid>
                <w:tr w:rsidR="00163443" w:rsidRPr="007A7BD2" w14:paraId="44D81544" w14:textId="77777777" w:rsidTr="004E0A83">
                  <w:tc>
                    <w:tcPr>
                      <w:tcW w:w="1879" w:type="dxa"/>
                    </w:tcPr>
                    <w:p w14:paraId="581F92F9" w14:textId="77777777" w:rsidR="00163443" w:rsidRDefault="00163443" w:rsidP="00163443">
                      <w:pPr>
                        <w:pStyle w:val="GSBodyParawithnumb"/>
                        <w:numPr>
                          <w:ilvl w:val="0"/>
                          <w:numId w:val="0"/>
                        </w:numPr>
                        <w:rPr>
                          <w:color w:val="auto"/>
                        </w:rPr>
                      </w:pPr>
                      <w:r>
                        <w:rPr>
                          <w:color w:val="auto"/>
                        </w:rPr>
                        <w:t xml:space="preserve">Period being back   </w:t>
                      </w:r>
                    </w:p>
                    <w:p w14:paraId="4E5631F9" w14:textId="77777777" w:rsidR="00163443" w:rsidRPr="003C0558" w:rsidRDefault="00163443" w:rsidP="00163443">
                      <w:pPr>
                        <w:pStyle w:val="GSBodyParawithnumb"/>
                        <w:numPr>
                          <w:ilvl w:val="0"/>
                          <w:numId w:val="0"/>
                        </w:numPr>
                        <w:rPr>
                          <w:color w:val="auto"/>
                        </w:rPr>
                      </w:pPr>
                      <w:r>
                        <w:rPr>
                          <w:color w:val="auto"/>
                        </w:rPr>
                        <w:t>dated for</w:t>
                      </w:r>
                    </w:p>
                  </w:tc>
                  <w:tc>
                    <w:tcPr>
                      <w:tcW w:w="1802" w:type="dxa"/>
                    </w:tcPr>
                    <w:p w14:paraId="5BC7FD4A" w14:textId="77777777" w:rsidR="00163443" w:rsidRPr="00FD6C41" w:rsidRDefault="00163443" w:rsidP="00163443">
                      <w:pPr>
                        <w:pStyle w:val="GSBodyParawithnumb"/>
                        <w:numPr>
                          <w:ilvl w:val="0"/>
                          <w:numId w:val="0"/>
                        </w:numPr>
                        <w:rPr>
                          <w:color w:val="auto"/>
                        </w:rPr>
                      </w:pPr>
                      <w:r w:rsidRPr="00FD6C41">
                        <w:rPr>
                          <w:color w:val="auto"/>
                        </w:rPr>
                        <w:t>Overall volume</w:t>
                      </w:r>
                      <w:r>
                        <w:rPr>
                          <w:color w:val="auto"/>
                        </w:rPr>
                        <w:t xml:space="preserve"> of customers whose charges reduce</w:t>
                      </w:r>
                    </w:p>
                  </w:tc>
                  <w:tc>
                    <w:tcPr>
                      <w:tcW w:w="992" w:type="dxa"/>
                    </w:tcPr>
                    <w:p w14:paraId="224CE5F0" w14:textId="77777777" w:rsidR="00163443" w:rsidRPr="00FD6C41" w:rsidRDefault="00163443" w:rsidP="00163443">
                      <w:pPr>
                        <w:pStyle w:val="GSBodyParawithnumb"/>
                        <w:numPr>
                          <w:ilvl w:val="0"/>
                          <w:numId w:val="0"/>
                        </w:numPr>
                        <w:rPr>
                          <w:color w:val="auto"/>
                        </w:rPr>
                      </w:pPr>
                      <w:r>
                        <w:rPr>
                          <w:color w:val="auto"/>
                        </w:rPr>
                        <w:t>Total refund value</w:t>
                      </w:r>
                    </w:p>
                  </w:tc>
                  <w:tc>
                    <w:tcPr>
                      <w:tcW w:w="1701" w:type="dxa"/>
                    </w:tcPr>
                    <w:p w14:paraId="7B1DEACC" w14:textId="77777777" w:rsidR="00163443" w:rsidRDefault="00163443" w:rsidP="00163443">
                      <w:pPr>
                        <w:pStyle w:val="GSBodyParawithnumb"/>
                        <w:numPr>
                          <w:ilvl w:val="0"/>
                          <w:numId w:val="0"/>
                        </w:numPr>
                        <w:rPr>
                          <w:color w:val="auto"/>
                        </w:rPr>
                      </w:pPr>
                      <w:r>
                        <w:rPr>
                          <w:color w:val="auto"/>
                        </w:rPr>
                        <w:t>Overall volume of customers whose charges are increased</w:t>
                      </w:r>
                    </w:p>
                  </w:tc>
                  <w:tc>
                    <w:tcPr>
                      <w:tcW w:w="2268" w:type="dxa"/>
                    </w:tcPr>
                    <w:p w14:paraId="45C5804E" w14:textId="77777777" w:rsidR="00163443" w:rsidRDefault="00163443" w:rsidP="00163443">
                      <w:pPr>
                        <w:pStyle w:val="GSBodyParawithnumb"/>
                        <w:numPr>
                          <w:ilvl w:val="0"/>
                          <w:numId w:val="0"/>
                        </w:numPr>
                        <w:rPr>
                          <w:color w:val="auto"/>
                        </w:rPr>
                      </w:pPr>
                      <w:r>
                        <w:rPr>
                          <w:color w:val="auto"/>
                        </w:rPr>
                        <w:t>Total value of additional charges</w:t>
                      </w:r>
                    </w:p>
                  </w:tc>
                </w:tr>
                <w:tr w:rsidR="00163443" w:rsidRPr="007A7BD2" w14:paraId="3A90AD80" w14:textId="77777777" w:rsidTr="004E0A83">
                  <w:tc>
                    <w:tcPr>
                      <w:tcW w:w="1879" w:type="dxa"/>
                    </w:tcPr>
                    <w:p w14:paraId="30B49EE1" w14:textId="77777777" w:rsidR="00163443" w:rsidRPr="00FD6C41" w:rsidRDefault="00163443" w:rsidP="00163443">
                      <w:pPr>
                        <w:pStyle w:val="GSBodyParawithnumb"/>
                        <w:numPr>
                          <w:ilvl w:val="0"/>
                          <w:numId w:val="0"/>
                        </w:numPr>
                        <w:ind w:left="567" w:hanging="567"/>
                        <w:rPr>
                          <w:color w:val="auto"/>
                        </w:rPr>
                      </w:pPr>
                      <w:r>
                        <w:rPr>
                          <w:color w:val="auto"/>
                        </w:rPr>
                        <w:t>0-4 months</w:t>
                      </w:r>
                    </w:p>
                  </w:tc>
                  <w:tc>
                    <w:tcPr>
                      <w:tcW w:w="1802" w:type="dxa"/>
                    </w:tcPr>
                    <w:p w14:paraId="1C3FFB07" w14:textId="77777777" w:rsidR="00163443" w:rsidRPr="00FD6C41" w:rsidRDefault="00163443" w:rsidP="00163443">
                      <w:pPr>
                        <w:pStyle w:val="GSBodyParawithnumb"/>
                        <w:numPr>
                          <w:ilvl w:val="0"/>
                          <w:numId w:val="0"/>
                        </w:numPr>
                        <w:rPr>
                          <w:color w:val="auto"/>
                        </w:rPr>
                      </w:pPr>
                    </w:p>
                  </w:tc>
                  <w:tc>
                    <w:tcPr>
                      <w:tcW w:w="992" w:type="dxa"/>
                    </w:tcPr>
                    <w:p w14:paraId="5D8DF47D" w14:textId="77777777" w:rsidR="00163443" w:rsidRPr="00FD6C41" w:rsidRDefault="00163443" w:rsidP="00163443">
                      <w:pPr>
                        <w:pStyle w:val="GSBodyParawithnumb"/>
                        <w:numPr>
                          <w:ilvl w:val="0"/>
                          <w:numId w:val="0"/>
                        </w:numPr>
                        <w:rPr>
                          <w:color w:val="auto"/>
                        </w:rPr>
                      </w:pPr>
                    </w:p>
                  </w:tc>
                  <w:tc>
                    <w:tcPr>
                      <w:tcW w:w="1701" w:type="dxa"/>
                    </w:tcPr>
                    <w:p w14:paraId="29E93B0D" w14:textId="77777777" w:rsidR="00163443" w:rsidRPr="00FD6C41" w:rsidRDefault="00163443" w:rsidP="00163443">
                      <w:pPr>
                        <w:pStyle w:val="GSBodyParawithnumb"/>
                        <w:numPr>
                          <w:ilvl w:val="0"/>
                          <w:numId w:val="0"/>
                        </w:numPr>
                        <w:rPr>
                          <w:color w:val="auto"/>
                        </w:rPr>
                      </w:pPr>
                    </w:p>
                  </w:tc>
                  <w:tc>
                    <w:tcPr>
                      <w:tcW w:w="2268" w:type="dxa"/>
                    </w:tcPr>
                    <w:p w14:paraId="738B1AD1" w14:textId="77777777" w:rsidR="00163443" w:rsidRPr="00FD6C41" w:rsidRDefault="00163443" w:rsidP="00163443">
                      <w:pPr>
                        <w:pStyle w:val="GSBodyParawithnumb"/>
                        <w:numPr>
                          <w:ilvl w:val="0"/>
                          <w:numId w:val="0"/>
                        </w:numPr>
                        <w:rPr>
                          <w:color w:val="auto"/>
                        </w:rPr>
                      </w:pPr>
                    </w:p>
                  </w:tc>
                </w:tr>
                <w:tr w:rsidR="00163443" w:rsidRPr="007A7BD2" w14:paraId="4A6193BA" w14:textId="77777777" w:rsidTr="004E0A83">
                  <w:tc>
                    <w:tcPr>
                      <w:tcW w:w="1879" w:type="dxa"/>
                    </w:tcPr>
                    <w:p w14:paraId="5B5CDECA" w14:textId="77777777" w:rsidR="00163443" w:rsidRPr="00FD6C41" w:rsidRDefault="00163443" w:rsidP="00163443">
                      <w:pPr>
                        <w:pStyle w:val="GSBodyParawithnumb"/>
                        <w:numPr>
                          <w:ilvl w:val="0"/>
                          <w:numId w:val="0"/>
                        </w:numPr>
                        <w:rPr>
                          <w:color w:val="auto"/>
                        </w:rPr>
                      </w:pPr>
                      <w:r>
                        <w:rPr>
                          <w:color w:val="auto"/>
                        </w:rPr>
                        <w:t>Over 4 months to 14</w:t>
                      </w:r>
                      <w:r w:rsidRPr="00FD6C41">
                        <w:rPr>
                          <w:color w:val="auto"/>
                        </w:rPr>
                        <w:t xml:space="preserve"> months </w:t>
                      </w:r>
                    </w:p>
                  </w:tc>
                  <w:tc>
                    <w:tcPr>
                      <w:tcW w:w="1802" w:type="dxa"/>
                    </w:tcPr>
                    <w:p w14:paraId="14DBDCAD" w14:textId="77777777" w:rsidR="00163443" w:rsidRPr="00FD6C41" w:rsidRDefault="00163443" w:rsidP="00163443">
                      <w:pPr>
                        <w:pStyle w:val="GSBodyParawithnumb"/>
                        <w:numPr>
                          <w:ilvl w:val="0"/>
                          <w:numId w:val="0"/>
                        </w:numPr>
                        <w:rPr>
                          <w:color w:val="auto"/>
                        </w:rPr>
                      </w:pPr>
                    </w:p>
                  </w:tc>
                  <w:tc>
                    <w:tcPr>
                      <w:tcW w:w="992" w:type="dxa"/>
                    </w:tcPr>
                    <w:p w14:paraId="51ADA4E6" w14:textId="77777777" w:rsidR="00163443" w:rsidRPr="00FD6C41" w:rsidRDefault="00163443" w:rsidP="00163443">
                      <w:pPr>
                        <w:pStyle w:val="GSBodyParawithnumb"/>
                        <w:numPr>
                          <w:ilvl w:val="0"/>
                          <w:numId w:val="0"/>
                        </w:numPr>
                        <w:rPr>
                          <w:color w:val="auto"/>
                        </w:rPr>
                      </w:pPr>
                    </w:p>
                  </w:tc>
                  <w:tc>
                    <w:tcPr>
                      <w:tcW w:w="1701" w:type="dxa"/>
                    </w:tcPr>
                    <w:p w14:paraId="0D9BF369" w14:textId="77777777" w:rsidR="00163443" w:rsidRPr="00FD6C41" w:rsidRDefault="00163443" w:rsidP="00163443">
                      <w:pPr>
                        <w:pStyle w:val="GSBodyParawithnumb"/>
                        <w:numPr>
                          <w:ilvl w:val="0"/>
                          <w:numId w:val="0"/>
                        </w:numPr>
                        <w:rPr>
                          <w:color w:val="auto"/>
                        </w:rPr>
                      </w:pPr>
                    </w:p>
                  </w:tc>
                  <w:tc>
                    <w:tcPr>
                      <w:tcW w:w="2268" w:type="dxa"/>
                    </w:tcPr>
                    <w:p w14:paraId="32D5AD2E" w14:textId="77777777" w:rsidR="00163443" w:rsidRPr="00FD6C41" w:rsidRDefault="00163443" w:rsidP="00163443">
                      <w:pPr>
                        <w:pStyle w:val="GSBodyParawithnumb"/>
                        <w:numPr>
                          <w:ilvl w:val="0"/>
                          <w:numId w:val="0"/>
                        </w:numPr>
                        <w:rPr>
                          <w:color w:val="auto"/>
                        </w:rPr>
                      </w:pPr>
                    </w:p>
                  </w:tc>
                </w:tr>
                <w:tr w:rsidR="00163443" w:rsidRPr="007A7BD2" w14:paraId="4D9C1D23" w14:textId="77777777" w:rsidTr="004E0A83">
                  <w:tc>
                    <w:tcPr>
                      <w:tcW w:w="1879" w:type="dxa"/>
                    </w:tcPr>
                    <w:p w14:paraId="1C6D347E" w14:textId="77777777" w:rsidR="00163443" w:rsidRPr="00FD6C41" w:rsidRDefault="00163443" w:rsidP="00163443">
                      <w:pPr>
                        <w:pStyle w:val="GSBodyParawithnumb"/>
                        <w:numPr>
                          <w:ilvl w:val="0"/>
                          <w:numId w:val="0"/>
                        </w:numPr>
                        <w:rPr>
                          <w:color w:val="auto"/>
                        </w:rPr>
                      </w:pPr>
                      <w:r>
                        <w:rPr>
                          <w:color w:val="auto"/>
                        </w:rPr>
                        <w:t>Over 14 months</w:t>
                      </w:r>
                      <w:r w:rsidRPr="00FD6C41">
                        <w:rPr>
                          <w:color w:val="auto"/>
                        </w:rPr>
                        <w:t xml:space="preserve"> </w:t>
                      </w:r>
                    </w:p>
                  </w:tc>
                  <w:tc>
                    <w:tcPr>
                      <w:tcW w:w="1802" w:type="dxa"/>
                    </w:tcPr>
                    <w:p w14:paraId="24838B29" w14:textId="77777777" w:rsidR="00163443" w:rsidRPr="00FD6C41" w:rsidRDefault="00163443" w:rsidP="00163443">
                      <w:pPr>
                        <w:pStyle w:val="GSBodyParawithnumb"/>
                        <w:numPr>
                          <w:ilvl w:val="0"/>
                          <w:numId w:val="0"/>
                        </w:numPr>
                        <w:rPr>
                          <w:color w:val="auto"/>
                        </w:rPr>
                      </w:pPr>
                    </w:p>
                  </w:tc>
                  <w:tc>
                    <w:tcPr>
                      <w:tcW w:w="992" w:type="dxa"/>
                    </w:tcPr>
                    <w:p w14:paraId="657E5F03" w14:textId="77777777" w:rsidR="00163443" w:rsidRPr="00FD6C41" w:rsidRDefault="00163443" w:rsidP="00163443">
                      <w:pPr>
                        <w:pStyle w:val="GSBodyParawithnumb"/>
                        <w:numPr>
                          <w:ilvl w:val="0"/>
                          <w:numId w:val="0"/>
                        </w:numPr>
                        <w:rPr>
                          <w:color w:val="auto"/>
                        </w:rPr>
                      </w:pPr>
                    </w:p>
                  </w:tc>
                  <w:tc>
                    <w:tcPr>
                      <w:tcW w:w="1701" w:type="dxa"/>
                    </w:tcPr>
                    <w:p w14:paraId="3C0FDBFE" w14:textId="77777777" w:rsidR="00163443" w:rsidRPr="00FD6C41" w:rsidRDefault="00163443" w:rsidP="00163443">
                      <w:pPr>
                        <w:pStyle w:val="GSBodyParawithnumb"/>
                        <w:numPr>
                          <w:ilvl w:val="0"/>
                          <w:numId w:val="0"/>
                        </w:numPr>
                        <w:rPr>
                          <w:color w:val="auto"/>
                        </w:rPr>
                      </w:pPr>
                    </w:p>
                  </w:tc>
                  <w:tc>
                    <w:tcPr>
                      <w:tcW w:w="2268" w:type="dxa"/>
                    </w:tcPr>
                    <w:p w14:paraId="47777A50" w14:textId="77777777" w:rsidR="00163443" w:rsidRPr="00FD6C41" w:rsidRDefault="00163443" w:rsidP="00163443">
                      <w:pPr>
                        <w:pStyle w:val="GSBodyParawithnumb"/>
                        <w:numPr>
                          <w:ilvl w:val="0"/>
                          <w:numId w:val="0"/>
                        </w:numPr>
                        <w:rPr>
                          <w:color w:val="auto"/>
                        </w:rPr>
                      </w:pPr>
                    </w:p>
                  </w:tc>
                </w:tr>
              </w:tbl>
              <w:p w14:paraId="5972DE8B" w14:textId="79AD8226" w:rsidR="00046909" w:rsidRDefault="00046909" w:rsidP="00046909">
                <w:pPr>
                  <w:pStyle w:val="BodyText"/>
                </w:pPr>
              </w:p>
            </w:tc>
          </w:sdtContent>
        </w:sdt>
      </w:tr>
    </w:tbl>
    <w:p w14:paraId="39F665C9" w14:textId="0F322DB9" w:rsidR="00410907" w:rsidRDefault="00410907"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A24745" w14:paraId="01A080A6" w14:textId="77777777" w:rsidTr="00A24745">
        <w:trPr>
          <w:cnfStyle w:val="100000000000" w:firstRow="1" w:lastRow="0" w:firstColumn="0" w:lastColumn="0" w:oddVBand="0" w:evenVBand="0" w:oddHBand="0" w:evenHBand="0" w:firstRowFirstColumn="0" w:firstRowLastColumn="0" w:lastRowFirstColumn="0" w:lastRowLastColumn="0"/>
        </w:trPr>
        <w:tc>
          <w:tcPr>
            <w:tcW w:w="9287" w:type="dxa"/>
          </w:tcPr>
          <w:p w14:paraId="6B10E14F" w14:textId="4018E996" w:rsidR="00A24745" w:rsidRDefault="0094749D" w:rsidP="004D6571">
            <w:pPr>
              <w:pStyle w:val="Question"/>
            </w:pPr>
            <w:r w:rsidRPr="0094749D">
              <w:rPr>
                <w:rFonts w:cs="Arial"/>
                <w:bCs/>
              </w:rPr>
              <w:t>Do you always backdate tariff corrections, whether they are increases or decreases, regardless of how the error arises?</w:t>
            </w:r>
          </w:p>
        </w:tc>
      </w:tr>
      <w:tr w:rsidR="00A24745" w14:paraId="51C8AA16" w14:textId="77777777" w:rsidTr="00A24745">
        <w:tc>
          <w:tcPr>
            <w:tcW w:w="9287" w:type="dxa"/>
          </w:tcPr>
          <w:p w14:paraId="057417FB" w14:textId="7650F8B3" w:rsidR="00A24745" w:rsidRDefault="00A24745" w:rsidP="00A24745">
            <w:pPr>
              <w:pStyle w:val="BodyText"/>
            </w:pPr>
          </w:p>
        </w:tc>
      </w:tr>
    </w:tbl>
    <w:p w14:paraId="1310CBD4" w14:textId="32F5A0EC" w:rsidR="00A24745" w:rsidRDefault="00A24745"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BC1379" w14:paraId="6D2F5A8E" w14:textId="77777777" w:rsidTr="006E00FE">
        <w:trPr>
          <w:cnfStyle w:val="100000000000" w:firstRow="1" w:lastRow="0" w:firstColumn="0" w:lastColumn="0" w:oddVBand="0" w:evenVBand="0" w:oddHBand="0" w:evenHBand="0" w:firstRowFirstColumn="0" w:firstRowLastColumn="0" w:lastRowFirstColumn="0" w:lastRowLastColumn="0"/>
        </w:trPr>
        <w:tc>
          <w:tcPr>
            <w:tcW w:w="9287" w:type="dxa"/>
          </w:tcPr>
          <w:p w14:paraId="258B5457" w14:textId="2305AC09" w:rsidR="00BC1379" w:rsidRDefault="0094749D" w:rsidP="0094749D">
            <w:pPr>
              <w:pStyle w:val="Question"/>
            </w:pPr>
            <w:r w:rsidRPr="0094749D">
              <w:lastRenderedPageBreak/>
              <w:t>Do you treat tariff corrections where there is an increase differently to where there is a decrease</w:t>
            </w:r>
            <w:r w:rsidR="004337A9">
              <w:t xml:space="preserve">? If yes, </w:t>
            </w:r>
            <w:r w:rsidRPr="0094749D">
              <w:t>how?</w:t>
            </w:r>
          </w:p>
        </w:tc>
      </w:tr>
      <w:tr w:rsidR="00BC1379" w14:paraId="602ACA56" w14:textId="77777777" w:rsidTr="006E00FE">
        <w:sdt>
          <w:sdtPr>
            <w:tag w:val="dcusa_response2"/>
            <w:id w:val="1106308938"/>
            <w:placeholder>
              <w:docPart w:val="A0C9DFFACEF74664AFBAFD7A3EA2381E"/>
            </w:placeholder>
            <w:showingPlcHdr/>
          </w:sdtPr>
          <w:sdtEndPr/>
          <w:sdtContent>
            <w:tc>
              <w:tcPr>
                <w:tcW w:w="9287" w:type="dxa"/>
              </w:tcPr>
              <w:p w14:paraId="4CB1E854" w14:textId="77777777" w:rsidR="00BC1379" w:rsidRDefault="00BC1379" w:rsidP="006E00FE">
                <w:pPr>
                  <w:pStyle w:val="BodyText"/>
                </w:pPr>
                <w:r w:rsidRPr="00A65385">
                  <w:rPr>
                    <w:rStyle w:val="PlaceholderText"/>
                  </w:rPr>
                  <w:t>Click or tap here to enter text.</w:t>
                </w:r>
              </w:p>
            </w:tc>
          </w:sdtContent>
        </w:sdt>
      </w:tr>
    </w:tbl>
    <w:p w14:paraId="304D4FBB" w14:textId="77777777" w:rsidR="00BC1379" w:rsidRDefault="00BC1379"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053CF8" w14:paraId="3AE8D249" w14:textId="77777777" w:rsidTr="00053CF8">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2CF7D666" w14:textId="6D2A85F0" w:rsidR="00053CF8" w:rsidRDefault="0094749D" w:rsidP="00053CF8">
            <w:pPr>
              <w:pStyle w:val="Question"/>
            </w:pPr>
            <w:r w:rsidRPr="0094749D">
              <w:t>In what scenarios would you treat an increase differently to a decrease?</w:t>
            </w:r>
          </w:p>
        </w:tc>
      </w:tr>
      <w:tr w:rsidR="00053CF8" w14:paraId="48EE88FF" w14:textId="77777777" w:rsidTr="00053CF8">
        <w:sdt>
          <w:sdtPr>
            <w:tag w:val="dcusa_response2"/>
            <w:id w:val="319164678"/>
            <w:placeholder>
              <w:docPart w:val="C4127ADB296A49B1A10DCF0B02B82AC4"/>
            </w:placeholder>
            <w:showingPlcHdr/>
          </w:sdtPr>
          <w:sdtEndPr/>
          <w:sdtContent>
            <w:tc>
              <w:tcPr>
                <w:tcW w:w="9070" w:type="dxa"/>
              </w:tcPr>
              <w:p w14:paraId="10D7FC16" w14:textId="77777777" w:rsidR="00053CF8" w:rsidRDefault="00053CF8" w:rsidP="00053CF8">
                <w:pPr>
                  <w:pStyle w:val="BodyText"/>
                </w:pPr>
                <w:r w:rsidRPr="00A65385">
                  <w:rPr>
                    <w:rStyle w:val="PlaceholderText"/>
                  </w:rPr>
                  <w:t>Click or tap here to enter text.</w:t>
                </w:r>
              </w:p>
            </w:tc>
          </w:sdtContent>
        </w:sdt>
      </w:tr>
    </w:tbl>
    <w:p w14:paraId="4B0B3F2B" w14:textId="77777777" w:rsidR="00723ADF" w:rsidRDefault="00723ADF"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2F4E3C84"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54467DA0" w14:textId="440B1755" w:rsidR="0094749D" w:rsidRDefault="00C71F6C" w:rsidP="004E0A83">
            <w:pPr>
              <w:pStyle w:val="Question"/>
            </w:pPr>
            <w:r>
              <w:t>Where an increase is not applied, if possible, could you provide the value of unbilled charges that have not been applied</w:t>
            </w:r>
            <w:r w:rsidR="004337A9">
              <w:t>?</w:t>
            </w:r>
          </w:p>
        </w:tc>
      </w:tr>
      <w:tr w:rsidR="0094749D" w14:paraId="76E74A76" w14:textId="77777777" w:rsidTr="004E0A83">
        <w:sdt>
          <w:sdtPr>
            <w:tag w:val="dcusa_response2"/>
            <w:id w:val="1719244333"/>
            <w:placeholder>
              <w:docPart w:val="E8083A6D3E47479CA6A73B4F9FF1C13B"/>
            </w:placeholder>
            <w:showingPlcHdr/>
          </w:sdtPr>
          <w:sdtContent>
            <w:tc>
              <w:tcPr>
                <w:tcW w:w="9070" w:type="dxa"/>
              </w:tcPr>
              <w:p w14:paraId="6774622D" w14:textId="77777777" w:rsidR="0094749D" w:rsidRDefault="0094749D" w:rsidP="004E0A83">
                <w:pPr>
                  <w:pStyle w:val="BodyText"/>
                </w:pPr>
                <w:r w:rsidRPr="00A65385">
                  <w:rPr>
                    <w:rStyle w:val="PlaceholderText"/>
                  </w:rPr>
                  <w:t>Click or tap here to enter text.</w:t>
                </w:r>
              </w:p>
            </w:tc>
          </w:sdtContent>
        </w:sdt>
      </w:tr>
    </w:tbl>
    <w:p w14:paraId="7D43F5E4"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24D4FE82"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392A3F8E" w14:textId="51BB586B" w:rsidR="0094749D" w:rsidRDefault="003A2B9C" w:rsidP="004E0A83">
            <w:pPr>
              <w:pStyle w:val="Question"/>
            </w:pPr>
            <w:r>
              <w:t>What are the positives impacts to aligning the backdating of tariff corrections to RF for consumers and market participants</w:t>
            </w:r>
            <w:r w:rsidR="00DB7E80">
              <w:t>?</w:t>
            </w:r>
          </w:p>
        </w:tc>
      </w:tr>
      <w:tr w:rsidR="0094749D" w14:paraId="6BF1D217" w14:textId="77777777" w:rsidTr="004E0A83">
        <w:sdt>
          <w:sdtPr>
            <w:tag w:val="dcusa_response2"/>
            <w:id w:val="1945966949"/>
            <w:placeholder>
              <w:docPart w:val="C5179972625047F993B041C3DA433D71"/>
            </w:placeholder>
            <w:showingPlcHdr/>
          </w:sdtPr>
          <w:sdtContent>
            <w:tc>
              <w:tcPr>
                <w:tcW w:w="9070" w:type="dxa"/>
              </w:tcPr>
              <w:p w14:paraId="1A34857D" w14:textId="77777777" w:rsidR="0094749D" w:rsidRDefault="0094749D" w:rsidP="004E0A83">
                <w:pPr>
                  <w:pStyle w:val="BodyText"/>
                </w:pPr>
                <w:r w:rsidRPr="00A65385">
                  <w:rPr>
                    <w:rStyle w:val="PlaceholderText"/>
                  </w:rPr>
                  <w:t>Click or tap here to enter text.</w:t>
                </w:r>
              </w:p>
            </w:tc>
          </w:sdtContent>
        </w:sdt>
      </w:tr>
    </w:tbl>
    <w:p w14:paraId="0050E21D"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20BEE827"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277A7A9F" w14:textId="7A207B9C" w:rsidR="0094749D" w:rsidRDefault="008F75BF" w:rsidP="004E0A83">
            <w:pPr>
              <w:pStyle w:val="Question"/>
            </w:pPr>
            <w:r w:rsidRPr="008F75BF">
              <w:t>What would be the barriers in terms of the backdating of tariff corrections past RF if this change was not applied i.e. cost of running legacy systems, complex and lengthy processes etc. If possible, can you quantify these barriers in customer numbers and costs</w:t>
            </w:r>
            <w:r>
              <w:t>?</w:t>
            </w:r>
          </w:p>
        </w:tc>
      </w:tr>
      <w:tr w:rsidR="0094749D" w14:paraId="704E7702" w14:textId="77777777" w:rsidTr="004E0A83">
        <w:sdt>
          <w:sdtPr>
            <w:tag w:val="dcusa_response2"/>
            <w:id w:val="-121154010"/>
            <w:placeholder>
              <w:docPart w:val="CA95BFF3438A41AFB3E91112176E5011"/>
            </w:placeholder>
            <w:showingPlcHdr/>
          </w:sdtPr>
          <w:sdtContent>
            <w:tc>
              <w:tcPr>
                <w:tcW w:w="9070" w:type="dxa"/>
              </w:tcPr>
              <w:p w14:paraId="56DCD118" w14:textId="77777777" w:rsidR="0094749D" w:rsidRDefault="0094749D" w:rsidP="004E0A83">
                <w:pPr>
                  <w:pStyle w:val="BodyText"/>
                </w:pPr>
                <w:r w:rsidRPr="00A65385">
                  <w:rPr>
                    <w:rStyle w:val="PlaceholderText"/>
                  </w:rPr>
                  <w:t>Click or tap here to enter text.</w:t>
                </w:r>
              </w:p>
            </w:tc>
          </w:sdtContent>
        </w:sdt>
      </w:tr>
    </w:tbl>
    <w:p w14:paraId="75B6AEFE"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31AEA98D"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2492E02B" w14:textId="4B6968F0" w:rsidR="0094749D" w:rsidRDefault="00577D25" w:rsidP="004E0A83">
            <w:pPr>
              <w:pStyle w:val="Question"/>
            </w:pPr>
            <w:r>
              <w:t>How long does HH consumption data need to be retained for and why?</w:t>
            </w:r>
          </w:p>
        </w:tc>
      </w:tr>
      <w:tr w:rsidR="0094749D" w14:paraId="0B95BE50" w14:textId="77777777" w:rsidTr="004E0A83">
        <w:sdt>
          <w:sdtPr>
            <w:tag w:val="dcusa_response2"/>
            <w:id w:val="394944686"/>
            <w:placeholder>
              <w:docPart w:val="530B631ED3314A4C9B74EACBF48B0801"/>
            </w:placeholder>
            <w:showingPlcHdr/>
          </w:sdtPr>
          <w:sdtContent>
            <w:tc>
              <w:tcPr>
                <w:tcW w:w="9070" w:type="dxa"/>
              </w:tcPr>
              <w:p w14:paraId="14AB52D7" w14:textId="77777777" w:rsidR="0094749D" w:rsidRDefault="0094749D" w:rsidP="004E0A83">
                <w:pPr>
                  <w:pStyle w:val="BodyText"/>
                </w:pPr>
                <w:r w:rsidRPr="00A65385">
                  <w:rPr>
                    <w:rStyle w:val="PlaceholderText"/>
                  </w:rPr>
                  <w:t>Click or tap here to enter text.</w:t>
                </w:r>
              </w:p>
            </w:tc>
          </w:sdtContent>
        </w:sdt>
      </w:tr>
    </w:tbl>
    <w:p w14:paraId="01C8B49C"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71907011"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4D37D26D" w14:textId="1698096A" w:rsidR="0094749D" w:rsidRDefault="00E77FCC" w:rsidP="004E0A83">
            <w:pPr>
              <w:pStyle w:val="Question"/>
            </w:pPr>
            <w:r w:rsidRPr="00E77FCC">
              <w:t>Are you intending on maintaining a legacy system that holds pre MHHS data post MHHS system implementation?</w:t>
            </w:r>
          </w:p>
        </w:tc>
      </w:tr>
      <w:tr w:rsidR="0094749D" w14:paraId="1C19E18E" w14:textId="77777777" w:rsidTr="004E0A83">
        <w:sdt>
          <w:sdtPr>
            <w:tag w:val="dcusa_response2"/>
            <w:id w:val="-234156576"/>
            <w:placeholder>
              <w:docPart w:val="993FAE4026EE4BA9A0CE455EAEB29DF9"/>
            </w:placeholder>
            <w:showingPlcHdr/>
          </w:sdtPr>
          <w:sdtContent>
            <w:tc>
              <w:tcPr>
                <w:tcW w:w="9070" w:type="dxa"/>
              </w:tcPr>
              <w:p w14:paraId="4D283F86" w14:textId="77777777" w:rsidR="0094749D" w:rsidRDefault="0094749D" w:rsidP="004E0A83">
                <w:pPr>
                  <w:pStyle w:val="BodyText"/>
                </w:pPr>
                <w:r w:rsidRPr="00A65385">
                  <w:rPr>
                    <w:rStyle w:val="PlaceholderText"/>
                  </w:rPr>
                  <w:t>Click or tap here to enter text.</w:t>
                </w:r>
              </w:p>
            </w:tc>
          </w:sdtContent>
        </w:sdt>
      </w:tr>
    </w:tbl>
    <w:p w14:paraId="0C216AAF"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94749D" w14:paraId="2F3C39C9"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18A28E5D" w14:textId="152579B4" w:rsidR="0094749D" w:rsidRDefault="00E72C95" w:rsidP="004E0A83">
            <w:pPr>
              <w:pStyle w:val="Question"/>
            </w:pPr>
            <w:r w:rsidRPr="00E72C95">
              <w:lastRenderedPageBreak/>
              <w:t>What are the resources and process costs of manually calculating a 6-year backdated tariff correction when done off system.</w:t>
            </w:r>
          </w:p>
        </w:tc>
      </w:tr>
      <w:tr w:rsidR="0094749D" w14:paraId="6E4DDEB6" w14:textId="77777777" w:rsidTr="004E0A83">
        <w:sdt>
          <w:sdtPr>
            <w:tag w:val="dcusa_response2"/>
            <w:id w:val="-324515835"/>
            <w:placeholder>
              <w:docPart w:val="397E623AD5424F3CBA68D316EA25C857"/>
            </w:placeholder>
            <w:showingPlcHdr/>
          </w:sdtPr>
          <w:sdtContent>
            <w:tc>
              <w:tcPr>
                <w:tcW w:w="9070" w:type="dxa"/>
              </w:tcPr>
              <w:p w14:paraId="3481B01C" w14:textId="77777777" w:rsidR="0094749D" w:rsidRDefault="0094749D" w:rsidP="004E0A83">
                <w:pPr>
                  <w:pStyle w:val="BodyText"/>
                </w:pPr>
                <w:r w:rsidRPr="00A65385">
                  <w:rPr>
                    <w:rStyle w:val="PlaceholderText"/>
                  </w:rPr>
                  <w:t>Click or tap here to enter text.</w:t>
                </w:r>
              </w:p>
            </w:tc>
          </w:sdtContent>
        </w:sdt>
      </w:tr>
    </w:tbl>
    <w:p w14:paraId="32F4D9CE" w14:textId="77777777" w:rsidR="0094749D" w:rsidRDefault="0094749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E72C95" w14:paraId="1D6F1553" w14:textId="77777777" w:rsidTr="004E0A83">
        <w:trPr>
          <w:cnfStyle w:val="100000000000" w:firstRow="1" w:lastRow="0" w:firstColumn="0" w:lastColumn="0" w:oddVBand="0" w:evenVBand="0" w:oddHBand="0" w:evenHBand="0" w:firstRowFirstColumn="0" w:firstRowLastColumn="0" w:lastRowFirstColumn="0" w:lastRowLastColumn="0"/>
        </w:trPr>
        <w:tc>
          <w:tcPr>
            <w:tcW w:w="9070" w:type="dxa"/>
            <w:vAlign w:val="center"/>
          </w:tcPr>
          <w:p w14:paraId="539BDCB6" w14:textId="0A1DB2D9" w:rsidR="00E72C95" w:rsidRDefault="00515CC8" w:rsidP="004E0A83">
            <w:pPr>
              <w:pStyle w:val="Question"/>
            </w:pPr>
            <w:r w:rsidRPr="00515CC8">
              <w:t>Can you raise an invoice when calculating backdated tariff corrections off system?</w:t>
            </w:r>
          </w:p>
        </w:tc>
      </w:tr>
      <w:tr w:rsidR="00E72C95" w14:paraId="7B058591" w14:textId="77777777" w:rsidTr="004E0A83">
        <w:sdt>
          <w:sdtPr>
            <w:tag w:val="dcusa_response2"/>
            <w:id w:val="-1495786662"/>
            <w:placeholder>
              <w:docPart w:val="FB8EB94C960D470D8C6DFD26FADA19C1"/>
            </w:placeholder>
            <w:showingPlcHdr/>
          </w:sdtPr>
          <w:sdtContent>
            <w:tc>
              <w:tcPr>
                <w:tcW w:w="9070" w:type="dxa"/>
              </w:tcPr>
              <w:p w14:paraId="4991D782" w14:textId="77777777" w:rsidR="00E72C95" w:rsidRDefault="00E72C95" w:rsidP="004E0A83">
                <w:pPr>
                  <w:pStyle w:val="BodyText"/>
                </w:pPr>
                <w:r w:rsidRPr="00A65385">
                  <w:rPr>
                    <w:rStyle w:val="PlaceholderText"/>
                  </w:rPr>
                  <w:t>Click or tap here to enter text.</w:t>
                </w:r>
              </w:p>
            </w:tc>
          </w:sdtContent>
        </w:sdt>
      </w:tr>
    </w:tbl>
    <w:p w14:paraId="1532A83C" w14:textId="77777777" w:rsidR="00E72C95" w:rsidRDefault="00E72C95" w:rsidP="0023069B">
      <w:pPr>
        <w:pStyle w:val="BodyText"/>
        <w:rPr>
          <w:rFonts w:ascii="Calibri" w:hAnsi="Calibri"/>
          <w:sz w:val="22"/>
          <w:szCs w:val="22"/>
        </w:rPr>
      </w:pPr>
    </w:p>
    <w:sectPr w:rsidR="00E72C95" w:rsidSect="00CE497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8D7D" w14:textId="77777777" w:rsidR="0070430C" w:rsidRDefault="0070430C" w:rsidP="00FD00A2">
      <w:r>
        <w:separator/>
      </w:r>
    </w:p>
  </w:endnote>
  <w:endnote w:type="continuationSeparator" w:id="0">
    <w:p w14:paraId="1E54ED05" w14:textId="77777777" w:rsidR="0070430C" w:rsidRDefault="0070430C" w:rsidP="00F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1852"/>
      <w:lock w:val="contentLocked"/>
      <w:placeholder>
        <w:docPart w:val="DefaultPlaceholder_-1854013440"/>
      </w:placeholder>
      <w:showingPlcHdr/>
      <w:group/>
    </w:sdtPr>
    <w:sdtEndPr/>
    <w:sdtContent>
      <w:p w14:paraId="0EF43AEF" w14:textId="5CD357A7" w:rsidR="0075624B" w:rsidRDefault="0075624B">
        <w:pPr>
          <w:pStyle w:val="Footer"/>
        </w:pPr>
        <w:r w:rsidRPr="00A65385">
          <w:rPr>
            <w:rStyle w:val="PlaceholderText"/>
          </w:rPr>
          <w:t>Click or tap here to enter text.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D1FE" w14:textId="6F8D6BAD" w:rsidR="00FD00A2" w:rsidRPr="00FB3F3A" w:rsidRDefault="00FD00A2">
    <w:pPr>
      <w:pStyle w:val="Footer"/>
      <w:rPr>
        <w:rFonts w:ascii="Calibri" w:hAnsi="Calibri"/>
      </w:rPr>
    </w:pPr>
    <w:r w:rsidRPr="00FB3F3A">
      <w:rPr>
        <w:rFonts w:ascii="Calibri" w:hAnsi="Calibri"/>
      </w:rPr>
      <w:tab/>
      <w:t xml:space="preserve">Page </w:t>
    </w:r>
    <w:r w:rsidRPr="00FB3F3A">
      <w:rPr>
        <w:rFonts w:ascii="Calibri" w:hAnsi="Calibri"/>
      </w:rPr>
      <w:fldChar w:fldCharType="begin"/>
    </w:r>
    <w:r w:rsidRPr="00FB3F3A">
      <w:rPr>
        <w:rFonts w:ascii="Calibri" w:hAnsi="Calibri"/>
      </w:rPr>
      <w:instrText xml:space="preserve"> page </w:instrText>
    </w:r>
    <w:r w:rsidRPr="00FB3F3A">
      <w:rPr>
        <w:rFonts w:ascii="Calibri" w:hAnsi="Calibri"/>
      </w:rPr>
      <w:fldChar w:fldCharType="separate"/>
    </w:r>
    <w:r w:rsidR="00FB3F3A">
      <w:rPr>
        <w:rFonts w:ascii="Calibri" w:hAnsi="Calibri"/>
        <w:noProof/>
      </w:rPr>
      <w:t>1</w:t>
    </w:r>
    <w:r w:rsidRPr="00FB3F3A">
      <w:rPr>
        <w:rFonts w:ascii="Calibri" w:hAnsi="Calibri"/>
      </w:rPr>
      <w:fldChar w:fldCharType="end"/>
    </w:r>
    <w:r w:rsidRPr="00FB3F3A">
      <w:rPr>
        <w:rFonts w:ascii="Calibri" w:hAnsi="Calibri"/>
      </w:rPr>
      <w:t xml:space="preserve"> of </w:t>
    </w:r>
    <w:r w:rsidRPr="00FB3F3A">
      <w:rPr>
        <w:rFonts w:ascii="Calibri" w:hAnsi="Calibri"/>
      </w:rPr>
      <w:fldChar w:fldCharType="begin"/>
    </w:r>
    <w:r w:rsidRPr="00FB3F3A">
      <w:rPr>
        <w:rFonts w:ascii="Calibri" w:hAnsi="Calibri"/>
      </w:rPr>
      <w:instrText xml:space="preserve"> numpages </w:instrText>
    </w:r>
    <w:r w:rsidRPr="00FB3F3A">
      <w:rPr>
        <w:rFonts w:ascii="Calibri" w:hAnsi="Calibri"/>
      </w:rPr>
      <w:fldChar w:fldCharType="separate"/>
    </w:r>
    <w:r w:rsidR="00FB3F3A">
      <w:rPr>
        <w:rFonts w:ascii="Calibri" w:hAnsi="Calibri"/>
        <w:noProof/>
      </w:rPr>
      <w:t>1</w:t>
    </w:r>
    <w:r w:rsidRPr="00FB3F3A">
      <w:rPr>
        <w:rFonts w:ascii="Calibri" w:hAnsi="Calibri"/>
      </w:rPr>
      <w:fldChar w:fldCharType="end"/>
    </w:r>
    <w:r w:rsidRPr="00FB3F3A">
      <w:rPr>
        <w:rFonts w:ascii="Calibri" w:hAnsi="Calibri"/>
      </w:rPr>
      <w:tab/>
    </w:r>
    <w:r w:rsidRPr="00FB3F3A">
      <w:rPr>
        <w:rFonts w:ascii="Calibri" w:hAnsi="Calibri"/>
      </w:rPr>
      <w:fldChar w:fldCharType="begin"/>
    </w:r>
    <w:r w:rsidRPr="00FB3F3A">
      <w:rPr>
        <w:rFonts w:ascii="Calibri" w:hAnsi="Calibri"/>
      </w:rPr>
      <w:instrText xml:space="preserve"> docproperty version </w:instrText>
    </w:r>
    <w:r w:rsidRPr="00FB3F3A">
      <w:rPr>
        <w:rFonts w:ascii="Calibri" w:hAnsi="Calibri"/>
      </w:rPr>
      <w:fldChar w:fldCharType="separate"/>
    </w:r>
    <w:r w:rsidR="00B915CE">
      <w:rPr>
        <w:rFonts w:ascii="Calibri" w:hAnsi="Calibri"/>
      </w:rPr>
      <w:t>1.0</w:t>
    </w:r>
    <w:r w:rsidRPr="00FB3F3A">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7464"/>
      <w:lock w:val="contentLocked"/>
      <w:placeholder>
        <w:docPart w:val="DefaultPlaceholder_-1854013440"/>
      </w:placeholder>
      <w:showingPlcHdr/>
      <w:group/>
    </w:sdtPr>
    <w:sdtEndPr/>
    <w:sdtContent>
      <w:p w14:paraId="1E737ACB" w14:textId="36C2EDB0" w:rsidR="0075624B" w:rsidRDefault="0075624B">
        <w:pPr>
          <w:pStyle w:val="Footer"/>
        </w:pPr>
        <w:r w:rsidRPr="00A65385">
          <w:rPr>
            <w:rStyle w:val="PlaceholderText"/>
          </w:rPr>
          <w:t>Click or tap here to enter text.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2AF2" w14:textId="77777777" w:rsidR="0070430C" w:rsidRDefault="0070430C" w:rsidP="00FD00A2">
      <w:r>
        <w:separator/>
      </w:r>
    </w:p>
  </w:footnote>
  <w:footnote w:type="continuationSeparator" w:id="0">
    <w:p w14:paraId="6DE78F95" w14:textId="77777777" w:rsidR="0070430C" w:rsidRDefault="0070430C" w:rsidP="00FD00A2">
      <w:r>
        <w:continuationSeparator/>
      </w:r>
    </w:p>
  </w:footnote>
  <w:footnote w:id="1">
    <w:p w14:paraId="147B63D1" w14:textId="77777777" w:rsidR="00AC6DB4" w:rsidRPr="00FB3F3A" w:rsidRDefault="00AC6DB4">
      <w:pPr>
        <w:pStyle w:val="FootnoteText"/>
        <w:rPr>
          <w:rFonts w:ascii="Calibri" w:hAnsi="Calibri"/>
        </w:rPr>
      </w:pPr>
      <w:r w:rsidRPr="00FB3F3A">
        <w:rPr>
          <w:rStyle w:val="FootnoteReference"/>
          <w:rFonts w:ascii="Calibri" w:hAnsi="Calibri"/>
        </w:rPr>
        <w:footnoteRef/>
      </w:r>
      <w:r w:rsidRPr="00FB3F3A">
        <w:rPr>
          <w:rFonts w:ascii="Calibri" w:hAnsi="Calibri"/>
        </w:rPr>
        <w:t xml:space="preserve"> </w:t>
      </w:r>
      <w:r w:rsidRPr="00FB3F3A">
        <w:rPr>
          <w:rFonts w:ascii="Calibri" w:hAnsi="Calibri"/>
        </w:rPr>
        <w:tab/>
        <w:t>All responses will be treated as non-confidential unless indicated otherwise.</w:t>
      </w:r>
    </w:p>
    <w:p w14:paraId="5CB0F44F" w14:textId="0EF0D1A1" w:rsidR="00AC6DB4" w:rsidRPr="00FB3F3A" w:rsidRDefault="00AC6DB4">
      <w:pPr>
        <w:pStyle w:val="FootnoteText"/>
        <w:rPr>
          <w:rFonts w:ascii="Calibri" w:hAnsi="Calibri"/>
        </w:rPr>
      </w:pPr>
      <w:r w:rsidRPr="00FB3F3A">
        <w:rPr>
          <w:rFonts w:ascii="Calibri" w:hAnsi="Calibri"/>
        </w:rPr>
        <w:tab/>
        <w:t xml:space="preserve">Anonymous </w:t>
      </w:r>
      <w:r w:rsidR="002B61A0" w:rsidRPr="00FB3F3A">
        <w:rPr>
          <w:rFonts w:ascii="Calibri" w:hAnsi="Calibri"/>
        </w:rPr>
        <w:t xml:space="preserve">responses </w:t>
      </w:r>
      <w:r w:rsidRPr="00FB3F3A">
        <w:rPr>
          <w:rFonts w:ascii="Calibri" w:hAnsi="Calibri"/>
        </w:rPr>
        <w:t xml:space="preserve">will omit the detail of the submitting </w:t>
      </w:r>
      <w:r w:rsidR="00362ED1" w:rsidRPr="00FB3F3A">
        <w:rPr>
          <w:rFonts w:ascii="Calibri" w:hAnsi="Calibri"/>
        </w:rPr>
        <w:t>party,</w:t>
      </w:r>
      <w:r w:rsidRPr="00FB3F3A">
        <w:rPr>
          <w:rFonts w:ascii="Calibri" w:hAnsi="Calibri"/>
        </w:rPr>
        <w:t xml:space="preserve"> but the content of the response will be provided to the Working Group and published on the DCUSA website.</w:t>
      </w:r>
    </w:p>
    <w:p w14:paraId="0B995B0F" w14:textId="77777777" w:rsidR="00AC6DB4" w:rsidRDefault="00AC6DB4">
      <w:pPr>
        <w:pStyle w:val="FootnoteText"/>
      </w:pPr>
      <w:r w:rsidRPr="00FB3F3A">
        <w:rPr>
          <w:rFonts w:ascii="Calibri" w:hAnsi="Calibri"/>
        </w:rPr>
        <w:tab/>
      </w:r>
      <w:r w:rsidR="002B61A0" w:rsidRPr="00FB3F3A">
        <w:rPr>
          <w:rFonts w:ascii="Calibri" w:hAnsi="Calibri"/>
        </w:rPr>
        <w:t xml:space="preserve">Confidential responses </w:t>
      </w:r>
      <w:r w:rsidRPr="00FB3F3A">
        <w:rPr>
          <w:rFonts w:ascii="Calibri" w:hAnsi="Calibri"/>
        </w:rPr>
        <w:t>will not be published on the DCUSA website but submitted solely to the Working Group for the analysis of the CP. For all other confidentiality requirements please contact the secretariat at DCUSA @electralink.co.uk or 0207 7432 3017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5117"/>
      <w:lock w:val="contentLocked"/>
      <w:placeholder>
        <w:docPart w:val="DefaultPlaceholder_-1854013440"/>
      </w:placeholder>
      <w:showingPlcHdr/>
      <w:group/>
    </w:sdtPr>
    <w:sdtEndPr/>
    <w:sdtContent>
      <w:p w14:paraId="7D053A55" w14:textId="62C86FE8" w:rsidR="0075624B" w:rsidRDefault="0075624B">
        <w:pPr>
          <w:pStyle w:val="Header"/>
        </w:pPr>
        <w:r w:rsidRPr="00A65385">
          <w:rPr>
            <w:rStyle w:val="PlaceholderText"/>
          </w:rPr>
          <w:t>Click or tap here to enter text.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5D0" w14:textId="36B30E0E" w:rsidR="00FD00A2" w:rsidRPr="00FB3F3A" w:rsidRDefault="001F2288">
    <w:pPr>
      <w:pStyle w:val="Header"/>
      <w:rPr>
        <w:rFonts w:ascii="Calibri" w:hAnsi="Calibri"/>
      </w:rPr>
    </w:pPr>
    <w:r w:rsidRPr="00FB3F3A">
      <w:rPr>
        <w:rFonts w:ascii="Calibri" w:hAnsi="Calibri"/>
      </w:rPr>
      <w:t xml:space="preserve">DCUSA </w:t>
    </w:r>
    <w:r w:rsidR="00362ED1">
      <w:rPr>
        <w:rFonts w:ascii="Calibri" w:hAnsi="Calibri"/>
      </w:rPr>
      <w:t>RFI</w:t>
    </w:r>
    <w:r w:rsidR="00FD00A2" w:rsidRPr="00FB3F3A">
      <w:rPr>
        <w:rFonts w:ascii="Calibri" w:hAnsi="Calibri"/>
      </w:rPr>
      <w:tab/>
    </w:r>
    <w:r w:rsidR="002627D6">
      <w:rPr>
        <w:rFonts w:ascii="Calibri" w:hAnsi="Calibri"/>
      </w:rPr>
      <w:t xml:space="preserve">DCP </w:t>
    </w:r>
    <w:r w:rsidR="00046909">
      <w:rPr>
        <w:rFonts w:ascii="Calibri" w:hAnsi="Calibri"/>
      </w:rPr>
      <w:t>43</w:t>
    </w:r>
    <w:r w:rsidR="00CC7961">
      <w:rPr>
        <w:rFonts w:ascii="Calibri" w:hAnsi="Calibri"/>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07168"/>
      <w:lock w:val="contentLocked"/>
      <w:placeholder>
        <w:docPart w:val="DefaultPlaceholder_-1854013440"/>
      </w:placeholder>
      <w:showingPlcHdr/>
      <w:group/>
    </w:sdtPr>
    <w:sdtEndPr/>
    <w:sdtContent>
      <w:p w14:paraId="016DFEF3" w14:textId="74501BA1" w:rsidR="0075624B" w:rsidRDefault="0075624B">
        <w:pPr>
          <w:pStyle w:val="Header"/>
        </w:pPr>
        <w:r w:rsidRPr="00A65385">
          <w:rPr>
            <w:rStyle w:val="PlaceholderText"/>
          </w:rPr>
          <w:t>Click or tap here to enter text.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974EA8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B2A0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C63762"/>
    <w:multiLevelType w:val="multilevel"/>
    <w:tmpl w:val="125A7024"/>
    <w:styleLink w:val="NumberList"/>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3F2E29"/>
    <w:multiLevelType w:val="multilevel"/>
    <w:tmpl w:val="7F5C7444"/>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3F63B7"/>
    <w:multiLevelType w:val="multilevel"/>
    <w:tmpl w:val="52FC0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SBodyParaBulle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5D559E"/>
    <w:multiLevelType w:val="multilevel"/>
    <w:tmpl w:val="396E8C0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A210585"/>
    <w:multiLevelType w:val="multilevel"/>
    <w:tmpl w:val="C2A4AA40"/>
    <w:lvl w:ilvl="0">
      <w:start w:val="1"/>
      <w:numFmt w:val="decimal"/>
      <w:pStyle w:val="GSHeading1withnumb"/>
      <w:lvlText w:val="%1."/>
      <w:lvlJc w:val="left"/>
      <w:pPr>
        <w:tabs>
          <w:tab w:val="num" w:pos="567"/>
        </w:tabs>
        <w:ind w:left="567" w:hanging="567"/>
      </w:pPr>
      <w:rPr>
        <w:rFonts w:hint="default"/>
        <w:b w:val="0"/>
        <w:bCs w:val="0"/>
        <w:sz w:val="24"/>
      </w:rPr>
    </w:lvl>
    <w:lvl w:ilvl="1">
      <w:start w:val="1"/>
      <w:numFmt w:val="decimal"/>
      <w:pStyle w:val="GSBodyParawithnumb"/>
      <w:lvlText w:val="%1.%2"/>
      <w:lvlJc w:val="left"/>
      <w:pPr>
        <w:tabs>
          <w:tab w:val="num" w:pos="567"/>
        </w:tabs>
        <w:ind w:left="567" w:hanging="567"/>
      </w:pPr>
      <w:rPr>
        <w:rFonts w:asciiTheme="minorHAnsi" w:hAnsiTheme="minorHAnsi" w:cstheme="minorHAnsi" w:hint="default"/>
        <w:b w:val="0"/>
        <w:i w:val="0"/>
        <w:iCs w:val="0"/>
        <w:color w:val="4D4D4D"/>
        <w:sz w:val="22"/>
        <w:szCs w:val="22"/>
      </w:rPr>
    </w:lvl>
    <w:lvl w:ilvl="2">
      <w:start w:val="1"/>
      <w:numFmt w:val="decimal"/>
      <w:lvlText w:val="%1.%2.%3"/>
      <w:lvlJc w:val="left"/>
      <w:pPr>
        <w:tabs>
          <w:tab w:val="num" w:pos="567"/>
        </w:tabs>
        <w:ind w:left="567" w:hanging="567"/>
      </w:pPr>
      <w:rPr>
        <w:rFonts w:ascii="Arial" w:hAnsi="Arial" w:cs="Arial" w:hint="default"/>
        <w:sz w:val="24"/>
      </w:rPr>
    </w:lvl>
    <w:lvl w:ilvl="3">
      <w:start w:val="1"/>
      <w:numFmt w:val="decimal"/>
      <w:lvlText w:val="%4."/>
      <w:lvlJc w:val="left"/>
      <w:pPr>
        <w:tabs>
          <w:tab w:val="num" w:pos="1134"/>
        </w:tabs>
        <w:ind w:left="1134" w:hanging="283"/>
      </w:pPr>
      <w:rPr>
        <w:rFonts w:asciiTheme="minorHAnsi" w:eastAsiaTheme="minorHAnsi" w:hAnsiTheme="minorHAnsi" w:cstheme="minorHAnsi"/>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num w:numId="1" w16cid:durableId="2082632113">
    <w:abstractNumId w:val="11"/>
  </w:num>
  <w:num w:numId="2" w16cid:durableId="1976443881">
    <w:abstractNumId w:val="5"/>
  </w:num>
  <w:num w:numId="3" w16cid:durableId="2020816508">
    <w:abstractNumId w:val="11"/>
  </w:num>
  <w:num w:numId="4" w16cid:durableId="2129930717">
    <w:abstractNumId w:val="3"/>
  </w:num>
  <w:num w:numId="5" w16cid:durableId="1109009051">
    <w:abstractNumId w:val="11"/>
  </w:num>
  <w:num w:numId="6" w16cid:durableId="1349914420">
    <w:abstractNumId w:val="2"/>
  </w:num>
  <w:num w:numId="7" w16cid:durableId="39596718">
    <w:abstractNumId w:val="11"/>
  </w:num>
  <w:num w:numId="8" w16cid:durableId="83458504">
    <w:abstractNumId w:val="4"/>
  </w:num>
  <w:num w:numId="9" w16cid:durableId="1772624535">
    <w:abstractNumId w:val="7"/>
  </w:num>
  <w:num w:numId="10" w16cid:durableId="1556774892">
    <w:abstractNumId w:val="1"/>
  </w:num>
  <w:num w:numId="11" w16cid:durableId="40904345">
    <w:abstractNumId w:val="7"/>
  </w:num>
  <w:num w:numId="12" w16cid:durableId="2133550522">
    <w:abstractNumId w:val="0"/>
  </w:num>
  <w:num w:numId="13" w16cid:durableId="857888199">
    <w:abstractNumId w:val="7"/>
  </w:num>
  <w:num w:numId="14" w16cid:durableId="1917082014">
    <w:abstractNumId w:val="8"/>
  </w:num>
  <w:num w:numId="15" w16cid:durableId="1894077901">
    <w:abstractNumId w:val="6"/>
  </w:num>
  <w:num w:numId="16" w16cid:durableId="368649215">
    <w:abstractNumId w:val="6"/>
  </w:num>
  <w:num w:numId="17" w16cid:durableId="927470691">
    <w:abstractNumId w:val="6"/>
  </w:num>
  <w:num w:numId="18" w16cid:durableId="753674231">
    <w:abstractNumId w:val="6"/>
  </w:num>
  <w:num w:numId="19" w16cid:durableId="1790128083">
    <w:abstractNumId w:val="10"/>
  </w:num>
  <w:num w:numId="20" w16cid:durableId="299843122">
    <w:abstractNumId w:val="9"/>
  </w:num>
  <w:num w:numId="21" w16cid:durableId="422606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45"/>
    <w:rsid w:val="00010C14"/>
    <w:rsid w:val="00032B87"/>
    <w:rsid w:val="00037511"/>
    <w:rsid w:val="000436E1"/>
    <w:rsid w:val="00046909"/>
    <w:rsid w:val="0005157A"/>
    <w:rsid w:val="00053CF8"/>
    <w:rsid w:val="00075722"/>
    <w:rsid w:val="00077D80"/>
    <w:rsid w:val="00085B2B"/>
    <w:rsid w:val="000A07B8"/>
    <w:rsid w:val="000A07CD"/>
    <w:rsid w:val="000E093A"/>
    <w:rsid w:val="000E4352"/>
    <w:rsid w:val="000E5BE0"/>
    <w:rsid w:val="000E7F8D"/>
    <w:rsid w:val="00131E11"/>
    <w:rsid w:val="00134AF7"/>
    <w:rsid w:val="0016250F"/>
    <w:rsid w:val="00163443"/>
    <w:rsid w:val="0017643B"/>
    <w:rsid w:val="001A43B1"/>
    <w:rsid w:val="001A50B6"/>
    <w:rsid w:val="001E03C5"/>
    <w:rsid w:val="001F2288"/>
    <w:rsid w:val="00207615"/>
    <w:rsid w:val="00216063"/>
    <w:rsid w:val="0021646F"/>
    <w:rsid w:val="00223DF1"/>
    <w:rsid w:val="00224666"/>
    <w:rsid w:val="002268B8"/>
    <w:rsid w:val="0023069B"/>
    <w:rsid w:val="002627D6"/>
    <w:rsid w:val="002666CE"/>
    <w:rsid w:val="00286C26"/>
    <w:rsid w:val="00292EF4"/>
    <w:rsid w:val="002B61A0"/>
    <w:rsid w:val="002C24F0"/>
    <w:rsid w:val="003046B3"/>
    <w:rsid w:val="0031153A"/>
    <w:rsid w:val="0031278B"/>
    <w:rsid w:val="00315909"/>
    <w:rsid w:val="00316A12"/>
    <w:rsid w:val="00335326"/>
    <w:rsid w:val="0033732C"/>
    <w:rsid w:val="00355B93"/>
    <w:rsid w:val="00362ED1"/>
    <w:rsid w:val="003A2B9C"/>
    <w:rsid w:val="003A64EF"/>
    <w:rsid w:val="003D5FCA"/>
    <w:rsid w:val="004012BD"/>
    <w:rsid w:val="0040580C"/>
    <w:rsid w:val="00410907"/>
    <w:rsid w:val="00421DAC"/>
    <w:rsid w:val="004337A9"/>
    <w:rsid w:val="00471BA1"/>
    <w:rsid w:val="004D6571"/>
    <w:rsid w:val="004E13AE"/>
    <w:rsid w:val="004F1F52"/>
    <w:rsid w:val="004F2FDB"/>
    <w:rsid w:val="0051226B"/>
    <w:rsid w:val="00515CC8"/>
    <w:rsid w:val="00521567"/>
    <w:rsid w:val="0053310E"/>
    <w:rsid w:val="00554409"/>
    <w:rsid w:val="005711CC"/>
    <w:rsid w:val="00577D25"/>
    <w:rsid w:val="005A11C3"/>
    <w:rsid w:val="005C4259"/>
    <w:rsid w:val="005E79A2"/>
    <w:rsid w:val="005F64FC"/>
    <w:rsid w:val="00640355"/>
    <w:rsid w:val="00650C93"/>
    <w:rsid w:val="00650CBE"/>
    <w:rsid w:val="00654C8B"/>
    <w:rsid w:val="00661185"/>
    <w:rsid w:val="006742DD"/>
    <w:rsid w:val="00682E90"/>
    <w:rsid w:val="006861F3"/>
    <w:rsid w:val="0068743F"/>
    <w:rsid w:val="006A6FAA"/>
    <w:rsid w:val="006D305C"/>
    <w:rsid w:val="006F2D9B"/>
    <w:rsid w:val="0070430C"/>
    <w:rsid w:val="00711B18"/>
    <w:rsid w:val="00723ADF"/>
    <w:rsid w:val="00727330"/>
    <w:rsid w:val="00730ED7"/>
    <w:rsid w:val="0073379B"/>
    <w:rsid w:val="00735080"/>
    <w:rsid w:val="007361B2"/>
    <w:rsid w:val="00746656"/>
    <w:rsid w:val="00754A3D"/>
    <w:rsid w:val="0075624B"/>
    <w:rsid w:val="007631AA"/>
    <w:rsid w:val="0076726D"/>
    <w:rsid w:val="0079280F"/>
    <w:rsid w:val="0079775D"/>
    <w:rsid w:val="007B32CC"/>
    <w:rsid w:val="007D46BF"/>
    <w:rsid w:val="00837D3D"/>
    <w:rsid w:val="008630F7"/>
    <w:rsid w:val="0087012C"/>
    <w:rsid w:val="00884177"/>
    <w:rsid w:val="008D01AD"/>
    <w:rsid w:val="008E464D"/>
    <w:rsid w:val="008F22A5"/>
    <w:rsid w:val="008F5047"/>
    <w:rsid w:val="008F75BF"/>
    <w:rsid w:val="00900A70"/>
    <w:rsid w:val="00907550"/>
    <w:rsid w:val="009152D7"/>
    <w:rsid w:val="009255C1"/>
    <w:rsid w:val="0094749D"/>
    <w:rsid w:val="00962FA5"/>
    <w:rsid w:val="00963A66"/>
    <w:rsid w:val="00994CC8"/>
    <w:rsid w:val="009976A3"/>
    <w:rsid w:val="009A25C8"/>
    <w:rsid w:val="009A3EA3"/>
    <w:rsid w:val="009B02DB"/>
    <w:rsid w:val="009D4D7B"/>
    <w:rsid w:val="009E258C"/>
    <w:rsid w:val="009F1AFC"/>
    <w:rsid w:val="00A14546"/>
    <w:rsid w:val="00A24745"/>
    <w:rsid w:val="00A30016"/>
    <w:rsid w:val="00A57EE3"/>
    <w:rsid w:val="00A817E9"/>
    <w:rsid w:val="00A823C1"/>
    <w:rsid w:val="00A828F0"/>
    <w:rsid w:val="00AC6DB4"/>
    <w:rsid w:val="00AD1FEE"/>
    <w:rsid w:val="00AE5850"/>
    <w:rsid w:val="00B10C7A"/>
    <w:rsid w:val="00B14ED8"/>
    <w:rsid w:val="00B1784A"/>
    <w:rsid w:val="00B41724"/>
    <w:rsid w:val="00B42F5F"/>
    <w:rsid w:val="00B915CE"/>
    <w:rsid w:val="00BC1379"/>
    <w:rsid w:val="00BD083F"/>
    <w:rsid w:val="00BE3433"/>
    <w:rsid w:val="00BF5358"/>
    <w:rsid w:val="00C01797"/>
    <w:rsid w:val="00C175A3"/>
    <w:rsid w:val="00C22DD1"/>
    <w:rsid w:val="00C261EB"/>
    <w:rsid w:val="00C36FDD"/>
    <w:rsid w:val="00C71F6C"/>
    <w:rsid w:val="00C73EA1"/>
    <w:rsid w:val="00C8282E"/>
    <w:rsid w:val="00C83505"/>
    <w:rsid w:val="00C8482C"/>
    <w:rsid w:val="00C87CE5"/>
    <w:rsid w:val="00CB3780"/>
    <w:rsid w:val="00CC26DD"/>
    <w:rsid w:val="00CC7961"/>
    <w:rsid w:val="00CE497A"/>
    <w:rsid w:val="00D12A6B"/>
    <w:rsid w:val="00D178FD"/>
    <w:rsid w:val="00D21B11"/>
    <w:rsid w:val="00D36281"/>
    <w:rsid w:val="00D546B2"/>
    <w:rsid w:val="00D80D09"/>
    <w:rsid w:val="00D92AD1"/>
    <w:rsid w:val="00D975BF"/>
    <w:rsid w:val="00DA3CA7"/>
    <w:rsid w:val="00DB3EF9"/>
    <w:rsid w:val="00DB7E80"/>
    <w:rsid w:val="00E002A6"/>
    <w:rsid w:val="00E179EB"/>
    <w:rsid w:val="00E33FFC"/>
    <w:rsid w:val="00E36481"/>
    <w:rsid w:val="00E447B8"/>
    <w:rsid w:val="00E45269"/>
    <w:rsid w:val="00E52B84"/>
    <w:rsid w:val="00E52D42"/>
    <w:rsid w:val="00E601AB"/>
    <w:rsid w:val="00E72C95"/>
    <w:rsid w:val="00E77FCC"/>
    <w:rsid w:val="00E968FB"/>
    <w:rsid w:val="00ED1F8A"/>
    <w:rsid w:val="00EE2CEA"/>
    <w:rsid w:val="00F10163"/>
    <w:rsid w:val="00F46E31"/>
    <w:rsid w:val="00F5113C"/>
    <w:rsid w:val="00FA65EA"/>
    <w:rsid w:val="00FB3F3A"/>
    <w:rsid w:val="00FB61D5"/>
    <w:rsid w:val="00FC722D"/>
    <w:rsid w:val="00FD00A2"/>
    <w:rsid w:val="00FD67A5"/>
    <w:rsid w:val="00FD6CB9"/>
    <w:rsid w:val="00FF77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4F3F0"/>
  <w15:docId w15:val="{715E0F64-193F-42D5-B6D5-BCAC10E6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link w:val="TOC2Char"/>
    <w:uiPriority w:val="39"/>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semiHidden/>
    <w:unhideWhenUsed/>
    <w:rsid w:val="00AC6DB4"/>
    <w:rPr>
      <w:vertAlign w:val="superscript"/>
    </w:rPr>
  </w:style>
  <w:style w:type="paragraph" w:styleId="BalloonText">
    <w:name w:val="Balloon Text"/>
    <w:basedOn w:val="Normal"/>
    <w:link w:val="BalloonTextChar"/>
    <w:uiPriority w:val="99"/>
    <w:semiHidden/>
    <w:unhideWhenUsed/>
    <w:rsid w:val="001F2288"/>
    <w:rPr>
      <w:rFonts w:ascii="Tahoma" w:hAnsi="Tahoma" w:cs="Tahoma"/>
      <w:sz w:val="16"/>
      <w:szCs w:val="16"/>
    </w:rPr>
  </w:style>
  <w:style w:type="character" w:customStyle="1" w:styleId="BalloonTextChar">
    <w:name w:val="Balloon Text Char"/>
    <w:basedOn w:val="DefaultParagraphFont"/>
    <w:link w:val="BalloonText"/>
    <w:uiPriority w:val="99"/>
    <w:semiHidden/>
    <w:rsid w:val="001F2288"/>
    <w:rPr>
      <w:rFonts w:ascii="Tahoma" w:hAnsi="Tahoma" w:cs="Tahoma"/>
      <w:sz w:val="16"/>
      <w:szCs w:val="16"/>
      <w:lang w:val="en-GB"/>
    </w:rPr>
  </w:style>
  <w:style w:type="paragraph" w:styleId="ListParagraph">
    <w:name w:val="List Paragraph"/>
    <w:basedOn w:val="Normal"/>
    <w:uiPriority w:val="34"/>
    <w:rsid w:val="00E968FB"/>
    <w:pPr>
      <w:ind w:left="720"/>
      <w:contextualSpacing/>
    </w:pPr>
  </w:style>
  <w:style w:type="character" w:customStyle="1" w:styleId="TOC2Char">
    <w:name w:val="TOC 2 Char"/>
    <w:link w:val="TOC2"/>
    <w:uiPriority w:val="39"/>
    <w:rsid w:val="000436E1"/>
    <w:rPr>
      <w:rFonts w:ascii="Verdana" w:hAnsi="Verdana"/>
      <w:sz w:val="20"/>
      <w:lang w:val="en-GB"/>
    </w:rPr>
  </w:style>
  <w:style w:type="paragraph" w:customStyle="1" w:styleId="GSBodyParaBullet">
    <w:name w:val="GS Body Para Bullet"/>
    <w:basedOn w:val="Normal"/>
    <w:autoRedefine/>
    <w:qFormat/>
    <w:rsid w:val="000436E1"/>
    <w:pPr>
      <w:numPr>
        <w:ilvl w:val="3"/>
        <w:numId w:val="19"/>
      </w:numPr>
      <w:tabs>
        <w:tab w:val="clear" w:pos="2880"/>
        <w:tab w:val="num" w:pos="851"/>
      </w:tabs>
      <w:spacing w:before="60" w:after="120" w:line="320" w:lineRule="exact"/>
      <w:ind w:left="851" w:hanging="284"/>
      <w:contextualSpacing/>
      <w:outlineLvl w:val="1"/>
    </w:pPr>
    <w:rPr>
      <w:rFonts w:asciiTheme="minorHAnsi" w:hAnsiTheme="minorHAnsi" w:cs="Arial"/>
      <w:color w:val="4D4D4D"/>
      <w:sz w:val="22"/>
      <w:szCs w:val="22"/>
    </w:rPr>
  </w:style>
  <w:style w:type="paragraph" w:styleId="Subtitle">
    <w:name w:val="Subtitle"/>
    <w:basedOn w:val="Normal"/>
    <w:next w:val="Normal"/>
    <w:link w:val="SubtitleChar"/>
    <w:rsid w:val="0004690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046909"/>
    <w:rPr>
      <w:rFonts w:asciiTheme="minorHAnsi" w:eastAsiaTheme="minorEastAsia" w:hAnsiTheme="minorHAnsi"/>
      <w:color w:val="5A5A5A" w:themeColor="text1" w:themeTint="A5"/>
      <w:spacing w:val="15"/>
      <w:sz w:val="22"/>
      <w:szCs w:val="22"/>
      <w:lang w:val="en-GB"/>
    </w:rPr>
  </w:style>
  <w:style w:type="paragraph" w:customStyle="1" w:styleId="GSBodyParawithnumb">
    <w:name w:val="GS Body Para with numb"/>
    <w:basedOn w:val="Normal"/>
    <w:link w:val="GSBodyParawithnumbChar"/>
    <w:qFormat/>
    <w:rsid w:val="00163443"/>
    <w:pPr>
      <w:numPr>
        <w:ilvl w:val="1"/>
        <w:numId w:val="21"/>
      </w:numPr>
      <w:spacing w:before="120" w:after="240" w:line="280" w:lineRule="exact"/>
      <w:outlineLvl w:val="1"/>
    </w:pPr>
    <w:rPr>
      <w:rFonts w:asciiTheme="minorHAnsi" w:hAnsiTheme="minorHAnsi" w:cs="Arial"/>
      <w:color w:val="4D4D4D"/>
      <w:sz w:val="22"/>
      <w:szCs w:val="22"/>
    </w:rPr>
  </w:style>
  <w:style w:type="character" w:customStyle="1" w:styleId="GSBodyParawithnumbChar">
    <w:name w:val="GS Body Para with numb Char"/>
    <w:basedOn w:val="DefaultParagraphFont"/>
    <w:link w:val="GSBodyParawithnumb"/>
    <w:rsid w:val="00163443"/>
    <w:rPr>
      <w:rFonts w:asciiTheme="minorHAnsi" w:hAnsiTheme="minorHAnsi" w:cs="Arial"/>
      <w:color w:val="4D4D4D"/>
      <w:sz w:val="22"/>
      <w:szCs w:val="22"/>
      <w:lang w:val="en-GB"/>
    </w:rPr>
  </w:style>
  <w:style w:type="paragraph" w:customStyle="1" w:styleId="GSHeading1withnumb">
    <w:name w:val="GS Heading 1 with numb"/>
    <w:basedOn w:val="Subtitle"/>
    <w:qFormat/>
    <w:rsid w:val="00163443"/>
    <w:pPr>
      <w:numPr>
        <w:ilvl w:val="0"/>
        <w:numId w:val="21"/>
      </w:numPr>
      <w:pBdr>
        <w:bottom w:val="single" w:sz="2" w:space="5" w:color="CEE0CC"/>
      </w:pBdr>
      <w:tabs>
        <w:tab w:val="clear" w:pos="567"/>
        <w:tab w:val="num" w:pos="720"/>
      </w:tabs>
      <w:spacing w:before="40" w:after="80" w:line="300" w:lineRule="exact"/>
      <w:ind w:left="720" w:hanging="720"/>
      <w:outlineLvl w:val="1"/>
    </w:pPr>
    <w:rPr>
      <w:rFonts w:cs="Arial"/>
      <w:color w:val="3B9164"/>
      <w:sz w:val="28"/>
      <w:szCs w:val="40"/>
      <w:lang w:eastAsia="en-GB"/>
    </w:rPr>
  </w:style>
  <w:style w:type="table" w:customStyle="1" w:styleId="TableGrid1">
    <w:name w:val="Table Grid1"/>
    <w:basedOn w:val="TableNormal"/>
    <w:next w:val="TableGrid"/>
    <w:uiPriority w:val="59"/>
    <w:rsid w:val="00163443"/>
    <w:pPr>
      <w:spacing w:line="300" w:lineRule="atLeast"/>
    </w:pPr>
    <w:rPr>
      <w:rFonts w:eastAsia="Times New Roman" w:cs="Times New Roman"/>
      <w:sz w:val="20"/>
      <w:szCs w:val="20"/>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5038">
      <w:bodyDiv w:val="1"/>
      <w:marLeft w:val="0"/>
      <w:marRight w:val="0"/>
      <w:marTop w:val="0"/>
      <w:marBottom w:val="0"/>
      <w:divBdr>
        <w:top w:val="none" w:sz="0" w:space="0" w:color="auto"/>
        <w:left w:val="none" w:sz="0" w:space="0" w:color="auto"/>
        <w:bottom w:val="none" w:sz="0" w:space="0" w:color="auto"/>
        <w:right w:val="none" w:sz="0" w:space="0" w:color="auto"/>
      </w:divBdr>
    </w:div>
    <w:div w:id="17320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USA@electralink.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willR\AppData\Roaming\Microsoft\Templates\DCUSA%20Respons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549C27E524D58AACD48496504C44B"/>
        <w:category>
          <w:name w:val="General"/>
          <w:gallery w:val="placeholder"/>
        </w:category>
        <w:types>
          <w:type w:val="bbPlcHdr"/>
        </w:types>
        <w:behaviors>
          <w:behavior w:val="content"/>
        </w:behaviors>
        <w:guid w:val="{CE72EC0C-1928-438A-BC96-23FDC320E92E}"/>
      </w:docPartPr>
      <w:docPartBody>
        <w:p w:rsidR="00BA6B9B" w:rsidRDefault="0043753B">
          <w:pPr>
            <w:pStyle w:val="AD5549C27E524D58AACD48496504C44B"/>
          </w:pPr>
          <w:r w:rsidRPr="005D19FB">
            <w:rPr>
              <w:rStyle w:val="PlaceholderText"/>
            </w:rPr>
            <w:t>Click here to enter text.</w:t>
          </w:r>
        </w:p>
      </w:docPartBody>
    </w:docPart>
    <w:docPart>
      <w:docPartPr>
        <w:name w:val="430CBC5C6765468082A0448FA8F2AB04"/>
        <w:category>
          <w:name w:val="General"/>
          <w:gallery w:val="placeholder"/>
        </w:category>
        <w:types>
          <w:type w:val="bbPlcHdr"/>
        </w:types>
        <w:behaviors>
          <w:behavior w:val="content"/>
        </w:behaviors>
        <w:guid w:val="{2CE58332-BAA9-4ADB-871C-51FD5FB8F28E}"/>
      </w:docPartPr>
      <w:docPartBody>
        <w:p w:rsidR="00BA6B9B" w:rsidRDefault="0043753B">
          <w:pPr>
            <w:pStyle w:val="430CBC5C6765468082A0448FA8F2AB04"/>
          </w:pPr>
          <w:r w:rsidRPr="005D19F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DEB9047-5A58-431C-A050-9881E243A08C}"/>
      </w:docPartPr>
      <w:docPartBody>
        <w:p w:rsidR="00BA6B9B" w:rsidRDefault="0043753B">
          <w:r w:rsidRPr="00A65385">
            <w:rPr>
              <w:rStyle w:val="PlaceholderText"/>
            </w:rPr>
            <w:t>Click or tap here to enter text.</w:t>
          </w:r>
        </w:p>
      </w:docPartBody>
    </w:docPart>
    <w:docPart>
      <w:docPartPr>
        <w:name w:val="A0C9DFFACEF74664AFBAFD7A3EA2381E"/>
        <w:category>
          <w:name w:val="General"/>
          <w:gallery w:val="placeholder"/>
        </w:category>
        <w:types>
          <w:type w:val="bbPlcHdr"/>
        </w:types>
        <w:behaviors>
          <w:behavior w:val="content"/>
        </w:behaviors>
        <w:guid w:val="{84A06672-47AE-40D1-AD59-88045C0097E8}"/>
      </w:docPartPr>
      <w:docPartBody>
        <w:p w:rsidR="004F1607" w:rsidRDefault="004F1607" w:rsidP="004F1607">
          <w:pPr>
            <w:pStyle w:val="A0C9DFFACEF74664AFBAFD7A3EA2381E"/>
          </w:pPr>
          <w:r w:rsidRPr="00A65385">
            <w:rPr>
              <w:rStyle w:val="PlaceholderText"/>
            </w:rPr>
            <w:t>Click or tap here to enter text.</w:t>
          </w:r>
        </w:p>
      </w:docPartBody>
    </w:docPart>
    <w:docPart>
      <w:docPartPr>
        <w:name w:val="C4127ADB296A49B1A10DCF0B02B82AC4"/>
        <w:category>
          <w:name w:val="General"/>
          <w:gallery w:val="placeholder"/>
        </w:category>
        <w:types>
          <w:type w:val="bbPlcHdr"/>
        </w:types>
        <w:behaviors>
          <w:behavior w:val="content"/>
        </w:behaviors>
        <w:guid w:val="{DD0FEDC8-02BF-491D-8F26-6896226DB307}"/>
      </w:docPartPr>
      <w:docPartBody>
        <w:p w:rsidR="004F1607" w:rsidRDefault="004F1607" w:rsidP="004F1607">
          <w:pPr>
            <w:pStyle w:val="C4127ADB296A49B1A10DCF0B02B82AC4"/>
          </w:pPr>
          <w:r w:rsidRPr="00A65385">
            <w:rPr>
              <w:rStyle w:val="PlaceholderText"/>
            </w:rPr>
            <w:t>Click or tap here to enter text.</w:t>
          </w:r>
        </w:p>
      </w:docPartBody>
    </w:docPart>
    <w:docPart>
      <w:docPartPr>
        <w:name w:val="C6469E8636664D13800C281C033AB450"/>
        <w:category>
          <w:name w:val="General"/>
          <w:gallery w:val="placeholder"/>
        </w:category>
        <w:types>
          <w:type w:val="bbPlcHdr"/>
        </w:types>
        <w:behaviors>
          <w:behavior w:val="content"/>
        </w:behaviors>
        <w:guid w:val="{C3EBE07B-7E2C-4DF3-A00A-CE032F12E7C2}"/>
      </w:docPartPr>
      <w:docPartBody>
        <w:p w:rsidR="00D96AC4" w:rsidRDefault="00D96AC4" w:rsidP="00D96AC4">
          <w:pPr>
            <w:pStyle w:val="C6469E8636664D13800C281C033AB450"/>
          </w:pPr>
          <w:r w:rsidRPr="00A65385">
            <w:rPr>
              <w:rStyle w:val="PlaceholderText"/>
            </w:rPr>
            <w:t>Click or tap here to enter text.</w:t>
          </w:r>
        </w:p>
      </w:docPartBody>
    </w:docPart>
    <w:docPart>
      <w:docPartPr>
        <w:name w:val="E8083A6D3E47479CA6A73B4F9FF1C13B"/>
        <w:category>
          <w:name w:val="General"/>
          <w:gallery w:val="placeholder"/>
        </w:category>
        <w:types>
          <w:type w:val="bbPlcHdr"/>
        </w:types>
        <w:behaviors>
          <w:behavior w:val="content"/>
        </w:behaviors>
        <w:guid w:val="{341E3184-94B0-47C4-A991-C47FCCD7FF2F}"/>
      </w:docPartPr>
      <w:docPartBody>
        <w:p w:rsidR="00065635" w:rsidRDefault="00065635" w:rsidP="00065635">
          <w:pPr>
            <w:pStyle w:val="E8083A6D3E47479CA6A73B4F9FF1C13B"/>
          </w:pPr>
          <w:r w:rsidRPr="00A65385">
            <w:rPr>
              <w:rStyle w:val="PlaceholderText"/>
            </w:rPr>
            <w:t>Click or tap here to enter text.</w:t>
          </w:r>
        </w:p>
      </w:docPartBody>
    </w:docPart>
    <w:docPart>
      <w:docPartPr>
        <w:name w:val="C5179972625047F993B041C3DA433D71"/>
        <w:category>
          <w:name w:val="General"/>
          <w:gallery w:val="placeholder"/>
        </w:category>
        <w:types>
          <w:type w:val="bbPlcHdr"/>
        </w:types>
        <w:behaviors>
          <w:behavior w:val="content"/>
        </w:behaviors>
        <w:guid w:val="{1F7A2547-D617-4816-A079-955588AFA656}"/>
      </w:docPartPr>
      <w:docPartBody>
        <w:p w:rsidR="00065635" w:rsidRDefault="00065635" w:rsidP="00065635">
          <w:pPr>
            <w:pStyle w:val="C5179972625047F993B041C3DA433D71"/>
          </w:pPr>
          <w:r w:rsidRPr="00A65385">
            <w:rPr>
              <w:rStyle w:val="PlaceholderText"/>
            </w:rPr>
            <w:t>Click or tap here to enter text.</w:t>
          </w:r>
        </w:p>
      </w:docPartBody>
    </w:docPart>
    <w:docPart>
      <w:docPartPr>
        <w:name w:val="CA95BFF3438A41AFB3E91112176E5011"/>
        <w:category>
          <w:name w:val="General"/>
          <w:gallery w:val="placeholder"/>
        </w:category>
        <w:types>
          <w:type w:val="bbPlcHdr"/>
        </w:types>
        <w:behaviors>
          <w:behavior w:val="content"/>
        </w:behaviors>
        <w:guid w:val="{8A06E93D-B4B9-49D9-9203-E6BAEFE929C3}"/>
      </w:docPartPr>
      <w:docPartBody>
        <w:p w:rsidR="00065635" w:rsidRDefault="00065635" w:rsidP="00065635">
          <w:pPr>
            <w:pStyle w:val="CA95BFF3438A41AFB3E91112176E5011"/>
          </w:pPr>
          <w:r w:rsidRPr="00A65385">
            <w:rPr>
              <w:rStyle w:val="PlaceholderText"/>
            </w:rPr>
            <w:t>Click or tap here to enter text.</w:t>
          </w:r>
        </w:p>
      </w:docPartBody>
    </w:docPart>
    <w:docPart>
      <w:docPartPr>
        <w:name w:val="530B631ED3314A4C9B74EACBF48B0801"/>
        <w:category>
          <w:name w:val="General"/>
          <w:gallery w:val="placeholder"/>
        </w:category>
        <w:types>
          <w:type w:val="bbPlcHdr"/>
        </w:types>
        <w:behaviors>
          <w:behavior w:val="content"/>
        </w:behaviors>
        <w:guid w:val="{C593E15C-77E3-44F6-BC99-17F55F48644A}"/>
      </w:docPartPr>
      <w:docPartBody>
        <w:p w:rsidR="00065635" w:rsidRDefault="00065635" w:rsidP="00065635">
          <w:pPr>
            <w:pStyle w:val="530B631ED3314A4C9B74EACBF48B0801"/>
          </w:pPr>
          <w:r w:rsidRPr="00A65385">
            <w:rPr>
              <w:rStyle w:val="PlaceholderText"/>
            </w:rPr>
            <w:t>Click or tap here to enter text.</w:t>
          </w:r>
        </w:p>
      </w:docPartBody>
    </w:docPart>
    <w:docPart>
      <w:docPartPr>
        <w:name w:val="993FAE4026EE4BA9A0CE455EAEB29DF9"/>
        <w:category>
          <w:name w:val="General"/>
          <w:gallery w:val="placeholder"/>
        </w:category>
        <w:types>
          <w:type w:val="bbPlcHdr"/>
        </w:types>
        <w:behaviors>
          <w:behavior w:val="content"/>
        </w:behaviors>
        <w:guid w:val="{889BA947-2C78-48D5-8472-8723B3B5AF5B}"/>
      </w:docPartPr>
      <w:docPartBody>
        <w:p w:rsidR="00065635" w:rsidRDefault="00065635" w:rsidP="00065635">
          <w:pPr>
            <w:pStyle w:val="993FAE4026EE4BA9A0CE455EAEB29DF9"/>
          </w:pPr>
          <w:r w:rsidRPr="00A65385">
            <w:rPr>
              <w:rStyle w:val="PlaceholderText"/>
            </w:rPr>
            <w:t>Click or tap here to enter text.</w:t>
          </w:r>
        </w:p>
      </w:docPartBody>
    </w:docPart>
    <w:docPart>
      <w:docPartPr>
        <w:name w:val="397E623AD5424F3CBA68D316EA25C857"/>
        <w:category>
          <w:name w:val="General"/>
          <w:gallery w:val="placeholder"/>
        </w:category>
        <w:types>
          <w:type w:val="bbPlcHdr"/>
        </w:types>
        <w:behaviors>
          <w:behavior w:val="content"/>
        </w:behaviors>
        <w:guid w:val="{F2AF806D-7CE9-457A-A5CE-59E6F95FDDB7}"/>
      </w:docPartPr>
      <w:docPartBody>
        <w:p w:rsidR="00065635" w:rsidRDefault="00065635" w:rsidP="00065635">
          <w:pPr>
            <w:pStyle w:val="397E623AD5424F3CBA68D316EA25C857"/>
          </w:pPr>
          <w:r w:rsidRPr="00A65385">
            <w:rPr>
              <w:rStyle w:val="PlaceholderText"/>
            </w:rPr>
            <w:t>Click or tap here to enter text.</w:t>
          </w:r>
        </w:p>
      </w:docPartBody>
    </w:docPart>
    <w:docPart>
      <w:docPartPr>
        <w:name w:val="FB8EB94C960D470D8C6DFD26FADA19C1"/>
        <w:category>
          <w:name w:val="General"/>
          <w:gallery w:val="placeholder"/>
        </w:category>
        <w:types>
          <w:type w:val="bbPlcHdr"/>
        </w:types>
        <w:behaviors>
          <w:behavior w:val="content"/>
        </w:behaviors>
        <w:guid w:val="{1CDDE6CE-D3E8-4FE3-BE9D-750CD71F14FA}"/>
      </w:docPartPr>
      <w:docPartBody>
        <w:p w:rsidR="00065635" w:rsidRDefault="00065635" w:rsidP="00065635">
          <w:pPr>
            <w:pStyle w:val="FB8EB94C960D470D8C6DFD26FADA19C1"/>
          </w:pPr>
          <w:r w:rsidRPr="00A653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3B"/>
    <w:rsid w:val="00003F6A"/>
    <w:rsid w:val="00010C14"/>
    <w:rsid w:val="00054F41"/>
    <w:rsid w:val="000630E1"/>
    <w:rsid w:val="00065635"/>
    <w:rsid w:val="000A07B8"/>
    <w:rsid w:val="00123821"/>
    <w:rsid w:val="00255506"/>
    <w:rsid w:val="00305347"/>
    <w:rsid w:val="00432F57"/>
    <w:rsid w:val="0043753B"/>
    <w:rsid w:val="004F1607"/>
    <w:rsid w:val="005A3AED"/>
    <w:rsid w:val="0067423C"/>
    <w:rsid w:val="0096452C"/>
    <w:rsid w:val="00972D31"/>
    <w:rsid w:val="00B50D79"/>
    <w:rsid w:val="00BA6B9B"/>
    <w:rsid w:val="00BB07D1"/>
    <w:rsid w:val="00C64446"/>
    <w:rsid w:val="00D26AA1"/>
    <w:rsid w:val="00D84B32"/>
    <w:rsid w:val="00D96AC4"/>
    <w:rsid w:val="00F51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635"/>
    <w:rPr>
      <w:color w:val="808080"/>
    </w:rPr>
  </w:style>
  <w:style w:type="paragraph" w:customStyle="1" w:styleId="AD5549C27E524D58AACD48496504C44B">
    <w:name w:val="AD5549C27E524D58AACD48496504C44B"/>
  </w:style>
  <w:style w:type="paragraph" w:customStyle="1" w:styleId="430CBC5C6765468082A0448FA8F2AB04">
    <w:name w:val="430CBC5C6765468082A0448FA8F2AB04"/>
  </w:style>
  <w:style w:type="paragraph" w:customStyle="1" w:styleId="C6469E8636664D13800C281C033AB450">
    <w:name w:val="C6469E8636664D13800C281C033AB450"/>
    <w:rsid w:val="00D96AC4"/>
    <w:pPr>
      <w:spacing w:line="278" w:lineRule="auto"/>
    </w:pPr>
    <w:rPr>
      <w:kern w:val="2"/>
      <w:sz w:val="24"/>
      <w:szCs w:val="24"/>
      <w14:ligatures w14:val="standardContextual"/>
    </w:rPr>
  </w:style>
  <w:style w:type="paragraph" w:customStyle="1" w:styleId="A0C9DFFACEF74664AFBAFD7A3EA2381E">
    <w:name w:val="A0C9DFFACEF74664AFBAFD7A3EA2381E"/>
    <w:rsid w:val="004F1607"/>
    <w:rPr>
      <w:kern w:val="2"/>
      <w14:ligatures w14:val="standardContextual"/>
    </w:rPr>
  </w:style>
  <w:style w:type="paragraph" w:customStyle="1" w:styleId="C4127ADB296A49B1A10DCF0B02B82AC4">
    <w:name w:val="C4127ADB296A49B1A10DCF0B02B82AC4"/>
    <w:rsid w:val="004F1607"/>
    <w:rPr>
      <w:kern w:val="2"/>
      <w14:ligatures w14:val="standardContextual"/>
    </w:rPr>
  </w:style>
  <w:style w:type="paragraph" w:customStyle="1" w:styleId="E8083A6D3E47479CA6A73B4F9FF1C13B">
    <w:name w:val="E8083A6D3E47479CA6A73B4F9FF1C13B"/>
    <w:rsid w:val="00065635"/>
    <w:pPr>
      <w:spacing w:line="278" w:lineRule="auto"/>
    </w:pPr>
    <w:rPr>
      <w:kern w:val="2"/>
      <w:sz w:val="24"/>
      <w:szCs w:val="24"/>
      <w14:ligatures w14:val="standardContextual"/>
    </w:rPr>
  </w:style>
  <w:style w:type="paragraph" w:customStyle="1" w:styleId="C5179972625047F993B041C3DA433D71">
    <w:name w:val="C5179972625047F993B041C3DA433D71"/>
    <w:rsid w:val="00065635"/>
    <w:pPr>
      <w:spacing w:line="278" w:lineRule="auto"/>
    </w:pPr>
    <w:rPr>
      <w:kern w:val="2"/>
      <w:sz w:val="24"/>
      <w:szCs w:val="24"/>
      <w14:ligatures w14:val="standardContextual"/>
    </w:rPr>
  </w:style>
  <w:style w:type="paragraph" w:customStyle="1" w:styleId="CA95BFF3438A41AFB3E91112176E5011">
    <w:name w:val="CA95BFF3438A41AFB3E91112176E5011"/>
    <w:rsid w:val="00065635"/>
    <w:pPr>
      <w:spacing w:line="278" w:lineRule="auto"/>
    </w:pPr>
    <w:rPr>
      <w:kern w:val="2"/>
      <w:sz w:val="24"/>
      <w:szCs w:val="24"/>
      <w14:ligatures w14:val="standardContextual"/>
    </w:rPr>
  </w:style>
  <w:style w:type="paragraph" w:customStyle="1" w:styleId="530B631ED3314A4C9B74EACBF48B0801">
    <w:name w:val="530B631ED3314A4C9B74EACBF48B0801"/>
    <w:rsid w:val="00065635"/>
    <w:pPr>
      <w:spacing w:line="278" w:lineRule="auto"/>
    </w:pPr>
    <w:rPr>
      <w:kern w:val="2"/>
      <w:sz w:val="24"/>
      <w:szCs w:val="24"/>
      <w14:ligatures w14:val="standardContextual"/>
    </w:rPr>
  </w:style>
  <w:style w:type="paragraph" w:customStyle="1" w:styleId="993FAE4026EE4BA9A0CE455EAEB29DF9">
    <w:name w:val="993FAE4026EE4BA9A0CE455EAEB29DF9"/>
    <w:rsid w:val="00065635"/>
    <w:pPr>
      <w:spacing w:line="278" w:lineRule="auto"/>
    </w:pPr>
    <w:rPr>
      <w:kern w:val="2"/>
      <w:sz w:val="24"/>
      <w:szCs w:val="24"/>
      <w14:ligatures w14:val="standardContextual"/>
    </w:rPr>
  </w:style>
  <w:style w:type="paragraph" w:customStyle="1" w:styleId="397E623AD5424F3CBA68D316EA25C857">
    <w:name w:val="397E623AD5424F3CBA68D316EA25C857"/>
    <w:rsid w:val="00065635"/>
    <w:pPr>
      <w:spacing w:line="278" w:lineRule="auto"/>
    </w:pPr>
    <w:rPr>
      <w:kern w:val="2"/>
      <w:sz w:val="24"/>
      <w:szCs w:val="24"/>
      <w14:ligatures w14:val="standardContextual"/>
    </w:rPr>
  </w:style>
  <w:style w:type="paragraph" w:customStyle="1" w:styleId="FB8EB94C960D470D8C6DFD26FADA19C1">
    <w:name w:val="FB8EB94C960D470D8C6DFD26FADA19C1"/>
    <w:rsid w:val="000656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4A1C-A6ED-4BD2-B981-FC21BE61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DCUSA Response Form Template</Template>
  <TotalTime>1</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Electralink</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Colwill</dc:creator>
  <cp:keywords/>
  <dc:description/>
  <cp:lastModifiedBy>Andy Green</cp:lastModifiedBy>
  <cp:revision>2</cp:revision>
  <cp:lastPrinted>2022-03-17T16:48:00Z</cp:lastPrinted>
  <dcterms:created xsi:type="dcterms:W3CDTF">2025-05-06T15:12:00Z</dcterms:created>
  <dcterms:modified xsi:type="dcterms:W3CDTF">2025-05-06T15:12:00Z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326</vt:lpwstr>
  </property>
  <property fmtid="{D5CDD505-2E9C-101B-9397-08002B2CF9AE}" pid="3" name="Date">
    <vt:lpwstr>04 December 2018 </vt:lpwstr>
  </property>
  <property fmtid="{D5CDD505-2E9C-101B-9397-08002B2CF9AE}" pid="4" name="Version">
    <vt:lpwstr>1.0</vt:lpwstr>
  </property>
</Properties>
</file>